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40" w:rsidRDefault="00CE7B40" w:rsidP="00CE7B40">
      <w:pPr>
        <w:spacing w:line="0" w:lineRule="atLeast"/>
        <w:ind w:right="1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DAFTAR PUSTAKA</w:t>
      </w:r>
    </w:p>
    <w:p w:rsidR="00CE7B40" w:rsidRDefault="00CE7B40" w:rsidP="00CE7B40">
      <w:pPr>
        <w:spacing w:line="286" w:lineRule="exact"/>
        <w:rPr>
          <w:rFonts w:ascii="Times New Roman" w:eastAsia="Times New Roman" w:hAnsi="Times New Roman"/>
        </w:rPr>
      </w:pPr>
    </w:p>
    <w:p w:rsidR="00CE7B40" w:rsidRDefault="00CE7B40" w:rsidP="00CE7B40">
      <w:pPr>
        <w:spacing w:line="236" w:lineRule="auto"/>
        <w:ind w:left="134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A.Tjahjono, S.Chaeriyah. 2017. </w:t>
      </w:r>
      <w:r>
        <w:rPr>
          <w:rFonts w:ascii="Times New Roman" w:eastAsia="Times New Roman" w:hAnsi="Times New Roman"/>
          <w:i/>
          <w:sz w:val="24"/>
        </w:rPr>
        <w:t>Pengaruh Good Corporate Governance Terhadap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Nilai Perusahaan dengan Variabel Intervening Profitabilitas</w:t>
      </w:r>
      <w:r>
        <w:rPr>
          <w:rFonts w:ascii="Times New Roman" w:eastAsia="Times New Roman" w:hAnsi="Times New Roman"/>
          <w:sz w:val="24"/>
        </w:rPr>
        <w:t>. Jurnal Kajian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Bisnis, Vol.25, No.1.</w:t>
      </w:r>
    </w:p>
    <w:p w:rsidR="00CE7B40" w:rsidRDefault="00CE7B40" w:rsidP="00CE7B40">
      <w:pPr>
        <w:spacing w:line="160" w:lineRule="exact"/>
        <w:rPr>
          <w:rFonts w:ascii="Times New Roman" w:eastAsia="Times New Roman" w:hAnsi="Times New Roman"/>
        </w:rPr>
      </w:pPr>
    </w:p>
    <w:p w:rsidR="00CE7B40" w:rsidRDefault="00CE7B40" w:rsidP="00CE7B40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Agoes, Cenik. Ardana. 2009. </w:t>
      </w:r>
      <w:r>
        <w:rPr>
          <w:rFonts w:ascii="Times New Roman" w:eastAsia="Times New Roman" w:hAnsi="Times New Roman"/>
          <w:i/>
          <w:sz w:val="24"/>
        </w:rPr>
        <w:t>Etika Bisnis dan Profesi. Salemba Empat</w:t>
      </w:r>
      <w:r>
        <w:rPr>
          <w:rFonts w:ascii="Times New Roman" w:eastAsia="Times New Roman" w:hAnsi="Times New Roman"/>
          <w:sz w:val="24"/>
        </w:rPr>
        <w:t>: Jakarta.</w:t>
      </w:r>
    </w:p>
    <w:p w:rsidR="00CE7B40" w:rsidRDefault="00CE7B40" w:rsidP="00CE7B40">
      <w:pPr>
        <w:spacing w:line="173" w:lineRule="exact"/>
        <w:rPr>
          <w:rFonts w:ascii="Times New Roman" w:eastAsia="Times New Roman" w:hAnsi="Times New Roman"/>
        </w:rPr>
      </w:pPr>
    </w:p>
    <w:p w:rsidR="00CE7B40" w:rsidRDefault="00CE7B40" w:rsidP="00CE7B40">
      <w:pPr>
        <w:spacing w:line="236" w:lineRule="auto"/>
        <w:ind w:left="134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Arifin Zaenal dan Nina Rachmawati. 2006. </w:t>
      </w:r>
      <w:r>
        <w:rPr>
          <w:rFonts w:ascii="Times New Roman" w:eastAsia="Times New Roman" w:hAnsi="Times New Roman"/>
          <w:i/>
          <w:sz w:val="24"/>
        </w:rPr>
        <w:t>Pengaruh Corporate Governance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Terhadap Efektivitas Mekanisme Pengurang Masalah Agensi. </w:t>
      </w:r>
      <w:r>
        <w:rPr>
          <w:rFonts w:ascii="Times New Roman" w:eastAsia="Times New Roman" w:hAnsi="Times New Roman"/>
          <w:sz w:val="24"/>
        </w:rPr>
        <w:t>Jurnal Siasat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Bisnis Vol. 11 No. 3, Desember 2006: 237 – 247.</w:t>
      </w:r>
    </w:p>
    <w:p w:rsidR="00CE7B40" w:rsidRDefault="00CE7B40" w:rsidP="00CE7B40">
      <w:pPr>
        <w:spacing w:line="175" w:lineRule="exact"/>
        <w:rPr>
          <w:rFonts w:ascii="Times New Roman" w:eastAsia="Times New Roman" w:hAnsi="Times New Roman"/>
        </w:rPr>
      </w:pPr>
    </w:p>
    <w:p w:rsidR="00CE7B40" w:rsidRDefault="00CE7B40" w:rsidP="00CE7B40">
      <w:pPr>
        <w:spacing w:line="234" w:lineRule="auto"/>
        <w:ind w:left="134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Aryani Rizki Etha. 2011. </w:t>
      </w:r>
      <w:r>
        <w:rPr>
          <w:rFonts w:ascii="Times New Roman" w:eastAsia="Times New Roman" w:hAnsi="Times New Roman"/>
          <w:i/>
          <w:sz w:val="24"/>
        </w:rPr>
        <w:t>Pengaruh Good Corporate Governance dan Struktur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Kepemilikan Terhadap Agency Cost. </w:t>
      </w:r>
      <w:r>
        <w:rPr>
          <w:rFonts w:ascii="Times New Roman" w:eastAsia="Times New Roman" w:hAnsi="Times New Roman"/>
          <w:sz w:val="24"/>
        </w:rPr>
        <w:t>Universitas Diponegoro.</w:t>
      </w:r>
    </w:p>
    <w:p w:rsidR="00CE7B40" w:rsidRDefault="00CE7B40" w:rsidP="00CE7B40">
      <w:pPr>
        <w:spacing w:line="173" w:lineRule="exact"/>
        <w:rPr>
          <w:rFonts w:ascii="Times New Roman" w:eastAsia="Times New Roman" w:hAnsi="Times New Roman"/>
        </w:rPr>
      </w:pPr>
    </w:p>
    <w:p w:rsidR="00CE7B40" w:rsidRDefault="00CE7B40" w:rsidP="00CE7B40">
      <w:pPr>
        <w:spacing w:line="236" w:lineRule="auto"/>
        <w:ind w:left="134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Barnhart, Scott W. Dan Stuart Rosenstein. 1998. </w:t>
      </w:r>
      <w:r>
        <w:rPr>
          <w:rFonts w:ascii="Times New Roman" w:eastAsia="Times New Roman" w:hAnsi="Times New Roman"/>
          <w:i/>
          <w:sz w:val="24"/>
        </w:rPr>
        <w:t>Board composition, managerial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ownership, and firm performance: An empirical analysis</w:t>
      </w:r>
      <w:r>
        <w:rPr>
          <w:rFonts w:ascii="Times New Roman" w:eastAsia="Times New Roman" w:hAnsi="Times New Roman"/>
          <w:sz w:val="24"/>
        </w:rPr>
        <w:t>. The Financial Review.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33 (November).(4).1-16.</w:t>
      </w:r>
    </w:p>
    <w:p w:rsidR="00CE7B40" w:rsidRDefault="00CE7B40" w:rsidP="00CE7B40">
      <w:pPr>
        <w:spacing w:line="162" w:lineRule="exact"/>
        <w:rPr>
          <w:rFonts w:ascii="Times New Roman" w:eastAsia="Times New Roman" w:hAnsi="Times New Roman"/>
        </w:rPr>
      </w:pPr>
    </w:p>
    <w:p w:rsidR="00CE7B40" w:rsidRDefault="00CE7B40" w:rsidP="00CE7B40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Chariri dan Ghozali, Achmad. 2007. </w:t>
      </w:r>
      <w:r>
        <w:rPr>
          <w:rFonts w:ascii="Times New Roman" w:eastAsia="Times New Roman" w:hAnsi="Times New Roman"/>
          <w:i/>
          <w:sz w:val="24"/>
        </w:rPr>
        <w:t>Teori Akuntansi</w:t>
      </w:r>
      <w:r>
        <w:rPr>
          <w:rFonts w:ascii="Times New Roman" w:eastAsia="Times New Roman" w:hAnsi="Times New Roman"/>
          <w:sz w:val="24"/>
        </w:rPr>
        <w:t>, Penerbit Andi, Yogyakarta.</w:t>
      </w:r>
    </w:p>
    <w:p w:rsidR="00CE7B40" w:rsidRDefault="00CE7B40" w:rsidP="00CE7B40">
      <w:pPr>
        <w:spacing w:line="173" w:lineRule="exact"/>
        <w:rPr>
          <w:rFonts w:ascii="Times New Roman" w:eastAsia="Times New Roman" w:hAnsi="Times New Roman"/>
        </w:rPr>
      </w:pPr>
    </w:p>
    <w:p w:rsidR="00CE7B40" w:rsidRDefault="00CE7B40" w:rsidP="00CE7B40">
      <w:pPr>
        <w:spacing w:line="234" w:lineRule="auto"/>
        <w:ind w:left="134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Coombes, Paul dan Mark Watson. 2000, </w:t>
      </w:r>
      <w:r>
        <w:rPr>
          <w:rFonts w:ascii="Times New Roman" w:eastAsia="Times New Roman" w:hAnsi="Times New Roman"/>
          <w:i/>
          <w:sz w:val="24"/>
        </w:rPr>
        <w:t>Three Surveys on Corporate Governance</w:t>
      </w:r>
      <w:r>
        <w:rPr>
          <w:rFonts w:ascii="Times New Roman" w:eastAsia="Times New Roman" w:hAnsi="Times New Roman"/>
          <w:sz w:val="24"/>
        </w:rPr>
        <w:t>, The McKinsey Quarterly, No. 4.</w:t>
      </w:r>
    </w:p>
    <w:p w:rsidR="00CE7B40" w:rsidRDefault="00CE7B40" w:rsidP="00CE7B40">
      <w:pPr>
        <w:spacing w:line="172" w:lineRule="exact"/>
        <w:rPr>
          <w:rFonts w:ascii="Times New Roman" w:eastAsia="Times New Roman" w:hAnsi="Times New Roman"/>
        </w:rPr>
      </w:pPr>
    </w:p>
    <w:p w:rsidR="00CE7B40" w:rsidRDefault="00CE7B40" w:rsidP="00CE7B40">
      <w:pPr>
        <w:spacing w:line="234" w:lineRule="auto"/>
        <w:ind w:left="134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Daniri, Mas. 2005. </w:t>
      </w:r>
      <w:r>
        <w:rPr>
          <w:rFonts w:ascii="Times New Roman" w:eastAsia="Times New Roman" w:hAnsi="Times New Roman"/>
          <w:i/>
          <w:sz w:val="24"/>
        </w:rPr>
        <w:t>Good Corporate Governance Konsep dan Penerapannya Dalam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Konsep Indonesia. Ray Indonesia</w:t>
      </w:r>
      <w:r>
        <w:rPr>
          <w:rFonts w:ascii="Times New Roman" w:eastAsia="Times New Roman" w:hAnsi="Times New Roman"/>
          <w:sz w:val="24"/>
        </w:rPr>
        <w:t>, Jakarta.</w:t>
      </w:r>
    </w:p>
    <w:p w:rsidR="00CE7B40" w:rsidRDefault="00CE7B40" w:rsidP="00CE7B40">
      <w:pPr>
        <w:spacing w:line="175" w:lineRule="exact"/>
        <w:rPr>
          <w:rFonts w:ascii="Times New Roman" w:eastAsia="Times New Roman" w:hAnsi="Times New Roman"/>
        </w:rPr>
      </w:pPr>
    </w:p>
    <w:p w:rsidR="00CE7B40" w:rsidRDefault="00CE7B40" w:rsidP="00CE7B40">
      <w:pPr>
        <w:spacing w:line="236" w:lineRule="auto"/>
        <w:ind w:left="134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Darwis.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2009. </w:t>
      </w:r>
      <w:r>
        <w:rPr>
          <w:rFonts w:ascii="Times New Roman" w:eastAsia="Times New Roman" w:hAnsi="Times New Roman"/>
          <w:i/>
          <w:sz w:val="24"/>
        </w:rPr>
        <w:t>Corporate Governance Terhadap Kinerja Keuangan</w:t>
      </w:r>
      <w:r>
        <w:rPr>
          <w:rFonts w:ascii="Times New Roman" w:eastAsia="Times New Roman" w:hAnsi="Times New Roman"/>
          <w:sz w:val="24"/>
        </w:rPr>
        <w:t>. Jurnal Keuangan Dan Perbankan Vol 13, No.3. Hal 418-430. terakreditasi SK no. 167/DIKTI/KEP/2007.</w:t>
      </w:r>
    </w:p>
    <w:p w:rsidR="00CE7B40" w:rsidRDefault="00CE7B40" w:rsidP="00CE7B40">
      <w:pPr>
        <w:spacing w:line="175" w:lineRule="exact"/>
        <w:rPr>
          <w:rFonts w:ascii="Times New Roman" w:eastAsia="Times New Roman" w:hAnsi="Times New Roman"/>
        </w:rPr>
      </w:pPr>
    </w:p>
    <w:p w:rsidR="00CE7B40" w:rsidRDefault="00CE7B40" w:rsidP="00CE7B40">
      <w:pPr>
        <w:spacing w:line="236" w:lineRule="auto"/>
        <w:ind w:left="134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Dechow, P. M., Sloan, R. G., and Sweeney, A. P. 1996. </w:t>
      </w:r>
      <w:r>
        <w:rPr>
          <w:rFonts w:ascii="Times New Roman" w:eastAsia="Times New Roman" w:hAnsi="Times New Roman"/>
          <w:i/>
          <w:sz w:val="24"/>
        </w:rPr>
        <w:t>Causes and Consequences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Of Earnings Manipulaton: An Analysis of Firms Subject to Enforcement Actions by the SEC</w:t>
      </w:r>
      <w:r>
        <w:rPr>
          <w:rFonts w:ascii="Times New Roman" w:eastAsia="Times New Roman" w:hAnsi="Times New Roman"/>
          <w:sz w:val="24"/>
        </w:rPr>
        <w:t>. Contemporary Accounting Research. 13.1: 1-36.</w:t>
      </w:r>
    </w:p>
    <w:p w:rsidR="00CE7B40" w:rsidRDefault="00CE7B40" w:rsidP="00CE7B40">
      <w:pPr>
        <w:spacing w:line="160" w:lineRule="exact"/>
        <w:rPr>
          <w:rFonts w:ascii="Times New Roman" w:eastAsia="Times New Roman" w:hAnsi="Times New Roman"/>
        </w:rPr>
      </w:pPr>
    </w:p>
    <w:p w:rsidR="00CE7B40" w:rsidRDefault="00CE7B40" w:rsidP="00CE7B40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Deegan, C. 2004. </w:t>
      </w:r>
      <w:r>
        <w:rPr>
          <w:rFonts w:ascii="Times New Roman" w:eastAsia="Times New Roman" w:hAnsi="Times New Roman"/>
          <w:i/>
          <w:sz w:val="24"/>
        </w:rPr>
        <w:t>Financial Accounting Theory</w:t>
      </w:r>
      <w:r>
        <w:rPr>
          <w:rFonts w:ascii="Times New Roman" w:eastAsia="Times New Roman" w:hAnsi="Times New Roman"/>
          <w:sz w:val="24"/>
        </w:rPr>
        <w:t>. McGraw-Hill Book Company:</w:t>
      </w:r>
    </w:p>
    <w:p w:rsidR="00CE7B40" w:rsidRDefault="00CE7B40" w:rsidP="00CE7B40">
      <w:pPr>
        <w:spacing w:line="0" w:lineRule="atLeast"/>
        <w:ind w:left="1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Sydney.</w:t>
      </w:r>
    </w:p>
    <w:p w:rsidR="00CE7B40" w:rsidRDefault="00CE7B40" w:rsidP="00CE7B40">
      <w:pPr>
        <w:spacing w:line="173" w:lineRule="exact"/>
        <w:rPr>
          <w:rFonts w:ascii="Times New Roman" w:eastAsia="Times New Roman" w:hAnsi="Times New Roman"/>
        </w:rPr>
      </w:pPr>
    </w:p>
    <w:p w:rsidR="00CE7B40" w:rsidRDefault="00CE7B40" w:rsidP="00CE7B40">
      <w:pPr>
        <w:spacing w:line="237" w:lineRule="auto"/>
        <w:ind w:left="134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Dewi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Chintia Laurensia. 2014. </w:t>
      </w:r>
      <w:r>
        <w:rPr>
          <w:rFonts w:ascii="Times New Roman" w:eastAsia="Times New Roman" w:hAnsi="Times New Roman"/>
          <w:i/>
          <w:sz w:val="24"/>
        </w:rPr>
        <w:t>Pengaruh Struktur Kepemilikan dan Dewan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Komisaris Independen terhadap Nilai Perusahaan (Studi pada Perusahaan Industri Barang Konsumsi di BEI Tahun 2011-2013). </w:t>
      </w:r>
      <w:r>
        <w:rPr>
          <w:rFonts w:ascii="Times New Roman" w:eastAsia="Times New Roman" w:hAnsi="Times New Roman"/>
          <w:sz w:val="24"/>
        </w:rPr>
        <w:t>Universitas Kristen Satya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Wacana.</w:t>
      </w:r>
    </w:p>
    <w:p w:rsidR="00CE7B40" w:rsidRDefault="00CE7B40" w:rsidP="00CE7B40">
      <w:pPr>
        <w:spacing w:line="201" w:lineRule="exact"/>
        <w:rPr>
          <w:rFonts w:ascii="Times New Roman" w:eastAsia="Times New Roman" w:hAnsi="Times New Roman"/>
        </w:rPr>
      </w:pPr>
    </w:p>
    <w:p w:rsidR="00CE7B40" w:rsidRDefault="00CE7B40" w:rsidP="00CE7B40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Djajendra. 2010. </w:t>
      </w:r>
      <w:r>
        <w:rPr>
          <w:rFonts w:ascii="Times New Roman" w:eastAsia="Times New Roman" w:hAnsi="Times New Roman"/>
          <w:i/>
          <w:sz w:val="24"/>
        </w:rPr>
        <w:t>Membangun Budaya Organisasi dengan GCG</w:t>
      </w:r>
      <w:r>
        <w:rPr>
          <w:rFonts w:ascii="Times New Roman" w:eastAsia="Times New Roman" w:hAnsi="Times New Roman"/>
          <w:sz w:val="24"/>
        </w:rPr>
        <w:t>.</w:t>
      </w:r>
    </w:p>
    <w:p w:rsidR="00CE7B40" w:rsidRDefault="00CE7B40" w:rsidP="00CE7B40">
      <w:pPr>
        <w:spacing w:line="161" w:lineRule="exact"/>
        <w:rPr>
          <w:rFonts w:ascii="Times New Roman" w:eastAsia="Times New Roman" w:hAnsi="Times New Roman"/>
        </w:rPr>
      </w:pPr>
    </w:p>
    <w:p w:rsidR="00CE7B40" w:rsidRDefault="00CE7B40" w:rsidP="00CE7B40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Eisenhardt, K. (1989), </w:t>
      </w:r>
      <w:r>
        <w:rPr>
          <w:rFonts w:ascii="Times New Roman" w:eastAsia="Times New Roman" w:hAnsi="Times New Roman"/>
          <w:i/>
          <w:sz w:val="24"/>
        </w:rPr>
        <w:t>Agency Theory: An Assessment and Review</w:t>
      </w:r>
      <w:r>
        <w:rPr>
          <w:rFonts w:ascii="Times New Roman" w:eastAsia="Times New Roman" w:hAnsi="Times New Roman"/>
          <w:sz w:val="24"/>
        </w:rPr>
        <w:t>. Academy of</w:t>
      </w:r>
    </w:p>
    <w:p w:rsidR="00CE7B40" w:rsidRDefault="00CE7B40" w:rsidP="00CE7B40">
      <w:pPr>
        <w:spacing w:line="0" w:lineRule="atLeast"/>
        <w:ind w:left="1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Management Journal, Vol.14: pp. 57-74.</w:t>
      </w:r>
    </w:p>
    <w:p w:rsidR="00CE7B40" w:rsidRDefault="00CE7B40" w:rsidP="00CE7B40">
      <w:pPr>
        <w:spacing w:line="171" w:lineRule="exact"/>
        <w:rPr>
          <w:rFonts w:ascii="Times New Roman" w:eastAsia="Times New Roman" w:hAnsi="Times New Roman"/>
        </w:rPr>
      </w:pPr>
    </w:p>
    <w:p w:rsidR="00CE7B40" w:rsidRDefault="00CE7B40" w:rsidP="00CE7B40">
      <w:pPr>
        <w:spacing w:line="234" w:lineRule="auto"/>
        <w:ind w:left="134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Fama, E.F., dan Jensen, M.C. (1983), </w:t>
      </w:r>
      <w:r>
        <w:rPr>
          <w:rFonts w:ascii="Times New Roman" w:eastAsia="Times New Roman" w:hAnsi="Times New Roman"/>
          <w:i/>
          <w:sz w:val="24"/>
        </w:rPr>
        <w:t>Agency Problem and Residual Claims</w:t>
      </w:r>
      <w:r>
        <w:rPr>
          <w:rFonts w:ascii="Times New Roman" w:eastAsia="Times New Roman" w:hAnsi="Times New Roman"/>
          <w:sz w:val="24"/>
        </w:rPr>
        <w:t>. The Journal of Law and Economics, Vol. 26: pp. 327-349.</w:t>
      </w:r>
    </w:p>
    <w:p w:rsidR="00CE7B40" w:rsidRDefault="00CE7B40" w:rsidP="00CE7B40">
      <w:pPr>
        <w:spacing w:line="175" w:lineRule="exact"/>
        <w:rPr>
          <w:rFonts w:ascii="Times New Roman" w:eastAsia="Times New Roman" w:hAnsi="Times New Roman"/>
        </w:rPr>
      </w:pPr>
    </w:p>
    <w:p w:rsidR="00CE7B40" w:rsidRDefault="00CE7B40" w:rsidP="00CE7B40">
      <w:pPr>
        <w:spacing w:line="237" w:lineRule="auto"/>
        <w:ind w:left="134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Febriana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Elia. 2016. </w:t>
      </w:r>
      <w:r>
        <w:rPr>
          <w:rFonts w:ascii="Times New Roman" w:eastAsia="Times New Roman" w:hAnsi="Times New Roman"/>
          <w:i/>
          <w:sz w:val="24"/>
        </w:rPr>
        <w:t>Pengaruh Struktur Modal, Kebijakan Dividen, Ukuran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Perusahaan, Kepemilikan Saham Manajerial dan Profitabilitas Terhadap Nilai Perusahaan (Studi pada Perusahaan Manufaktur yang Terdaftar di BEI Pada 2011-2013)</w:t>
      </w:r>
      <w:r>
        <w:rPr>
          <w:rFonts w:ascii="Times New Roman" w:eastAsia="Times New Roman" w:hAnsi="Times New Roman"/>
          <w:sz w:val="24"/>
        </w:rPr>
        <w:t>. Universitas Brawijaya.</w:t>
      </w:r>
    </w:p>
    <w:p w:rsidR="00CE7B40" w:rsidRDefault="00CE7B40" w:rsidP="00CE7B40">
      <w:pPr>
        <w:spacing w:line="200" w:lineRule="exact"/>
        <w:rPr>
          <w:rFonts w:ascii="Times New Roman" w:eastAsia="Times New Roman" w:hAnsi="Times New Roman"/>
        </w:rPr>
      </w:pPr>
    </w:p>
    <w:p w:rsidR="00CE7B40" w:rsidRDefault="00CE7B40" w:rsidP="00CE7B40">
      <w:pPr>
        <w:spacing w:line="200" w:lineRule="exact"/>
        <w:rPr>
          <w:rFonts w:ascii="Times New Roman" w:eastAsia="Times New Roman" w:hAnsi="Times New Roman"/>
        </w:rPr>
      </w:pPr>
    </w:p>
    <w:p w:rsidR="00CE7B40" w:rsidRDefault="00CE7B40" w:rsidP="00CE7B40">
      <w:pPr>
        <w:spacing w:line="283" w:lineRule="exact"/>
        <w:rPr>
          <w:rFonts w:ascii="Times New Roman" w:eastAsia="Times New Roman" w:hAnsi="Times New Roman"/>
        </w:rPr>
      </w:pPr>
    </w:p>
    <w:p w:rsidR="00CE7B40" w:rsidRDefault="00CE7B40" w:rsidP="00CE7B40">
      <w:pPr>
        <w:spacing w:line="0" w:lineRule="atLeast"/>
        <w:ind w:right="-259"/>
        <w:jc w:val="center"/>
        <w:rPr>
          <w:sz w:val="22"/>
        </w:rPr>
      </w:pPr>
      <w:r>
        <w:rPr>
          <w:sz w:val="22"/>
        </w:rPr>
        <w:t>74</w:t>
      </w:r>
    </w:p>
    <w:p w:rsidR="00CE7B40" w:rsidRDefault="00CE7B40" w:rsidP="00CE7B40">
      <w:pPr>
        <w:spacing w:line="0" w:lineRule="atLeast"/>
        <w:ind w:right="-259"/>
        <w:jc w:val="center"/>
        <w:rPr>
          <w:sz w:val="22"/>
        </w:rPr>
        <w:sectPr w:rsidR="00CE7B40">
          <w:pgSz w:w="11900" w:h="16834"/>
          <w:pgMar w:top="1413" w:right="1409" w:bottom="428" w:left="1440" w:header="0" w:footer="0" w:gutter="0"/>
          <w:cols w:space="0" w:equalWidth="0">
            <w:col w:w="9060"/>
          </w:cols>
          <w:docGrid w:linePitch="360"/>
        </w:sectPr>
      </w:pPr>
    </w:p>
    <w:p w:rsidR="00CE7B40" w:rsidRDefault="00CE7B40" w:rsidP="00CE7B40">
      <w:pPr>
        <w:spacing w:line="236" w:lineRule="auto"/>
        <w:ind w:left="1340" w:hanging="359"/>
        <w:jc w:val="both"/>
        <w:rPr>
          <w:rFonts w:ascii="Times New Roman" w:eastAsia="Times New Roman" w:hAnsi="Times New Roman"/>
          <w:i/>
          <w:sz w:val="24"/>
        </w:rPr>
      </w:pPr>
      <w:bookmarkStart w:id="0" w:name="page86"/>
      <w:bookmarkEnd w:id="0"/>
      <w:r>
        <w:rPr>
          <w:rFonts w:ascii="Times New Roman" w:eastAsia="Times New Roman" w:hAnsi="Times New Roman"/>
          <w:sz w:val="24"/>
        </w:rPr>
        <w:lastRenderedPageBreak/>
        <w:t>Forum for Corporate Governance in Indonesia. 2000</w:t>
      </w:r>
      <w:r>
        <w:rPr>
          <w:rFonts w:ascii="Times New Roman" w:eastAsia="Times New Roman" w:hAnsi="Times New Roman"/>
          <w:i/>
          <w:sz w:val="24"/>
        </w:rPr>
        <w:t>. Second Position Paper for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Recommendation concerning Good Corporate Governance (Detailed Comments).</w:t>
      </w:r>
    </w:p>
    <w:p w:rsidR="00CE7B40" w:rsidRDefault="00CE7B40" w:rsidP="00CE7B40">
      <w:pPr>
        <w:spacing w:line="173" w:lineRule="exact"/>
        <w:rPr>
          <w:rFonts w:ascii="Times New Roman" w:eastAsia="Times New Roman" w:hAnsi="Times New Roman"/>
        </w:rPr>
      </w:pPr>
    </w:p>
    <w:p w:rsidR="00CE7B40" w:rsidRDefault="00CE7B40" w:rsidP="00CE7B40">
      <w:pPr>
        <w:spacing w:line="234" w:lineRule="auto"/>
        <w:ind w:left="134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Hendriksen, Eldon S. dan Michael F. van Breda, 2002. </w:t>
      </w:r>
      <w:r>
        <w:rPr>
          <w:rFonts w:ascii="Times New Roman" w:eastAsia="Times New Roman" w:hAnsi="Times New Roman"/>
          <w:i/>
          <w:sz w:val="24"/>
        </w:rPr>
        <w:t>Teori Akuntansi. Buku 2</w:t>
      </w:r>
      <w:r>
        <w:rPr>
          <w:rFonts w:ascii="Times New Roman" w:eastAsia="Times New Roman" w:hAnsi="Times New Roman"/>
          <w:sz w:val="24"/>
        </w:rPr>
        <w:t>, (diterjemahkan oleh: Wibowo, Herman), Interaksara, Batam.</w:t>
      </w:r>
    </w:p>
    <w:p w:rsidR="00CE7B40" w:rsidRDefault="00CE7B40" w:rsidP="00CE7B40">
      <w:pPr>
        <w:spacing w:line="175" w:lineRule="exact"/>
        <w:rPr>
          <w:rFonts w:ascii="Times New Roman" w:eastAsia="Times New Roman" w:hAnsi="Times New Roman"/>
        </w:rPr>
      </w:pPr>
    </w:p>
    <w:p w:rsidR="00CE7B40" w:rsidRDefault="00CE7B40" w:rsidP="00CE7B40">
      <w:pPr>
        <w:spacing w:line="250" w:lineRule="auto"/>
        <w:ind w:left="1340" w:hanging="359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Herawaty, Vinola. 2008. </w:t>
      </w:r>
      <w:r>
        <w:rPr>
          <w:rFonts w:ascii="Times New Roman" w:eastAsia="Times New Roman" w:hAnsi="Times New Roman"/>
          <w:i/>
          <w:sz w:val="23"/>
        </w:rPr>
        <w:t>Peran Praktek Corporate Governance Sebagai Moderating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i/>
          <w:sz w:val="23"/>
        </w:rPr>
        <w:t>Variabel dari Pengaruh Earning Management Terhadap Nilai Perusahaan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i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Jurnal Akuntansi dan Keuangan, Vol. 10 No. 2, November. 2008, hal: 97-108.</w:t>
      </w:r>
    </w:p>
    <w:p w:rsidR="00CE7B40" w:rsidRDefault="00CE7B40" w:rsidP="00CE7B40">
      <w:pPr>
        <w:spacing w:line="162" w:lineRule="exact"/>
        <w:rPr>
          <w:rFonts w:ascii="Times New Roman" w:eastAsia="Times New Roman" w:hAnsi="Times New Roman"/>
        </w:rPr>
      </w:pPr>
    </w:p>
    <w:p w:rsidR="00CE7B40" w:rsidRDefault="00CE7B40" w:rsidP="00CE7B40">
      <w:pPr>
        <w:spacing w:line="0" w:lineRule="atLeast"/>
        <w:ind w:left="134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Holmstrom, B. 1979, </w:t>
      </w:r>
      <w:r>
        <w:rPr>
          <w:rFonts w:ascii="Times New Roman" w:eastAsia="Times New Roman" w:hAnsi="Times New Roman"/>
          <w:i/>
          <w:sz w:val="24"/>
        </w:rPr>
        <w:t>Moral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Hazard and Observability</w:t>
      </w:r>
      <w:r>
        <w:rPr>
          <w:rFonts w:ascii="Times New Roman" w:eastAsia="Times New Roman" w:hAnsi="Times New Roman"/>
          <w:sz w:val="24"/>
        </w:rPr>
        <w:t>. The Bell Journal of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Economics, 10 (1): 74-91.</w:t>
      </w:r>
    </w:p>
    <w:p w:rsidR="00CE7B40" w:rsidRDefault="00CE7B40" w:rsidP="00CE7B40">
      <w:pPr>
        <w:spacing w:line="200" w:lineRule="exact"/>
        <w:rPr>
          <w:rFonts w:ascii="Times New Roman" w:eastAsia="Times New Roman" w:hAnsi="Times New Roman"/>
        </w:rPr>
      </w:pPr>
    </w:p>
    <w:p w:rsidR="00CE7B40" w:rsidRDefault="00CE7B40" w:rsidP="00CE7B40">
      <w:pPr>
        <w:spacing w:line="234" w:lineRule="exact"/>
        <w:rPr>
          <w:rFonts w:ascii="Times New Roman" w:eastAsia="Times New Roman" w:hAnsi="Times New Roman"/>
        </w:rPr>
      </w:pPr>
    </w:p>
    <w:p w:rsidR="00CE7B40" w:rsidRDefault="00CE7B40" w:rsidP="00CE7B40">
      <w:pPr>
        <w:spacing w:line="237" w:lineRule="auto"/>
        <w:ind w:left="134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Ibrahim Mariati dan Sakinah. 2017. </w:t>
      </w:r>
      <w:r>
        <w:rPr>
          <w:rFonts w:ascii="Times New Roman" w:eastAsia="Times New Roman" w:hAnsi="Times New Roman"/>
          <w:i/>
          <w:sz w:val="24"/>
        </w:rPr>
        <w:t>Pengaruh Corporate Social Responsibility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(CSR) dan Struktur Modal Terhadap Nilai Perusahaan Pada Perusahaan Pertambangan di Bursa Efek Indonesia. Universitas Riau. </w:t>
      </w:r>
      <w:r>
        <w:rPr>
          <w:rFonts w:ascii="Times New Roman" w:eastAsia="Times New Roman" w:hAnsi="Times New Roman"/>
          <w:sz w:val="24"/>
        </w:rPr>
        <w:t>JOM FISIP Vol. 4 No.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2 – Oktober 2017.</w:t>
      </w:r>
    </w:p>
    <w:p w:rsidR="00CE7B40" w:rsidRDefault="00CE7B40" w:rsidP="00CE7B40">
      <w:pPr>
        <w:spacing w:line="163" w:lineRule="exact"/>
        <w:rPr>
          <w:rFonts w:ascii="Times New Roman" w:eastAsia="Times New Roman" w:hAnsi="Times New Roman"/>
        </w:rPr>
      </w:pPr>
    </w:p>
    <w:p w:rsidR="00CE7B40" w:rsidRDefault="00CE7B40" w:rsidP="00CE7B40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IICG: http://www.iicg.org</w:t>
      </w:r>
    </w:p>
    <w:p w:rsidR="00CE7B40" w:rsidRDefault="00CE7B40" w:rsidP="00CE7B40">
      <w:pPr>
        <w:spacing w:line="173" w:lineRule="exact"/>
        <w:rPr>
          <w:rFonts w:ascii="Times New Roman" w:eastAsia="Times New Roman" w:hAnsi="Times New Roman"/>
        </w:rPr>
      </w:pPr>
    </w:p>
    <w:p w:rsidR="00CE7B40" w:rsidRDefault="00CE7B40" w:rsidP="00CE7B40">
      <w:pPr>
        <w:spacing w:line="237" w:lineRule="auto"/>
        <w:ind w:left="1340" w:right="2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Iryanto, M. Budi Widiyo. 2011. Disertasi: Mekanisme Monitoring dan Mekanisme Bonding Sebagai Kendali Biaya Keagenan dan Pengaruhnya Terhadap Nilai Perusahaan pada Perusahaan Non Keuangan Yang Tercatat di Bursa Efek Indonesia. UNDIP, Semarang.</w:t>
      </w:r>
    </w:p>
    <w:p w:rsidR="00CE7B40" w:rsidRDefault="00CE7B40" w:rsidP="00CE7B40">
      <w:pPr>
        <w:spacing w:line="172" w:lineRule="exact"/>
        <w:rPr>
          <w:rFonts w:ascii="Times New Roman" w:eastAsia="Times New Roman" w:hAnsi="Times New Roman"/>
        </w:rPr>
      </w:pPr>
    </w:p>
    <w:p w:rsidR="00CE7B40" w:rsidRDefault="00CE7B40" w:rsidP="00CE7B40">
      <w:pPr>
        <w:spacing w:line="234" w:lineRule="auto"/>
        <w:ind w:left="134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Jiraporn, P. &amp; Ning, Y. 2006. </w:t>
      </w:r>
      <w:r>
        <w:rPr>
          <w:rFonts w:ascii="Times New Roman" w:eastAsia="Times New Roman" w:hAnsi="Times New Roman"/>
          <w:i/>
          <w:sz w:val="24"/>
        </w:rPr>
        <w:t>Dividend Policy, Shareholder Right, and Corporate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BGovernance</w:t>
      </w:r>
      <w:r>
        <w:rPr>
          <w:rFonts w:ascii="Times New Roman" w:eastAsia="Times New Roman" w:hAnsi="Times New Roman"/>
          <w:sz w:val="24"/>
        </w:rPr>
        <w:t>. Available on-line at www.ssrn.com</w:t>
      </w:r>
    </w:p>
    <w:p w:rsidR="00CE7B40" w:rsidRDefault="00CE7B40" w:rsidP="00CE7B40">
      <w:pPr>
        <w:spacing w:line="175" w:lineRule="exact"/>
        <w:rPr>
          <w:rFonts w:ascii="Times New Roman" w:eastAsia="Times New Roman" w:hAnsi="Times New Roman"/>
        </w:rPr>
      </w:pPr>
    </w:p>
    <w:p w:rsidR="00CE7B40" w:rsidRDefault="00CE7B40" w:rsidP="00CE7B40">
      <w:pPr>
        <w:spacing w:line="234" w:lineRule="auto"/>
        <w:ind w:left="1340" w:right="2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Lee, Wen Sung. 2011</w:t>
      </w:r>
      <w:r>
        <w:rPr>
          <w:rFonts w:ascii="Times New Roman" w:eastAsia="Times New Roman" w:hAnsi="Times New Roman"/>
          <w:i/>
          <w:sz w:val="24"/>
        </w:rPr>
        <w:t>, Analysis of Decision Making Factors for Equity Investments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by DEMANTEL and Analysis Network Process</w:t>
      </w:r>
      <w:r>
        <w:rPr>
          <w:rFonts w:ascii="Times New Roman" w:eastAsia="Times New Roman" w:hAnsi="Times New Roman"/>
          <w:sz w:val="24"/>
        </w:rPr>
        <w:t>.</w:t>
      </w:r>
    </w:p>
    <w:p w:rsidR="00CE7B40" w:rsidRDefault="00CE7B40" w:rsidP="00CE7B40">
      <w:pPr>
        <w:spacing w:line="163" w:lineRule="exact"/>
        <w:rPr>
          <w:rFonts w:ascii="Times New Roman" w:eastAsia="Times New Roman" w:hAnsi="Times New Roman"/>
        </w:rPr>
      </w:pPr>
    </w:p>
    <w:p w:rsidR="00CE7B40" w:rsidRDefault="00CE7B40" w:rsidP="00CE7B40">
      <w:pPr>
        <w:tabs>
          <w:tab w:val="left" w:pos="1940"/>
          <w:tab w:val="left" w:pos="2900"/>
          <w:tab w:val="left" w:pos="3740"/>
          <w:tab w:val="left" w:pos="4420"/>
          <w:tab w:val="left" w:pos="5780"/>
          <w:tab w:val="left" w:pos="6600"/>
          <w:tab w:val="left" w:pos="7740"/>
          <w:tab w:val="left" w:pos="8340"/>
        </w:tabs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Muntoro</w:t>
      </w:r>
      <w:r>
        <w:rPr>
          <w:rFonts w:ascii="Times New Roman" w:eastAsia="Times New Roman" w:hAnsi="Times New Roman"/>
          <w:sz w:val="24"/>
        </w:rPr>
        <w:tab/>
        <w:t>Kusuma</w:t>
      </w:r>
      <w:r>
        <w:rPr>
          <w:rFonts w:ascii="Times New Roman" w:eastAsia="Times New Roman" w:hAnsi="Times New Roman"/>
          <w:sz w:val="24"/>
        </w:rPr>
        <w:tab/>
        <w:t>Ronny.</w:t>
      </w:r>
      <w:r>
        <w:rPr>
          <w:rFonts w:ascii="Times New Roman" w:eastAsia="Times New Roman" w:hAnsi="Times New Roman"/>
          <w:sz w:val="24"/>
        </w:rPr>
        <w:tab/>
        <w:t>2016.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4"/>
        </w:rPr>
        <w:t>Membangun</w:t>
      </w:r>
      <w:r>
        <w:rPr>
          <w:rFonts w:ascii="Times New Roman" w:eastAsia="Times New Roman" w:hAnsi="Times New Roman"/>
          <w:i/>
          <w:sz w:val="24"/>
        </w:rPr>
        <w:tab/>
        <w:t>Dewan</w:t>
      </w:r>
      <w:r>
        <w:rPr>
          <w:rFonts w:ascii="Times New Roman" w:eastAsia="Times New Roman" w:hAnsi="Times New Roman"/>
          <w:i/>
          <w:sz w:val="24"/>
        </w:rPr>
        <w:tab/>
        <w:t>Komisaris</w:t>
      </w:r>
      <w:r>
        <w:rPr>
          <w:rFonts w:ascii="Times New Roman" w:eastAsia="Times New Roman" w:hAnsi="Times New Roman"/>
          <w:i/>
          <w:sz w:val="24"/>
        </w:rPr>
        <w:tab/>
        <w:t>yang</w:t>
      </w:r>
      <w:r>
        <w:rPr>
          <w:rFonts w:ascii="Times New Roman" w:eastAsia="Times New Roman" w:hAnsi="Times New Roman"/>
          <w:i/>
          <w:sz w:val="24"/>
        </w:rPr>
        <w:tab/>
        <w:t>Efektif</w:t>
      </w:r>
      <w:r>
        <w:rPr>
          <w:rFonts w:ascii="Times New Roman" w:eastAsia="Times New Roman" w:hAnsi="Times New Roman"/>
          <w:sz w:val="24"/>
        </w:rPr>
        <w:t>.</w:t>
      </w:r>
    </w:p>
    <w:p w:rsidR="00CE7B40" w:rsidRDefault="00CE7B40" w:rsidP="00CE7B40">
      <w:pPr>
        <w:spacing w:line="0" w:lineRule="atLeast"/>
        <w:ind w:left="1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Universitas Indonesia.</w:t>
      </w:r>
    </w:p>
    <w:p w:rsidR="00CE7B40" w:rsidRDefault="00CE7B40" w:rsidP="00CE7B40">
      <w:pPr>
        <w:spacing w:line="158" w:lineRule="exact"/>
        <w:rPr>
          <w:rFonts w:ascii="Times New Roman" w:eastAsia="Times New Roman" w:hAnsi="Times New Roman"/>
        </w:rPr>
      </w:pPr>
    </w:p>
    <w:p w:rsidR="00CE7B40" w:rsidRDefault="00CE7B40" w:rsidP="00CE7B40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Nor Hadi. 2011. </w:t>
      </w:r>
      <w:r>
        <w:rPr>
          <w:rFonts w:ascii="Times New Roman" w:eastAsia="Times New Roman" w:hAnsi="Times New Roman"/>
          <w:i/>
          <w:sz w:val="24"/>
        </w:rPr>
        <w:t>Corporate Social Responsibility</w:t>
      </w:r>
      <w:r>
        <w:rPr>
          <w:rFonts w:ascii="Times New Roman" w:eastAsia="Times New Roman" w:hAnsi="Times New Roman"/>
          <w:sz w:val="24"/>
        </w:rPr>
        <w:t>. Yogyakarta: Graha Ilmu.</w:t>
      </w:r>
    </w:p>
    <w:p w:rsidR="00CE7B40" w:rsidRDefault="00CE7B40" w:rsidP="00CE7B40">
      <w:pPr>
        <w:spacing w:line="173" w:lineRule="exact"/>
        <w:rPr>
          <w:rFonts w:ascii="Times New Roman" w:eastAsia="Times New Roman" w:hAnsi="Times New Roman"/>
        </w:rPr>
      </w:pPr>
    </w:p>
    <w:p w:rsidR="00CE7B40" w:rsidRDefault="00CE7B40" w:rsidP="00CE7B40">
      <w:pPr>
        <w:spacing w:line="237" w:lineRule="auto"/>
        <w:ind w:left="134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Praditia Rezika Okta. 2010. </w:t>
      </w:r>
      <w:r>
        <w:rPr>
          <w:rFonts w:ascii="Times New Roman" w:eastAsia="Times New Roman" w:hAnsi="Times New Roman"/>
          <w:i/>
          <w:sz w:val="24"/>
        </w:rPr>
        <w:t>Analisis Pengaruh Mekanisme Corporate Governance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Terhadap Manajemen Laba dan Nilai Perusahaan Pada Perusahaan Manufaktur yang Terdaftar di Bursa Efek Indonesia Pada Tahun 2005-2008. </w:t>
      </w:r>
      <w:r>
        <w:rPr>
          <w:rFonts w:ascii="Times New Roman" w:eastAsia="Times New Roman" w:hAnsi="Times New Roman"/>
          <w:sz w:val="24"/>
        </w:rPr>
        <w:t>Universitas Diponegoro.</w:t>
      </w:r>
    </w:p>
    <w:p w:rsidR="00CE7B40" w:rsidRDefault="00CE7B40" w:rsidP="00CE7B40">
      <w:pPr>
        <w:spacing w:line="162" w:lineRule="exact"/>
        <w:rPr>
          <w:rFonts w:ascii="Times New Roman" w:eastAsia="Times New Roman" w:hAnsi="Times New Roman"/>
        </w:rPr>
      </w:pPr>
    </w:p>
    <w:p w:rsidR="00CE7B40" w:rsidRDefault="00CE7B40" w:rsidP="00CE7B40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Prasetyantoko. 2008.  </w:t>
      </w:r>
      <w:r>
        <w:rPr>
          <w:rFonts w:ascii="Times New Roman" w:eastAsia="Times New Roman" w:hAnsi="Times New Roman"/>
          <w:i/>
          <w:sz w:val="24"/>
        </w:rPr>
        <w:t>Corporate Governance:  Pendekatan Institusional.</w:t>
      </w:r>
      <w:r>
        <w:rPr>
          <w:rFonts w:ascii="Times New Roman" w:eastAsia="Times New Roman" w:hAnsi="Times New Roman"/>
          <w:sz w:val="24"/>
        </w:rPr>
        <w:t xml:space="preserve">  Jakarta:</w:t>
      </w:r>
    </w:p>
    <w:p w:rsidR="00CE7B40" w:rsidRDefault="00CE7B40" w:rsidP="00CE7B40">
      <w:pPr>
        <w:spacing w:line="0" w:lineRule="atLeast"/>
        <w:ind w:left="1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Gramedia.</w:t>
      </w:r>
    </w:p>
    <w:p w:rsidR="00CE7B40" w:rsidRDefault="00CE7B40" w:rsidP="00CE7B40">
      <w:pPr>
        <w:spacing w:line="171" w:lineRule="exact"/>
        <w:rPr>
          <w:rFonts w:ascii="Times New Roman" w:eastAsia="Times New Roman" w:hAnsi="Times New Roman"/>
        </w:rPr>
      </w:pPr>
    </w:p>
    <w:p w:rsidR="00CE7B40" w:rsidRDefault="00CE7B40" w:rsidP="00CE7B40">
      <w:pPr>
        <w:spacing w:line="236" w:lineRule="auto"/>
        <w:ind w:left="134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Reese, &amp; Weisbach, 2002. </w:t>
      </w:r>
      <w:r>
        <w:rPr>
          <w:rFonts w:ascii="Times New Roman" w:eastAsia="Times New Roman" w:hAnsi="Times New Roman"/>
          <w:i/>
          <w:sz w:val="24"/>
        </w:rPr>
        <w:t>Protection of minority shareholder interests, cross-listings in the United States, and subsequent equity Offerings</w:t>
      </w:r>
      <w:r>
        <w:rPr>
          <w:rFonts w:ascii="Times New Roman" w:eastAsia="Times New Roman" w:hAnsi="Times New Roman"/>
          <w:sz w:val="24"/>
        </w:rPr>
        <w:t>. NBER Working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Paper, No. 816</w:t>
      </w:r>
    </w:p>
    <w:p w:rsidR="00CE7B40" w:rsidRDefault="00CE7B40" w:rsidP="00CE7B40">
      <w:pPr>
        <w:spacing w:line="162" w:lineRule="exact"/>
        <w:rPr>
          <w:rFonts w:ascii="Times New Roman" w:eastAsia="Times New Roman" w:hAnsi="Times New Roman"/>
        </w:rPr>
      </w:pPr>
    </w:p>
    <w:p w:rsidR="00CE7B40" w:rsidRDefault="00CE7B40" w:rsidP="00CE7B40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Ross, A Stephen. 1973, </w:t>
      </w:r>
      <w:r>
        <w:rPr>
          <w:rFonts w:ascii="Times New Roman" w:eastAsia="Times New Roman" w:hAnsi="Times New Roman"/>
          <w:i/>
          <w:sz w:val="24"/>
        </w:rPr>
        <w:t>The Economic Theory of Agency: The Pricipal‟s Problem</w:t>
      </w:r>
      <w:r>
        <w:rPr>
          <w:rFonts w:ascii="Times New Roman" w:eastAsia="Times New Roman" w:hAnsi="Times New Roman"/>
          <w:sz w:val="24"/>
        </w:rPr>
        <w:t>.</w:t>
      </w:r>
    </w:p>
    <w:p w:rsidR="00CE7B40" w:rsidRDefault="00CE7B40" w:rsidP="00CE7B40">
      <w:pPr>
        <w:spacing w:line="0" w:lineRule="atLeast"/>
        <w:ind w:left="1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American Economics Review 63(2): 134-139.</w:t>
      </w:r>
    </w:p>
    <w:p w:rsidR="00CE7B40" w:rsidRDefault="00CE7B40" w:rsidP="00CE7B40">
      <w:pPr>
        <w:spacing w:line="171" w:lineRule="exact"/>
        <w:rPr>
          <w:rFonts w:ascii="Times New Roman" w:eastAsia="Times New Roman" w:hAnsi="Times New Roman"/>
        </w:rPr>
      </w:pPr>
    </w:p>
    <w:p w:rsidR="00CE7B40" w:rsidRDefault="00CE7B40" w:rsidP="00CE7B40">
      <w:pPr>
        <w:spacing w:line="234" w:lineRule="auto"/>
        <w:ind w:left="134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Scott, W. R., 2000, </w:t>
      </w:r>
      <w:r>
        <w:rPr>
          <w:rFonts w:ascii="Times New Roman" w:eastAsia="Times New Roman" w:hAnsi="Times New Roman"/>
          <w:i/>
          <w:sz w:val="24"/>
        </w:rPr>
        <w:t>Financial Accounting Theory, 2nd edition</w:t>
      </w:r>
      <w:r>
        <w:rPr>
          <w:rFonts w:ascii="Times New Roman" w:eastAsia="Times New Roman" w:hAnsi="Times New Roman"/>
          <w:sz w:val="24"/>
        </w:rPr>
        <w:t>. Prentice Hall Canada Inc.</w:t>
      </w:r>
    </w:p>
    <w:p w:rsidR="00CE7B40" w:rsidRDefault="00CE7B40" w:rsidP="00CE7B40">
      <w:pPr>
        <w:spacing w:line="162" w:lineRule="exact"/>
        <w:rPr>
          <w:rFonts w:ascii="Times New Roman" w:eastAsia="Times New Roman" w:hAnsi="Times New Roman"/>
        </w:rPr>
      </w:pPr>
    </w:p>
    <w:p w:rsidR="00CE7B40" w:rsidRDefault="00CE7B40" w:rsidP="00CE7B40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Solihin, Ismail. 2009.  </w:t>
      </w:r>
      <w:r>
        <w:rPr>
          <w:rFonts w:ascii="Times New Roman" w:eastAsia="Times New Roman" w:hAnsi="Times New Roman"/>
          <w:i/>
          <w:sz w:val="24"/>
        </w:rPr>
        <w:t>Pengantar Manajemen.</w:t>
      </w:r>
      <w:r>
        <w:rPr>
          <w:rFonts w:ascii="Times New Roman" w:eastAsia="Times New Roman" w:hAnsi="Times New Roman"/>
          <w:sz w:val="24"/>
        </w:rPr>
        <w:t xml:space="preserve"> Jakarta: Erlangga.</w:t>
      </w:r>
    </w:p>
    <w:p w:rsidR="00CE7B40" w:rsidRDefault="00CE7B40" w:rsidP="00CE7B40">
      <w:pPr>
        <w:spacing w:line="200" w:lineRule="exact"/>
        <w:rPr>
          <w:rFonts w:ascii="Times New Roman" w:eastAsia="Times New Roman" w:hAnsi="Times New Roman"/>
        </w:rPr>
      </w:pPr>
    </w:p>
    <w:p w:rsidR="00CE7B40" w:rsidRDefault="00CE7B40" w:rsidP="00CE7B40">
      <w:pPr>
        <w:spacing w:line="361" w:lineRule="exact"/>
        <w:rPr>
          <w:rFonts w:ascii="Times New Roman" w:eastAsia="Times New Roman" w:hAnsi="Times New Roman"/>
        </w:rPr>
      </w:pPr>
    </w:p>
    <w:p w:rsidR="00CE7B40" w:rsidRDefault="00CE7B40" w:rsidP="00CE7B40">
      <w:pPr>
        <w:spacing w:line="0" w:lineRule="atLeast"/>
        <w:ind w:right="-259"/>
        <w:jc w:val="center"/>
        <w:rPr>
          <w:sz w:val="22"/>
        </w:rPr>
      </w:pPr>
      <w:r>
        <w:rPr>
          <w:sz w:val="22"/>
        </w:rPr>
        <w:t>75</w:t>
      </w:r>
    </w:p>
    <w:p w:rsidR="00CE7B40" w:rsidRDefault="00CE7B40" w:rsidP="00CE7B40">
      <w:pPr>
        <w:spacing w:line="0" w:lineRule="atLeast"/>
        <w:ind w:right="-259"/>
        <w:jc w:val="center"/>
        <w:rPr>
          <w:sz w:val="22"/>
        </w:rPr>
        <w:sectPr w:rsidR="00CE7B40">
          <w:pgSz w:w="11900" w:h="16834"/>
          <w:pgMar w:top="1423" w:right="1409" w:bottom="428" w:left="1440" w:header="0" w:footer="0" w:gutter="0"/>
          <w:cols w:space="0" w:equalWidth="0">
            <w:col w:w="9060"/>
          </w:cols>
          <w:docGrid w:linePitch="360"/>
        </w:sectPr>
      </w:pPr>
    </w:p>
    <w:p w:rsidR="00CE7B40" w:rsidRDefault="00CE7B40" w:rsidP="00CE7B40">
      <w:pPr>
        <w:spacing w:line="236" w:lineRule="auto"/>
        <w:ind w:left="1340" w:hanging="359"/>
        <w:jc w:val="both"/>
        <w:rPr>
          <w:rFonts w:ascii="Times New Roman" w:eastAsia="Times New Roman" w:hAnsi="Times New Roman"/>
          <w:sz w:val="24"/>
        </w:rPr>
      </w:pPr>
      <w:bookmarkStart w:id="1" w:name="page87"/>
      <w:bookmarkEnd w:id="1"/>
      <w:r>
        <w:rPr>
          <w:rFonts w:ascii="Times New Roman" w:eastAsia="Times New Roman" w:hAnsi="Times New Roman"/>
          <w:sz w:val="24"/>
        </w:rPr>
        <w:lastRenderedPageBreak/>
        <w:t xml:space="preserve">Walsh, James P., dan James P. Seward. 1990, </w:t>
      </w:r>
      <w:r>
        <w:rPr>
          <w:rFonts w:ascii="Times New Roman" w:eastAsia="Times New Roman" w:hAnsi="Times New Roman"/>
          <w:i/>
          <w:sz w:val="24"/>
        </w:rPr>
        <w:t>On the Efficiency of Internal and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External Corporate Control Mechanisms</w:t>
      </w:r>
      <w:r>
        <w:rPr>
          <w:rFonts w:ascii="Times New Roman" w:eastAsia="Times New Roman" w:hAnsi="Times New Roman"/>
          <w:sz w:val="24"/>
        </w:rPr>
        <w:t>. Academy of Management Review,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Vol. 15: pp. 421-458.</w:t>
      </w:r>
    </w:p>
    <w:p w:rsidR="00CE7B40" w:rsidRDefault="00CE7B40" w:rsidP="00CE7B40">
      <w:pPr>
        <w:spacing w:line="160" w:lineRule="exact"/>
        <w:rPr>
          <w:rFonts w:ascii="Times New Roman" w:eastAsia="Times New Roman" w:hAnsi="Times New Roman"/>
        </w:rPr>
      </w:pPr>
    </w:p>
    <w:p w:rsidR="00CE7B40" w:rsidRDefault="00CE7B40" w:rsidP="00CE7B40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World Bank. 1999. </w:t>
      </w:r>
      <w:r>
        <w:rPr>
          <w:rFonts w:ascii="Times New Roman" w:eastAsia="Times New Roman" w:hAnsi="Times New Roman"/>
          <w:i/>
          <w:sz w:val="24"/>
        </w:rPr>
        <w:t>Corporate Governance: A Framework for Implementation</w:t>
      </w:r>
      <w:r>
        <w:rPr>
          <w:rFonts w:ascii="Times New Roman" w:eastAsia="Times New Roman" w:hAnsi="Times New Roman"/>
          <w:sz w:val="24"/>
        </w:rPr>
        <w:t>.</w:t>
      </w:r>
    </w:p>
    <w:p w:rsidR="00CE7B40" w:rsidRDefault="00CE7B40" w:rsidP="00CE7B40">
      <w:pPr>
        <w:spacing w:line="200" w:lineRule="exact"/>
        <w:rPr>
          <w:rFonts w:ascii="Times New Roman" w:eastAsia="Times New Roman" w:hAnsi="Times New Roman"/>
        </w:rPr>
      </w:pPr>
    </w:p>
    <w:p w:rsidR="00CE7B40" w:rsidRDefault="00CE7B40" w:rsidP="00CE7B40">
      <w:pPr>
        <w:spacing w:line="200" w:lineRule="exact"/>
        <w:rPr>
          <w:rFonts w:ascii="Times New Roman" w:eastAsia="Times New Roman" w:hAnsi="Times New Roman"/>
        </w:rPr>
      </w:pPr>
    </w:p>
    <w:p w:rsidR="00B4193C" w:rsidRDefault="00B4193C">
      <w:bookmarkStart w:id="2" w:name="_GoBack"/>
      <w:bookmarkEnd w:id="2"/>
    </w:p>
    <w:sectPr w:rsidR="00B41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40"/>
    <w:rsid w:val="00B4193C"/>
    <w:rsid w:val="00C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1363C-31C3-4606-81C8-E2D51F31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B40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2019-04-02T05:41:00Z</dcterms:created>
  <dcterms:modified xsi:type="dcterms:W3CDTF">2019-04-02T05:41:00Z</dcterms:modified>
</cp:coreProperties>
</file>