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CE" w:rsidRPr="00CE06A5" w:rsidRDefault="008164CE" w:rsidP="008164CE">
      <w:pPr>
        <w:spacing w:line="240" w:lineRule="auto"/>
        <w:ind w:left="567"/>
        <w:jc w:val="center"/>
        <w:rPr>
          <w:rFonts w:ascii="Times New Roman" w:hAnsi="Times New Roman" w:cs="Times New Roman"/>
          <w:i/>
          <w:sz w:val="24"/>
          <w:szCs w:val="24"/>
        </w:rPr>
      </w:pPr>
      <w:r w:rsidRPr="00CE06A5">
        <w:rPr>
          <w:rFonts w:ascii="Times New Roman" w:hAnsi="Times New Roman" w:cs="Times New Roman"/>
          <w:i/>
          <w:sz w:val="24"/>
          <w:szCs w:val="24"/>
        </w:rPr>
        <w:t>ABSTRACT</w:t>
      </w:r>
    </w:p>
    <w:p w:rsidR="008164CE" w:rsidRPr="001330F8" w:rsidRDefault="008164CE" w:rsidP="008164CE">
      <w:pPr>
        <w:spacing w:line="240" w:lineRule="auto"/>
        <w:ind w:left="567"/>
        <w:jc w:val="both"/>
        <w:rPr>
          <w:rFonts w:ascii="Times New Roman" w:hAnsi="Times New Roman" w:cs="Times New Roman"/>
          <w:sz w:val="24"/>
          <w:szCs w:val="24"/>
        </w:rPr>
      </w:pPr>
    </w:p>
    <w:p w:rsidR="008164CE" w:rsidRDefault="008164CE" w:rsidP="008164CE">
      <w:pPr>
        <w:spacing w:line="240" w:lineRule="auto"/>
        <w:ind w:left="567"/>
        <w:jc w:val="both"/>
        <w:rPr>
          <w:rStyle w:val="st"/>
          <w:rFonts w:ascii="Times New Roman" w:hAnsi="Times New Roman" w:cs="Times New Roman"/>
          <w:sz w:val="24"/>
          <w:szCs w:val="24"/>
        </w:rPr>
      </w:pPr>
      <w:r w:rsidRPr="001330F8">
        <w:rPr>
          <w:rFonts w:ascii="Times New Roman" w:hAnsi="Times New Roman" w:cs="Times New Roman"/>
          <w:sz w:val="24"/>
          <w:szCs w:val="24"/>
        </w:rPr>
        <w:tab/>
      </w:r>
      <w:r w:rsidRPr="001330F8">
        <w:rPr>
          <w:rFonts w:ascii="Times New Roman" w:hAnsi="Times New Roman" w:cs="Times New Roman"/>
          <w:sz w:val="24"/>
          <w:szCs w:val="24"/>
        </w:rPr>
        <w:tab/>
        <w:t xml:space="preserve">Cynthia Wijaya / 25150050 / 2019 / </w:t>
      </w:r>
      <w:r>
        <w:rPr>
          <w:rFonts w:ascii="Times New Roman" w:hAnsi="Times New Roman" w:cs="Times New Roman"/>
          <w:i/>
          <w:sz w:val="24"/>
          <w:szCs w:val="24"/>
        </w:rPr>
        <w:t>The Influence o</w:t>
      </w:r>
      <w:r w:rsidRPr="00B63A59">
        <w:rPr>
          <w:rFonts w:ascii="Times New Roman" w:hAnsi="Times New Roman" w:cs="Times New Roman"/>
          <w:i/>
          <w:sz w:val="24"/>
          <w:szCs w:val="24"/>
        </w:rPr>
        <w:t>f Current Ratio (CR), Deb</w:t>
      </w:r>
      <w:r>
        <w:rPr>
          <w:rFonts w:ascii="Times New Roman" w:hAnsi="Times New Roman" w:cs="Times New Roman"/>
          <w:i/>
          <w:sz w:val="24"/>
          <w:szCs w:val="24"/>
        </w:rPr>
        <w:t>t to Equity Ratio (DER), Return o</w:t>
      </w:r>
      <w:r w:rsidRPr="00B63A59">
        <w:rPr>
          <w:rFonts w:ascii="Times New Roman" w:hAnsi="Times New Roman" w:cs="Times New Roman"/>
          <w:i/>
          <w:sz w:val="24"/>
          <w:szCs w:val="24"/>
        </w:rPr>
        <w:t>n Asset,</w:t>
      </w:r>
      <w:r>
        <w:rPr>
          <w:rFonts w:ascii="Times New Roman" w:hAnsi="Times New Roman" w:cs="Times New Roman"/>
          <w:i/>
          <w:sz w:val="24"/>
          <w:szCs w:val="24"/>
        </w:rPr>
        <w:t xml:space="preserve"> and Price </w:t>
      </w:r>
      <w:proofErr w:type="spellStart"/>
      <w:r>
        <w:rPr>
          <w:rFonts w:ascii="Times New Roman" w:hAnsi="Times New Roman" w:cs="Times New Roman"/>
          <w:i/>
          <w:sz w:val="24"/>
          <w:szCs w:val="24"/>
        </w:rPr>
        <w:t>Earning</w:t>
      </w:r>
      <w:proofErr w:type="spellEnd"/>
      <w:r>
        <w:rPr>
          <w:rFonts w:ascii="Times New Roman" w:hAnsi="Times New Roman" w:cs="Times New Roman"/>
          <w:i/>
          <w:sz w:val="24"/>
          <w:szCs w:val="24"/>
        </w:rPr>
        <w:t xml:space="preserve"> Ratio (PER) on Stock Return i</w:t>
      </w:r>
      <w:r w:rsidRPr="00B63A59">
        <w:rPr>
          <w:rFonts w:ascii="Times New Roman" w:hAnsi="Times New Roman" w:cs="Times New Roman"/>
          <w:i/>
          <w:sz w:val="24"/>
          <w:szCs w:val="24"/>
        </w:rPr>
        <w:t>n Consumer G</w:t>
      </w:r>
      <w:r>
        <w:rPr>
          <w:rFonts w:ascii="Times New Roman" w:hAnsi="Times New Roman" w:cs="Times New Roman"/>
          <w:i/>
          <w:sz w:val="24"/>
          <w:szCs w:val="24"/>
        </w:rPr>
        <w:t>oods Industry Companies Listed i</w:t>
      </w:r>
      <w:r w:rsidRPr="00B63A59">
        <w:rPr>
          <w:rFonts w:ascii="Times New Roman" w:hAnsi="Times New Roman" w:cs="Times New Roman"/>
          <w:i/>
          <w:sz w:val="24"/>
          <w:szCs w:val="24"/>
        </w:rPr>
        <w:t>n Indonesian Stock Exchange Period 2014-2017</w:t>
      </w:r>
      <w:r w:rsidRPr="009A7B8E">
        <w:rPr>
          <w:rFonts w:ascii="Times New Roman" w:hAnsi="Times New Roman" w:cs="Times New Roman"/>
          <w:sz w:val="24"/>
          <w:szCs w:val="24"/>
        </w:rPr>
        <w:t xml:space="preserve">/ </w:t>
      </w:r>
      <w:r>
        <w:rPr>
          <w:rFonts w:ascii="Times New Roman" w:hAnsi="Times New Roman" w:cs="Times New Roman"/>
          <w:sz w:val="24"/>
          <w:szCs w:val="24"/>
        </w:rPr>
        <w:t>Advisor</w:t>
      </w:r>
      <w:r w:rsidRPr="009A7B8E">
        <w:rPr>
          <w:rFonts w:ascii="Times New Roman" w:hAnsi="Times New Roman" w:cs="Times New Roman"/>
          <w:sz w:val="24"/>
          <w:szCs w:val="24"/>
        </w:rPr>
        <w:t xml:space="preserve"> :</w:t>
      </w:r>
      <w:r w:rsidRPr="009A7B8E">
        <w:rPr>
          <w:rFonts w:ascii="Times New Roman" w:hAnsi="Times New Roman" w:cs="Times New Roman"/>
          <w:b/>
          <w:i/>
          <w:sz w:val="24"/>
          <w:szCs w:val="24"/>
        </w:rPr>
        <w:t xml:space="preserve"> </w:t>
      </w:r>
      <w:r>
        <w:rPr>
          <w:rStyle w:val="Emphasis"/>
          <w:rFonts w:ascii="Times New Roman" w:hAnsi="Times New Roman" w:cs="Times New Roman"/>
          <w:i w:val="0"/>
          <w:sz w:val="24"/>
          <w:szCs w:val="24"/>
        </w:rPr>
        <w:t xml:space="preserve">Martha </w:t>
      </w:r>
      <w:proofErr w:type="spellStart"/>
      <w:r>
        <w:rPr>
          <w:rStyle w:val="Emphasis"/>
          <w:rFonts w:ascii="Times New Roman" w:hAnsi="Times New Roman" w:cs="Times New Roman"/>
          <w:i w:val="0"/>
          <w:sz w:val="24"/>
          <w:szCs w:val="24"/>
        </w:rPr>
        <w:t>Ayerza</w:t>
      </w:r>
      <w:proofErr w:type="spellEnd"/>
      <w:r>
        <w:rPr>
          <w:rStyle w:val="Emphasis"/>
          <w:rFonts w:ascii="Times New Roman" w:hAnsi="Times New Roman" w:cs="Times New Roman"/>
          <w:i w:val="0"/>
          <w:sz w:val="24"/>
          <w:szCs w:val="24"/>
        </w:rPr>
        <w:t xml:space="preserve"> </w:t>
      </w:r>
      <w:proofErr w:type="spellStart"/>
      <w:r>
        <w:rPr>
          <w:rStyle w:val="Emphasis"/>
          <w:rFonts w:ascii="Times New Roman" w:hAnsi="Times New Roman" w:cs="Times New Roman"/>
          <w:i w:val="0"/>
          <w:sz w:val="24"/>
          <w:szCs w:val="24"/>
        </w:rPr>
        <w:t>Esra</w:t>
      </w:r>
      <w:proofErr w:type="spellEnd"/>
      <w:r w:rsidRPr="009A7B8E">
        <w:rPr>
          <w:rStyle w:val="st"/>
          <w:rFonts w:ascii="Times New Roman" w:hAnsi="Times New Roman" w:cs="Times New Roman"/>
          <w:sz w:val="24"/>
          <w:szCs w:val="24"/>
        </w:rPr>
        <w:t>,</w:t>
      </w:r>
      <w:r>
        <w:rPr>
          <w:rStyle w:val="st"/>
          <w:rFonts w:ascii="Times New Roman" w:hAnsi="Times New Roman" w:cs="Times New Roman"/>
          <w:sz w:val="24"/>
          <w:szCs w:val="24"/>
        </w:rPr>
        <w:t xml:space="preserve"> S.E.,</w:t>
      </w:r>
      <w:r w:rsidRPr="009A7B8E">
        <w:rPr>
          <w:rStyle w:val="st"/>
          <w:rFonts w:ascii="Times New Roman" w:hAnsi="Times New Roman" w:cs="Times New Roman"/>
          <w:sz w:val="24"/>
          <w:szCs w:val="24"/>
        </w:rPr>
        <w:t xml:space="preserve"> M.M.</w:t>
      </w:r>
    </w:p>
    <w:p w:rsidR="008164CE" w:rsidRDefault="008164CE" w:rsidP="008164CE">
      <w:pPr>
        <w:spacing w:line="240" w:lineRule="auto"/>
        <w:ind w:left="567"/>
        <w:jc w:val="both"/>
        <w:rPr>
          <w:rStyle w:val="st"/>
          <w:rFonts w:ascii="Times New Roman" w:hAnsi="Times New Roman" w:cs="Times New Roman"/>
          <w:i/>
          <w:sz w:val="24"/>
          <w:szCs w:val="24"/>
        </w:rPr>
      </w:pPr>
      <w:r>
        <w:rPr>
          <w:rStyle w:val="st"/>
          <w:rFonts w:ascii="Times New Roman" w:hAnsi="Times New Roman" w:cs="Times New Roman"/>
          <w:sz w:val="24"/>
          <w:szCs w:val="24"/>
        </w:rPr>
        <w:tab/>
      </w:r>
      <w:r>
        <w:rPr>
          <w:rStyle w:val="st"/>
          <w:rFonts w:ascii="Times New Roman" w:hAnsi="Times New Roman" w:cs="Times New Roman"/>
          <w:sz w:val="24"/>
          <w:szCs w:val="24"/>
        </w:rPr>
        <w:tab/>
      </w:r>
      <w:r>
        <w:rPr>
          <w:rStyle w:val="st"/>
          <w:rFonts w:ascii="Times New Roman" w:hAnsi="Times New Roman" w:cs="Times New Roman"/>
          <w:i/>
          <w:sz w:val="24"/>
          <w:szCs w:val="24"/>
        </w:rPr>
        <w:t xml:space="preserve">The purpose of this research was to analyse if current ratio, debt to equity ratio, return on asset and price </w:t>
      </w:r>
      <w:proofErr w:type="spellStart"/>
      <w:r>
        <w:rPr>
          <w:rStyle w:val="st"/>
          <w:rFonts w:ascii="Times New Roman" w:hAnsi="Times New Roman" w:cs="Times New Roman"/>
          <w:i/>
          <w:sz w:val="24"/>
          <w:szCs w:val="24"/>
        </w:rPr>
        <w:t>earning</w:t>
      </w:r>
      <w:proofErr w:type="spellEnd"/>
      <w:r>
        <w:rPr>
          <w:rStyle w:val="st"/>
          <w:rFonts w:ascii="Times New Roman" w:hAnsi="Times New Roman" w:cs="Times New Roman"/>
          <w:i/>
          <w:sz w:val="24"/>
          <w:szCs w:val="24"/>
        </w:rPr>
        <w:t xml:space="preserve"> ratio have influence on stock return in consumer goods industry sector companies. The reason choosing consumer goods industry sector companies because this sector isn’t affected significantly against the impact of global crisis.</w:t>
      </w:r>
    </w:p>
    <w:p w:rsidR="008164CE" w:rsidRDefault="008164CE" w:rsidP="008164CE">
      <w:pPr>
        <w:spacing w:line="240" w:lineRule="auto"/>
        <w:ind w:left="567"/>
        <w:jc w:val="both"/>
        <w:rPr>
          <w:rStyle w:val="st"/>
          <w:rFonts w:ascii="Times New Roman" w:hAnsi="Times New Roman" w:cs="Times New Roman"/>
          <w:i/>
          <w:sz w:val="24"/>
          <w:szCs w:val="24"/>
        </w:rPr>
      </w:pPr>
      <w:r>
        <w:rPr>
          <w:rStyle w:val="st"/>
          <w:rFonts w:ascii="Times New Roman" w:hAnsi="Times New Roman" w:cs="Times New Roman"/>
          <w:i/>
          <w:sz w:val="24"/>
          <w:szCs w:val="24"/>
        </w:rPr>
        <w:tab/>
      </w:r>
      <w:r>
        <w:rPr>
          <w:rStyle w:val="st"/>
          <w:rFonts w:ascii="Times New Roman" w:hAnsi="Times New Roman" w:cs="Times New Roman"/>
          <w:i/>
          <w:sz w:val="24"/>
          <w:szCs w:val="24"/>
        </w:rPr>
        <w:tab/>
        <w:t xml:space="preserve">The factors examined in this study is the liquidity with CR, solvability with DER,  profitability with ROA, and market value with PER as the independent variable and stock return as the dependent variable. </w:t>
      </w:r>
    </w:p>
    <w:p w:rsidR="008164CE" w:rsidRDefault="008164CE" w:rsidP="008164CE">
      <w:pPr>
        <w:spacing w:line="240" w:lineRule="auto"/>
        <w:ind w:left="567"/>
        <w:jc w:val="both"/>
        <w:rPr>
          <w:rStyle w:val="st"/>
          <w:rFonts w:ascii="Times New Roman" w:hAnsi="Times New Roman" w:cs="Times New Roman"/>
          <w:i/>
          <w:sz w:val="24"/>
          <w:szCs w:val="24"/>
        </w:rPr>
      </w:pPr>
      <w:r>
        <w:rPr>
          <w:rStyle w:val="st"/>
          <w:rFonts w:ascii="Times New Roman" w:hAnsi="Times New Roman" w:cs="Times New Roman"/>
          <w:i/>
          <w:sz w:val="24"/>
          <w:szCs w:val="24"/>
        </w:rPr>
        <w:tab/>
      </w:r>
      <w:r>
        <w:rPr>
          <w:rStyle w:val="st"/>
          <w:rFonts w:ascii="Times New Roman" w:hAnsi="Times New Roman" w:cs="Times New Roman"/>
          <w:i/>
          <w:sz w:val="24"/>
          <w:szCs w:val="24"/>
        </w:rPr>
        <w:tab/>
        <w:t>The sample of this research consists of 19 consumer goods industry sector companies listed in Indonesia Stock Exchange (IDX) in year 2014 – 2017. The data used in this are secondary data and judgement sampling method is used as sample selections. This research uses the multiple regression analysis with IBM SPSS version 25 program to examine the data.</w:t>
      </w:r>
    </w:p>
    <w:p w:rsidR="008164CE" w:rsidRDefault="008164CE" w:rsidP="008164CE">
      <w:pPr>
        <w:ind w:left="567" w:firstLine="873"/>
        <w:rPr>
          <w:rStyle w:val="st"/>
          <w:rFonts w:ascii="Times New Roman" w:hAnsi="Times New Roman" w:cs="Times New Roman"/>
          <w:i/>
          <w:sz w:val="24"/>
          <w:szCs w:val="24"/>
        </w:rPr>
      </w:pPr>
      <w:r>
        <w:rPr>
          <w:rStyle w:val="st"/>
          <w:rFonts w:ascii="Times New Roman" w:hAnsi="Times New Roman" w:cs="Times New Roman"/>
          <w:i/>
          <w:sz w:val="24"/>
          <w:szCs w:val="24"/>
        </w:rPr>
        <w:t>The result of this study indicates that Current Ratio has no impact on stocks return.</w:t>
      </w:r>
      <w:r w:rsidRPr="00A25C5A">
        <w:rPr>
          <w:rStyle w:val="st"/>
          <w:rFonts w:ascii="Times New Roman" w:hAnsi="Times New Roman" w:cs="Times New Roman"/>
          <w:i/>
          <w:sz w:val="24"/>
          <w:szCs w:val="24"/>
        </w:rPr>
        <w:t xml:space="preserve"> </w:t>
      </w:r>
      <w:r>
        <w:rPr>
          <w:rStyle w:val="st"/>
          <w:rFonts w:ascii="Times New Roman" w:hAnsi="Times New Roman" w:cs="Times New Roman"/>
          <w:i/>
          <w:sz w:val="24"/>
          <w:szCs w:val="24"/>
        </w:rPr>
        <w:t xml:space="preserve">Debt to Equity Ratio has no impact on stocks return. Return </w:t>
      </w:r>
      <w:proofErr w:type="gramStart"/>
      <w:r>
        <w:rPr>
          <w:rStyle w:val="st"/>
          <w:rFonts w:ascii="Times New Roman" w:hAnsi="Times New Roman" w:cs="Times New Roman"/>
          <w:i/>
          <w:sz w:val="24"/>
          <w:szCs w:val="24"/>
        </w:rPr>
        <w:t>On</w:t>
      </w:r>
      <w:proofErr w:type="gramEnd"/>
      <w:r>
        <w:rPr>
          <w:rStyle w:val="st"/>
          <w:rFonts w:ascii="Times New Roman" w:hAnsi="Times New Roman" w:cs="Times New Roman"/>
          <w:i/>
          <w:sz w:val="24"/>
          <w:szCs w:val="24"/>
        </w:rPr>
        <w:t xml:space="preserve"> Asset has no impact on stocks return. Price </w:t>
      </w:r>
      <w:proofErr w:type="spellStart"/>
      <w:r>
        <w:rPr>
          <w:rStyle w:val="st"/>
          <w:rFonts w:ascii="Times New Roman" w:hAnsi="Times New Roman" w:cs="Times New Roman"/>
          <w:i/>
          <w:sz w:val="24"/>
          <w:szCs w:val="24"/>
        </w:rPr>
        <w:t>Earning</w:t>
      </w:r>
      <w:proofErr w:type="spellEnd"/>
      <w:r>
        <w:rPr>
          <w:rStyle w:val="st"/>
          <w:rFonts w:ascii="Times New Roman" w:hAnsi="Times New Roman" w:cs="Times New Roman"/>
          <w:i/>
          <w:sz w:val="24"/>
          <w:szCs w:val="24"/>
        </w:rPr>
        <w:t xml:space="preserve"> Ratio has a positive and significant impact on stocks return.</w:t>
      </w:r>
    </w:p>
    <w:p w:rsidR="008164CE" w:rsidRPr="00A34815" w:rsidRDefault="008164CE" w:rsidP="008164CE">
      <w:pPr>
        <w:spacing w:line="240" w:lineRule="auto"/>
        <w:ind w:left="567"/>
        <w:jc w:val="both"/>
        <w:rPr>
          <w:rStyle w:val="st"/>
          <w:rFonts w:ascii="Times New Roman" w:hAnsi="Times New Roman" w:cs="Times New Roman"/>
          <w:i/>
          <w:sz w:val="24"/>
          <w:szCs w:val="24"/>
        </w:rPr>
      </w:pPr>
      <w:r>
        <w:rPr>
          <w:rStyle w:val="st"/>
          <w:rFonts w:ascii="Times New Roman" w:hAnsi="Times New Roman" w:cs="Times New Roman"/>
          <w:i/>
          <w:sz w:val="24"/>
          <w:szCs w:val="24"/>
        </w:rPr>
        <w:tab/>
      </w:r>
      <w:r>
        <w:rPr>
          <w:rStyle w:val="st"/>
          <w:rFonts w:ascii="Times New Roman" w:hAnsi="Times New Roman" w:cs="Times New Roman"/>
          <w:i/>
          <w:sz w:val="24"/>
          <w:szCs w:val="24"/>
        </w:rPr>
        <w:tab/>
        <w:t>The next research is suggested to use more variables in this study for better result as the result of this study indicates that the R</w:t>
      </w:r>
      <w:r w:rsidRPr="00BA7E00">
        <w:rPr>
          <w:rStyle w:val="st"/>
          <w:rFonts w:ascii="Times New Roman" w:hAnsi="Times New Roman" w:cs="Times New Roman"/>
          <w:i/>
          <w:sz w:val="24"/>
          <w:szCs w:val="24"/>
          <w:vertAlign w:val="superscript"/>
        </w:rPr>
        <w:t>2</w:t>
      </w:r>
      <w:r>
        <w:rPr>
          <w:rStyle w:val="st"/>
          <w:rFonts w:ascii="Times New Roman" w:hAnsi="Times New Roman" w:cs="Times New Roman"/>
          <w:i/>
          <w:sz w:val="24"/>
          <w:szCs w:val="24"/>
        </w:rPr>
        <w:t xml:space="preserve"> level are relatively weak.</w:t>
      </w:r>
    </w:p>
    <w:p w:rsidR="008164CE" w:rsidRPr="009D6783" w:rsidRDefault="008164CE" w:rsidP="008164CE">
      <w:pPr>
        <w:spacing w:line="240" w:lineRule="auto"/>
        <w:ind w:left="567"/>
        <w:jc w:val="both"/>
        <w:rPr>
          <w:rFonts w:ascii="Times New Roman" w:hAnsi="Times New Roman" w:cs="Times New Roman"/>
          <w:sz w:val="24"/>
          <w:szCs w:val="24"/>
        </w:rPr>
      </w:pPr>
      <w:proofErr w:type="gramStart"/>
      <w:r>
        <w:rPr>
          <w:rStyle w:val="st"/>
          <w:rFonts w:ascii="Times New Roman" w:hAnsi="Times New Roman" w:cs="Times New Roman"/>
          <w:i/>
          <w:sz w:val="24"/>
          <w:szCs w:val="24"/>
        </w:rPr>
        <w:t>Keywords :</w:t>
      </w:r>
      <w:proofErr w:type="gramEnd"/>
      <w:r>
        <w:rPr>
          <w:rStyle w:val="st"/>
          <w:rFonts w:ascii="Times New Roman" w:hAnsi="Times New Roman" w:cs="Times New Roman"/>
          <w:i/>
          <w:sz w:val="24"/>
          <w:szCs w:val="24"/>
        </w:rPr>
        <w:t xml:space="preserve"> </w:t>
      </w:r>
      <w:r>
        <w:rPr>
          <w:rFonts w:ascii="Times New Roman" w:hAnsi="Times New Roman" w:cs="Times New Roman"/>
          <w:i/>
          <w:sz w:val="24"/>
          <w:szCs w:val="24"/>
        </w:rPr>
        <w:t>current ratio</w:t>
      </w:r>
      <w:r>
        <w:rPr>
          <w:rFonts w:ascii="Times New Roman" w:hAnsi="Times New Roman" w:cs="Times New Roman"/>
          <w:sz w:val="24"/>
          <w:szCs w:val="24"/>
        </w:rPr>
        <w:t xml:space="preserve">, </w:t>
      </w:r>
      <w:r>
        <w:rPr>
          <w:rFonts w:ascii="Times New Roman" w:hAnsi="Times New Roman" w:cs="Times New Roman"/>
          <w:i/>
          <w:sz w:val="24"/>
          <w:szCs w:val="24"/>
        </w:rPr>
        <w:t xml:space="preserve">debt to equity ratio, return on asset, price </w:t>
      </w:r>
      <w:proofErr w:type="spellStart"/>
      <w:r>
        <w:rPr>
          <w:rFonts w:ascii="Times New Roman" w:hAnsi="Times New Roman" w:cs="Times New Roman"/>
          <w:i/>
          <w:sz w:val="24"/>
          <w:szCs w:val="24"/>
        </w:rPr>
        <w:t>earning</w:t>
      </w:r>
      <w:proofErr w:type="spellEnd"/>
      <w:r>
        <w:rPr>
          <w:rFonts w:ascii="Times New Roman" w:hAnsi="Times New Roman" w:cs="Times New Roman"/>
          <w:i/>
          <w:sz w:val="24"/>
          <w:szCs w:val="24"/>
        </w:rPr>
        <w:t xml:space="preserve"> ratio, stock return</w:t>
      </w:r>
      <w:r>
        <w:rPr>
          <w:rFonts w:ascii="Times New Roman" w:hAnsi="Times New Roman" w:cs="Times New Roman"/>
          <w:sz w:val="24"/>
          <w:szCs w:val="24"/>
        </w:rPr>
        <w:t>.</w:t>
      </w:r>
    </w:p>
    <w:p w:rsidR="008164CE" w:rsidRPr="00D72AB4" w:rsidRDefault="008164CE" w:rsidP="008164CE">
      <w:pPr>
        <w:spacing w:line="240" w:lineRule="auto"/>
        <w:ind w:left="567"/>
        <w:jc w:val="both"/>
        <w:rPr>
          <w:rFonts w:ascii="Times New Roman" w:hAnsi="Times New Roman" w:cs="Times New Roman"/>
          <w:i/>
          <w:sz w:val="24"/>
          <w:szCs w:val="24"/>
        </w:rPr>
      </w:pPr>
    </w:p>
    <w:p w:rsidR="00F65403" w:rsidRDefault="00F65403">
      <w:bookmarkStart w:id="0" w:name="_GoBack"/>
      <w:bookmarkEnd w:id="0"/>
    </w:p>
    <w:sectPr w:rsidR="00F65403" w:rsidSect="001F1C7D">
      <w:footerReference w:type="default" r:id="rId4"/>
      <w:pgSz w:w="11906" w:h="16838" w:code="9"/>
      <w:pgMar w:top="1418" w:right="1418" w:bottom="1418" w:left="1701" w:header="708" w:footer="708" w:gutter="0"/>
      <w:pgNumType w:fmt="lowerRoman"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66162"/>
      <w:docPartObj>
        <w:docPartGallery w:val="Page Numbers (Bottom of Page)"/>
        <w:docPartUnique/>
      </w:docPartObj>
    </w:sdtPr>
    <w:sdtEndPr>
      <w:rPr>
        <w:rFonts w:ascii="Times New Roman" w:hAnsi="Times New Roman" w:cs="Times New Roman"/>
        <w:noProof/>
        <w:sz w:val="24"/>
        <w:szCs w:val="24"/>
      </w:rPr>
    </w:sdtEndPr>
    <w:sdtContent>
      <w:p w:rsidR="00A25C5A" w:rsidRPr="001F1C7D" w:rsidRDefault="008164CE">
        <w:pPr>
          <w:pStyle w:val="Footer"/>
          <w:jc w:val="center"/>
          <w:rPr>
            <w:rFonts w:ascii="Times New Roman" w:hAnsi="Times New Roman" w:cs="Times New Roman"/>
            <w:sz w:val="24"/>
            <w:szCs w:val="24"/>
          </w:rPr>
        </w:pPr>
        <w:r w:rsidRPr="001F1C7D">
          <w:rPr>
            <w:rFonts w:ascii="Times New Roman" w:hAnsi="Times New Roman" w:cs="Times New Roman"/>
            <w:sz w:val="24"/>
            <w:szCs w:val="24"/>
          </w:rPr>
          <w:fldChar w:fldCharType="begin"/>
        </w:r>
        <w:r w:rsidRPr="001F1C7D">
          <w:rPr>
            <w:rFonts w:ascii="Times New Roman" w:hAnsi="Times New Roman" w:cs="Times New Roman"/>
            <w:sz w:val="24"/>
            <w:szCs w:val="24"/>
          </w:rPr>
          <w:instrText xml:space="preserve"> PAGE   \* MERGEFORMAT </w:instrText>
        </w:r>
        <w:r w:rsidRPr="001F1C7D">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1F1C7D">
          <w:rPr>
            <w:rFonts w:ascii="Times New Roman" w:hAnsi="Times New Roman" w:cs="Times New Roman"/>
            <w:noProof/>
            <w:sz w:val="24"/>
            <w:szCs w:val="24"/>
          </w:rPr>
          <w:fldChar w:fldCharType="end"/>
        </w:r>
      </w:p>
    </w:sdtContent>
  </w:sdt>
  <w:p w:rsidR="00A25C5A" w:rsidRPr="001F1C7D" w:rsidRDefault="008164CE">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CE"/>
    <w:rsid w:val="008164CE"/>
    <w:rsid w:val="00F6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6227-20EE-4D23-B218-8525AFEF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CE"/>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164CE"/>
  </w:style>
  <w:style w:type="character" w:styleId="Emphasis">
    <w:name w:val="Emphasis"/>
    <w:basedOn w:val="DefaultParagraphFont"/>
    <w:uiPriority w:val="20"/>
    <w:qFormat/>
    <w:rsid w:val="008164CE"/>
    <w:rPr>
      <w:i/>
      <w:iCs/>
    </w:rPr>
  </w:style>
  <w:style w:type="paragraph" w:styleId="Footer">
    <w:name w:val="footer"/>
    <w:basedOn w:val="Normal"/>
    <w:link w:val="FooterChar"/>
    <w:uiPriority w:val="99"/>
    <w:unhideWhenUsed/>
    <w:rsid w:val="0081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4CE"/>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Hewlett-Packard</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Wijaya</dc:creator>
  <cp:keywords/>
  <dc:description/>
  <cp:lastModifiedBy>Cynthia Wijaya</cp:lastModifiedBy>
  <cp:revision>1</cp:revision>
  <dcterms:created xsi:type="dcterms:W3CDTF">2019-03-28T11:11:00Z</dcterms:created>
  <dcterms:modified xsi:type="dcterms:W3CDTF">2019-03-28T11:13:00Z</dcterms:modified>
</cp:coreProperties>
</file>