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4CC6" w14:textId="77777777" w:rsidR="00601352" w:rsidRDefault="00601352" w:rsidP="00601352">
      <w:pPr>
        <w:tabs>
          <w:tab w:val="left" w:pos="284"/>
        </w:tabs>
        <w:spacing w:line="480" w:lineRule="auto"/>
        <w:ind w:left="284" w:right="-279"/>
        <w:jc w:val="center"/>
        <w:rPr>
          <w:rFonts w:ascii="Times New Roman" w:hAnsi="Times New Roman" w:cs="Times New Roman"/>
          <w:b/>
          <w:sz w:val="24"/>
        </w:rPr>
      </w:pPr>
      <w:r>
        <w:rPr>
          <w:rFonts w:ascii="Times New Roman" w:hAnsi="Times New Roman" w:cs="Times New Roman"/>
          <w:b/>
          <w:sz w:val="24"/>
        </w:rPr>
        <w:t>ABSTRAK</w:t>
      </w:r>
    </w:p>
    <w:p w14:paraId="718321EA" w14:textId="77777777" w:rsidR="00601352" w:rsidRDefault="00601352" w:rsidP="00601352">
      <w:pPr>
        <w:tabs>
          <w:tab w:val="left" w:pos="284"/>
        </w:tabs>
        <w:ind w:left="284" w:right="-279"/>
        <w:jc w:val="both"/>
        <w:rPr>
          <w:rFonts w:ascii="Times New Roman" w:hAnsi="Times New Roman" w:cs="Times New Roman"/>
          <w:sz w:val="24"/>
          <w:szCs w:val="24"/>
        </w:rPr>
      </w:pPr>
      <w:r>
        <w:rPr>
          <w:rFonts w:ascii="Times New Roman" w:hAnsi="Times New Roman" w:cs="Times New Roman"/>
          <w:sz w:val="24"/>
        </w:rPr>
        <w:t xml:space="preserve">Daniel Renaldy Z / 22150501 / 2019 / </w:t>
      </w:r>
      <w:r>
        <w:rPr>
          <w:rFonts w:ascii="Times New Roman" w:hAnsi="Times New Roman" w:cs="Times New Roman"/>
          <w:sz w:val="24"/>
          <w:szCs w:val="24"/>
        </w:rPr>
        <w:t xml:space="preserve">Pengujian Anomali Saham:  </w:t>
      </w:r>
      <w:r>
        <w:rPr>
          <w:rFonts w:ascii="Times New Roman" w:hAnsi="Times New Roman" w:cs="Times New Roman"/>
          <w:i/>
          <w:sz w:val="24"/>
          <w:szCs w:val="24"/>
        </w:rPr>
        <w:t xml:space="preserve">Day of The Week Effect, Week-Four Effect </w:t>
      </w:r>
      <w:r>
        <w:rPr>
          <w:rFonts w:ascii="Times New Roman" w:hAnsi="Times New Roman" w:cs="Times New Roman"/>
          <w:sz w:val="24"/>
          <w:szCs w:val="24"/>
        </w:rPr>
        <w:t xml:space="preserve">dan </w:t>
      </w:r>
      <w:r>
        <w:rPr>
          <w:rFonts w:ascii="Times New Roman" w:hAnsi="Times New Roman" w:cs="Times New Roman"/>
          <w:i/>
          <w:sz w:val="24"/>
          <w:szCs w:val="24"/>
        </w:rPr>
        <w:t xml:space="preserve">Rogalsky Effect </w:t>
      </w:r>
      <w:r>
        <w:rPr>
          <w:rFonts w:ascii="Times New Roman" w:hAnsi="Times New Roman" w:cs="Times New Roman"/>
          <w:sz w:val="24"/>
          <w:szCs w:val="24"/>
        </w:rPr>
        <w:t xml:space="preserve">terhadap </w:t>
      </w:r>
      <w:r>
        <w:rPr>
          <w:rFonts w:ascii="Times New Roman" w:hAnsi="Times New Roman" w:cs="Times New Roman"/>
          <w:i/>
          <w:sz w:val="24"/>
          <w:szCs w:val="24"/>
        </w:rPr>
        <w:t>Return</w:t>
      </w:r>
      <w:r>
        <w:rPr>
          <w:rFonts w:ascii="Times New Roman" w:hAnsi="Times New Roman" w:cs="Times New Roman"/>
          <w:sz w:val="24"/>
          <w:szCs w:val="24"/>
        </w:rPr>
        <w:t xml:space="preserve"> Saham Perusahaan yang Terdaftar di Indeks LQ-45 periode Januari–Desember 2018 / Pembimbing: Dr. M. Budi Widiyo Iryanto, M.E.</w:t>
      </w:r>
    </w:p>
    <w:p w14:paraId="4EB913FB" w14:textId="77777777" w:rsidR="00601352" w:rsidRDefault="00601352" w:rsidP="00601352">
      <w:pPr>
        <w:tabs>
          <w:tab w:val="left" w:pos="284"/>
        </w:tabs>
        <w:ind w:left="284" w:right="-279"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meneliti keberadaan fenomena </w:t>
      </w:r>
      <w:r>
        <w:rPr>
          <w:rFonts w:ascii="Times New Roman" w:hAnsi="Times New Roman" w:cs="Times New Roman"/>
          <w:i/>
          <w:sz w:val="24"/>
          <w:szCs w:val="24"/>
        </w:rPr>
        <w:t>Day of the Week Effect</w:t>
      </w:r>
      <w:r>
        <w:rPr>
          <w:rFonts w:ascii="Times New Roman" w:hAnsi="Times New Roman" w:cs="Times New Roman"/>
          <w:sz w:val="24"/>
          <w:szCs w:val="24"/>
        </w:rPr>
        <w:t xml:space="preserve">, </w:t>
      </w:r>
      <w:r>
        <w:rPr>
          <w:rFonts w:ascii="Times New Roman" w:hAnsi="Times New Roman" w:cs="Times New Roman"/>
          <w:i/>
          <w:sz w:val="24"/>
          <w:szCs w:val="24"/>
        </w:rPr>
        <w:t>Week-Four Effect</w:t>
      </w:r>
      <w:r>
        <w:rPr>
          <w:rFonts w:ascii="Times New Roman" w:hAnsi="Times New Roman" w:cs="Times New Roman"/>
          <w:sz w:val="24"/>
          <w:szCs w:val="24"/>
        </w:rPr>
        <w:t xml:space="preserve"> dan </w:t>
      </w:r>
      <w:r>
        <w:rPr>
          <w:rFonts w:ascii="Times New Roman" w:hAnsi="Times New Roman" w:cs="Times New Roman"/>
          <w:i/>
          <w:sz w:val="24"/>
          <w:szCs w:val="24"/>
        </w:rPr>
        <w:t xml:space="preserve">Rogalsky Effect </w:t>
      </w:r>
      <w:r>
        <w:rPr>
          <w:rFonts w:ascii="Times New Roman" w:hAnsi="Times New Roman" w:cs="Times New Roman"/>
          <w:sz w:val="24"/>
          <w:szCs w:val="24"/>
        </w:rPr>
        <w:t xml:space="preserve">pada perusahaan yang terdaftar di Indeks LQ-45 pada Bursa Efek Indonesia (BEI) periode 2018 yang didasari oleh masalah penelitian berupa adanya indikasi kecenderungan rata-rata hari Senin yang negatif di satu minggu, rata-rata hari Senin yang negatif di minggu ke-empat dan kelima, dan rata-rata hari Senin yang negatif hilang pada bulan April terhadap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w:t>
      </w:r>
    </w:p>
    <w:p w14:paraId="2D405555" w14:textId="77777777" w:rsidR="00601352" w:rsidRDefault="00601352" w:rsidP="00601352">
      <w:pPr>
        <w:tabs>
          <w:tab w:val="left" w:pos="284"/>
        </w:tabs>
        <w:ind w:left="284" w:right="-279"/>
        <w:jc w:val="both"/>
        <w:rPr>
          <w:rFonts w:ascii="Times New Roman" w:hAnsi="Times New Roman" w:cs="Times New Roman"/>
          <w:sz w:val="24"/>
          <w:szCs w:val="24"/>
        </w:rPr>
      </w:pPr>
      <w:r>
        <w:tab/>
      </w:r>
      <w:r>
        <w:rPr>
          <w:rFonts w:ascii="Times New Roman" w:hAnsi="Times New Roman" w:cs="Times New Roman"/>
          <w:sz w:val="24"/>
          <w:szCs w:val="24"/>
        </w:rPr>
        <w:t xml:space="preserve">Teori ini didasarkan oleh teori hipotesis pasar efisien, teori anomali saham, dan teori perilaku keuangan. Teori hipotesis pasar efisien ini menyatakan bahwa harga yang tercermin di pasar merupakan harga sesungguhnya, sehingga tidak mungkin bagi investor untuk mendapat </w:t>
      </w:r>
      <w:r>
        <w:rPr>
          <w:rFonts w:ascii="Times New Roman" w:hAnsi="Times New Roman" w:cs="Times New Roman"/>
          <w:i/>
          <w:sz w:val="24"/>
          <w:szCs w:val="24"/>
        </w:rPr>
        <w:t xml:space="preserve">return </w:t>
      </w:r>
      <w:r>
        <w:rPr>
          <w:rFonts w:ascii="Times New Roman" w:hAnsi="Times New Roman" w:cs="Times New Roman"/>
          <w:sz w:val="24"/>
          <w:szCs w:val="24"/>
        </w:rPr>
        <w:t xml:space="preserve">yang </w:t>
      </w:r>
      <w:r>
        <w:rPr>
          <w:rFonts w:ascii="Times New Roman" w:hAnsi="Times New Roman" w:cs="Times New Roman"/>
          <w:i/>
          <w:sz w:val="24"/>
          <w:szCs w:val="24"/>
        </w:rPr>
        <w:t>abnormal</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Namun pada penelitian-penelitian yang terjadi, banyak ditemukannya </w:t>
      </w:r>
      <w:r>
        <w:rPr>
          <w:rFonts w:ascii="Times New Roman" w:hAnsi="Times New Roman" w:cs="Times New Roman"/>
          <w:i/>
          <w:sz w:val="24"/>
          <w:szCs w:val="24"/>
        </w:rPr>
        <w:t xml:space="preserve">anomaly </w:t>
      </w:r>
      <w:r>
        <w:rPr>
          <w:rFonts w:ascii="Times New Roman" w:hAnsi="Times New Roman" w:cs="Times New Roman"/>
          <w:sz w:val="24"/>
          <w:szCs w:val="24"/>
        </w:rPr>
        <w:t>di dalam pasar, yang</w:t>
      </w:r>
      <w:r>
        <w:rPr>
          <w:rFonts w:ascii="Times New Roman" w:hAnsi="Times New Roman" w:cs="Times New Roman"/>
          <w:i/>
          <w:sz w:val="24"/>
          <w:szCs w:val="24"/>
        </w:rPr>
        <w:t xml:space="preserve"> </w:t>
      </w:r>
      <w:r>
        <w:rPr>
          <w:rFonts w:ascii="Times New Roman" w:hAnsi="Times New Roman" w:cs="Times New Roman"/>
          <w:sz w:val="24"/>
          <w:szCs w:val="24"/>
        </w:rPr>
        <w:t xml:space="preserve">dimana investor bisa mendapat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yang bertentangan dengan teori hipotesis pasar efisien. </w:t>
      </w:r>
    </w:p>
    <w:p w14:paraId="18166CDB" w14:textId="77777777" w:rsidR="00601352" w:rsidRDefault="00601352" w:rsidP="00601352">
      <w:pPr>
        <w:tabs>
          <w:tab w:val="left" w:pos="284"/>
        </w:tabs>
        <w:ind w:left="284" w:right="-279"/>
        <w:jc w:val="both"/>
        <w:rPr>
          <w:rFonts w:ascii="Times New Roman" w:hAnsi="Times New Roman" w:cs="Times New Roman"/>
          <w:sz w:val="24"/>
          <w:szCs w:val="24"/>
        </w:rPr>
      </w:pPr>
      <w:r>
        <w:rPr>
          <w:rFonts w:ascii="Times New Roman" w:hAnsi="Times New Roman" w:cs="Times New Roman"/>
          <w:sz w:val="24"/>
          <w:szCs w:val="24"/>
        </w:rPr>
        <w:tab/>
        <w:t xml:space="preserve">Sampel yang digunakan oleh penulis meliputi 37 perusahaan yang terdaftar di Indeks LQ-45 pada Bursa Efek Indonesia (BEI) periode 2018 dimana sampel dipilih menggunakan metode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yaitu teknik pengambilan sampel dengan mempertimbangkan kriteria tertentu. Pengujian hipotesis dilakukan dengan Uji </w:t>
      </w:r>
      <w:r>
        <w:rPr>
          <w:rFonts w:ascii="Times New Roman" w:hAnsi="Times New Roman" w:cs="Times New Roman"/>
          <w:i/>
          <w:sz w:val="24"/>
          <w:szCs w:val="24"/>
        </w:rPr>
        <w:t>Kruskall-Wallis</w:t>
      </w:r>
      <w:r>
        <w:rPr>
          <w:rFonts w:ascii="Times New Roman" w:hAnsi="Times New Roman" w:cs="Times New Roman"/>
          <w:sz w:val="24"/>
          <w:szCs w:val="24"/>
        </w:rPr>
        <w:t xml:space="preserve">, Uji </w:t>
      </w:r>
      <w:r>
        <w:rPr>
          <w:rFonts w:ascii="Times New Roman" w:hAnsi="Times New Roman" w:cs="Times New Roman"/>
          <w:i/>
          <w:sz w:val="24"/>
          <w:szCs w:val="24"/>
        </w:rPr>
        <w:t>Paired T-Test</w:t>
      </w:r>
      <w:r>
        <w:rPr>
          <w:rFonts w:ascii="Times New Roman" w:hAnsi="Times New Roman" w:cs="Times New Roman"/>
          <w:sz w:val="24"/>
          <w:szCs w:val="24"/>
        </w:rPr>
        <w:t xml:space="preserve">, dan Uji </w:t>
      </w:r>
      <w:r>
        <w:rPr>
          <w:rFonts w:ascii="Times New Roman" w:hAnsi="Times New Roman" w:cs="Times New Roman"/>
          <w:i/>
          <w:sz w:val="24"/>
          <w:szCs w:val="24"/>
        </w:rPr>
        <w:t>Wilcoxon</w:t>
      </w:r>
      <w:r>
        <w:rPr>
          <w:rFonts w:ascii="Times New Roman" w:hAnsi="Times New Roman" w:cs="Times New Roman"/>
          <w:sz w:val="24"/>
          <w:szCs w:val="24"/>
        </w:rPr>
        <w:t xml:space="preserve"> melalui aplikasi statistik SPSS versi 24.</w:t>
      </w:r>
    </w:p>
    <w:p w14:paraId="2F5AD245" w14:textId="77777777" w:rsidR="00601352" w:rsidRDefault="00601352" w:rsidP="00601352">
      <w:pPr>
        <w:tabs>
          <w:tab w:val="left" w:pos="284"/>
        </w:tabs>
        <w:spacing w:before="240"/>
        <w:ind w:left="284" w:right="-279"/>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terdapat pengaruh hari dalam satu minggu dan pengaruh rogalski terhadap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Akan tetapi, dari hasil penelitian juga tidak terdapat pengaruh minggu ke-empat terhadap </w:t>
      </w:r>
      <w:r>
        <w:rPr>
          <w:rFonts w:ascii="Times New Roman" w:hAnsi="Times New Roman" w:cs="Times New Roman"/>
          <w:i/>
          <w:sz w:val="24"/>
          <w:szCs w:val="24"/>
        </w:rPr>
        <w:t xml:space="preserve">return </w:t>
      </w:r>
      <w:r>
        <w:rPr>
          <w:rFonts w:ascii="Times New Roman" w:hAnsi="Times New Roman" w:cs="Times New Roman"/>
          <w:sz w:val="24"/>
          <w:szCs w:val="24"/>
        </w:rPr>
        <w:t>saham.</w:t>
      </w:r>
    </w:p>
    <w:p w14:paraId="4A416A32" w14:textId="77777777" w:rsidR="00601352" w:rsidRDefault="00601352" w:rsidP="00601352">
      <w:pPr>
        <w:tabs>
          <w:tab w:val="left" w:pos="284"/>
        </w:tabs>
        <w:spacing w:before="240"/>
        <w:ind w:left="284" w:right="-279"/>
        <w:jc w:val="both"/>
        <w:rPr>
          <w:rFonts w:ascii="Times New Roman" w:hAnsi="Times New Roman" w:cs="Times New Roman"/>
          <w:sz w:val="24"/>
          <w:szCs w:val="24"/>
        </w:rPr>
      </w:pPr>
      <w:r>
        <w:rPr>
          <w:rFonts w:ascii="Times New Roman" w:hAnsi="Times New Roman" w:cs="Times New Roman"/>
          <w:sz w:val="24"/>
          <w:szCs w:val="24"/>
        </w:rPr>
        <w:tab/>
        <w:t xml:space="preserve">Berdasarkan penelitian ini, peneliti menyimpulkan bahwa fenomena kalender anomali ini tidak selalu terjadi di Bursa Efek Indonesia (BEI), dan terjadi pada suatu kondisi juga pada waktu tertentu.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4A93E4CB" w14:textId="77777777" w:rsidR="00601352" w:rsidRDefault="00601352" w:rsidP="00601352">
      <w:pPr>
        <w:tabs>
          <w:tab w:val="left" w:pos="284"/>
        </w:tabs>
        <w:spacing w:line="480" w:lineRule="auto"/>
        <w:ind w:left="284" w:right="-279"/>
        <w:jc w:val="both"/>
        <w:rPr>
          <w:rFonts w:ascii="Times New Roman" w:hAnsi="Times New Roman" w:cs="Times New Roman"/>
          <w:b/>
          <w:sz w:val="24"/>
        </w:rPr>
      </w:pPr>
    </w:p>
    <w:p w14:paraId="774C7BBD" w14:textId="26BD176A" w:rsidR="003302F8" w:rsidRDefault="00601352" w:rsidP="004555EF">
      <w:pPr>
        <w:ind w:left="284"/>
      </w:pPr>
      <w:r>
        <w:rPr>
          <w:rFonts w:ascii="Times New Roman" w:hAnsi="Times New Roman" w:cs="Times New Roman"/>
          <w:sz w:val="24"/>
        </w:rPr>
        <w:t>Kata kunci: anomali pasar,</w:t>
      </w:r>
      <w:r>
        <w:rPr>
          <w:rFonts w:ascii="Times New Roman" w:hAnsi="Times New Roman" w:cs="Times New Roman"/>
          <w:i/>
          <w:sz w:val="24"/>
        </w:rPr>
        <w:t xml:space="preserve"> return </w:t>
      </w:r>
      <w:r>
        <w:rPr>
          <w:rFonts w:ascii="Times New Roman" w:hAnsi="Times New Roman" w:cs="Times New Roman"/>
          <w:sz w:val="24"/>
        </w:rPr>
        <w:t xml:space="preserve">saham, </w:t>
      </w:r>
      <w:r>
        <w:rPr>
          <w:rFonts w:ascii="Times New Roman" w:hAnsi="Times New Roman" w:cs="Times New Roman"/>
          <w:i/>
          <w:sz w:val="24"/>
        </w:rPr>
        <w:t>day of the week effect</w:t>
      </w:r>
      <w:r>
        <w:rPr>
          <w:rFonts w:ascii="Times New Roman" w:hAnsi="Times New Roman" w:cs="Times New Roman"/>
          <w:sz w:val="24"/>
        </w:rPr>
        <w:t xml:space="preserve">, </w:t>
      </w:r>
      <w:r>
        <w:rPr>
          <w:rFonts w:ascii="Times New Roman" w:hAnsi="Times New Roman" w:cs="Times New Roman"/>
          <w:i/>
          <w:sz w:val="24"/>
        </w:rPr>
        <w:t>week-four effect</w:t>
      </w:r>
      <w:r>
        <w:rPr>
          <w:rFonts w:ascii="Times New Roman" w:hAnsi="Times New Roman" w:cs="Times New Roman"/>
          <w:sz w:val="24"/>
        </w:rPr>
        <w:t xml:space="preserve">, </w:t>
      </w:r>
      <w:r>
        <w:rPr>
          <w:rFonts w:ascii="Times New Roman" w:hAnsi="Times New Roman" w:cs="Times New Roman"/>
          <w:i/>
          <w:sz w:val="24"/>
        </w:rPr>
        <w:t xml:space="preserve">rogalsky </w:t>
      </w:r>
      <w:bookmarkStart w:id="0" w:name="_GoBack"/>
      <w:bookmarkEnd w:id="0"/>
      <w:r>
        <w:rPr>
          <w:rFonts w:ascii="Times New Roman" w:hAnsi="Times New Roman" w:cs="Times New Roman"/>
          <w:i/>
          <w:sz w:val="24"/>
        </w:rPr>
        <w:t>effect</w:t>
      </w:r>
      <w:r>
        <w:rPr>
          <w:rFonts w:ascii="Times New Roman" w:hAnsi="Times New Roman" w:cs="Times New Roman"/>
          <w:sz w:val="24"/>
        </w:rPr>
        <w:t>.</w:t>
      </w:r>
    </w:p>
    <w:sectPr w:rsidR="003302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F8"/>
    <w:rsid w:val="003302F8"/>
    <w:rsid w:val="004555EF"/>
    <w:rsid w:val="0060135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51CF"/>
  <w15:chartTrackingRefBased/>
  <w15:docId w15:val="{22FBA564-92E0-458A-A2C7-844F8446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13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denrawr 0306</dc:creator>
  <cp:keywords/>
  <dc:description/>
  <cp:lastModifiedBy>denrawr 0306</cp:lastModifiedBy>
  <cp:revision>4</cp:revision>
  <dcterms:created xsi:type="dcterms:W3CDTF">2019-10-19T11:52:00Z</dcterms:created>
  <dcterms:modified xsi:type="dcterms:W3CDTF">2019-10-19T11:57:00Z</dcterms:modified>
</cp:coreProperties>
</file>