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A1" w:rsidRPr="0046391E" w:rsidRDefault="002A33A1" w:rsidP="002A33A1">
      <w:pPr>
        <w:pStyle w:val="Heading2"/>
        <w:spacing w:line="720" w:lineRule="auto"/>
        <w:jc w:val="center"/>
        <w:rPr>
          <w:sz w:val="24"/>
          <w:szCs w:val="28"/>
        </w:rPr>
      </w:pPr>
      <w:bookmarkStart w:id="0" w:name="_Toc533969955"/>
      <w:bookmarkStart w:id="1" w:name="_Toc533970053"/>
      <w:r w:rsidRPr="0046391E">
        <w:rPr>
          <w:sz w:val="24"/>
          <w:szCs w:val="28"/>
        </w:rPr>
        <w:t>BAB I</w:t>
      </w:r>
      <w:bookmarkEnd w:id="0"/>
      <w:bookmarkEnd w:id="1"/>
    </w:p>
    <w:p w:rsidR="002A33A1" w:rsidRDefault="002A33A1" w:rsidP="002A33A1">
      <w:pPr>
        <w:pStyle w:val="NoSpacing"/>
        <w:spacing w:line="480" w:lineRule="auto"/>
        <w:jc w:val="center"/>
        <w:rPr>
          <w:rFonts w:ascii="Times New Roman" w:hAnsi="Times New Roman" w:cs="Times New Roman"/>
          <w:b/>
          <w:sz w:val="24"/>
          <w:szCs w:val="28"/>
          <w:lang w:val="en-US"/>
        </w:rPr>
      </w:pPr>
      <w:r w:rsidRPr="0046391E">
        <w:rPr>
          <w:rFonts w:ascii="Times New Roman" w:hAnsi="Times New Roman" w:cs="Times New Roman"/>
          <w:b/>
          <w:sz w:val="24"/>
          <w:szCs w:val="28"/>
        </w:rPr>
        <w:t>PENDAHULUAN</w:t>
      </w:r>
    </w:p>
    <w:p w:rsidR="002A33A1" w:rsidRPr="00DE2CE2" w:rsidRDefault="002A33A1" w:rsidP="002A33A1">
      <w:pPr>
        <w:pStyle w:val="NoSpacing"/>
        <w:spacing w:before="240" w:line="480" w:lineRule="auto"/>
        <w:ind w:firstLine="720"/>
        <w:jc w:val="both"/>
        <w:rPr>
          <w:rFonts w:ascii="Times New Roman" w:hAnsi="Times New Roman" w:cs="Times New Roman"/>
          <w:b/>
          <w:sz w:val="24"/>
          <w:szCs w:val="28"/>
          <w:lang w:val="en-US"/>
        </w:rPr>
      </w:pPr>
      <w:r w:rsidRPr="00105462">
        <w:rPr>
          <w:rFonts w:ascii="Times New Roman" w:hAnsi="Times New Roman" w:cs="Times New Roman"/>
          <w:sz w:val="24"/>
          <w:szCs w:val="24"/>
        </w:rPr>
        <w:t>Dalam bab</w:t>
      </w:r>
      <w:r>
        <w:rPr>
          <w:rFonts w:ascii="Times New Roman" w:hAnsi="Times New Roman" w:cs="Times New Roman"/>
          <w:sz w:val="24"/>
          <w:szCs w:val="24"/>
        </w:rPr>
        <w:t xml:space="preserve"> ini penulis akan memba</w:t>
      </w:r>
      <w:r w:rsidRPr="00105462">
        <w:rPr>
          <w:rFonts w:ascii="Times New Roman" w:hAnsi="Times New Roman" w:cs="Times New Roman"/>
          <w:sz w:val="24"/>
          <w:szCs w:val="24"/>
        </w:rPr>
        <w:t xml:space="preserve">has pendahuluan yang diawali dengan latar belakang masalah, yaitu penjabaran mengenai kondisi </w:t>
      </w:r>
      <w:r>
        <w:rPr>
          <w:rFonts w:ascii="Times New Roman" w:hAnsi="Times New Roman" w:cs="Times New Roman"/>
          <w:sz w:val="24"/>
          <w:szCs w:val="24"/>
        </w:rPr>
        <w:t xml:space="preserve">nyata </w:t>
      </w:r>
      <w:r w:rsidRPr="00105462">
        <w:rPr>
          <w:rFonts w:ascii="Times New Roman" w:hAnsi="Times New Roman" w:cs="Times New Roman"/>
          <w:sz w:val="24"/>
          <w:szCs w:val="24"/>
        </w:rPr>
        <w:t>dari objek yang di</w:t>
      </w:r>
      <w:r>
        <w:rPr>
          <w:rFonts w:ascii="Times New Roman" w:hAnsi="Times New Roman" w:cs="Times New Roman"/>
          <w:sz w:val="24"/>
          <w:szCs w:val="24"/>
        </w:rPr>
        <w:t>teliti serta fenomena yang menja</w:t>
      </w:r>
      <w:r w:rsidRPr="00105462">
        <w:rPr>
          <w:rFonts w:ascii="Times New Roman" w:hAnsi="Times New Roman" w:cs="Times New Roman"/>
          <w:sz w:val="24"/>
          <w:szCs w:val="24"/>
        </w:rPr>
        <w:t>di dasar untuk merumuskan masalah dalam penelitian ini. Lalu, yang kedua adalah identifikasi masalah, yaitu uraian mengenai masalah- masalah yang dipertanyakan. Selanjutnya yang ketiga adalah batasan masalah, yaitu kebijakan untuk mempersempit masalah yang telah diidentifikasi sebelumnya agar pembahasannya dapat lebih terarah.</w:t>
      </w:r>
    </w:p>
    <w:p w:rsidR="002A33A1" w:rsidRPr="0046391E" w:rsidRDefault="002A33A1" w:rsidP="002A33A1">
      <w:pPr>
        <w:spacing w:line="480" w:lineRule="auto"/>
        <w:jc w:val="both"/>
        <w:rPr>
          <w:rFonts w:ascii="Times New Roman" w:hAnsi="Times New Roman" w:cs="Times New Roman"/>
          <w:sz w:val="24"/>
          <w:szCs w:val="24"/>
        </w:rPr>
      </w:pPr>
      <w:r w:rsidRPr="00105462">
        <w:rPr>
          <w:rFonts w:ascii="Times New Roman" w:hAnsi="Times New Roman" w:cs="Times New Roman"/>
          <w:sz w:val="24"/>
          <w:szCs w:val="24"/>
        </w:rPr>
        <w:tab/>
        <w:t xml:space="preserve">Setelah batasan masalah, terdapat batasan penelitian, yaitu kebijakan yang dipergunakan untuk membatasi penelitian dengan pertimbangan waktu, tenaga, dan </w:t>
      </w:r>
      <w:proofErr w:type="gramStart"/>
      <w:r w:rsidRPr="00105462">
        <w:rPr>
          <w:rFonts w:ascii="Times New Roman" w:hAnsi="Times New Roman" w:cs="Times New Roman"/>
          <w:sz w:val="24"/>
          <w:szCs w:val="24"/>
        </w:rPr>
        <w:t>dana</w:t>
      </w:r>
      <w:proofErr w:type="gramEnd"/>
      <w:r w:rsidRPr="00105462">
        <w:rPr>
          <w:rFonts w:ascii="Times New Roman" w:hAnsi="Times New Roman" w:cs="Times New Roman"/>
          <w:sz w:val="24"/>
          <w:szCs w:val="24"/>
        </w:rPr>
        <w:t xml:space="preserve">. Setelah itu, terdapat rumusan masalah yang merupakan formulasi mengenai inti masalah yang </w:t>
      </w:r>
      <w:proofErr w:type="gramStart"/>
      <w:r w:rsidRPr="00105462">
        <w:rPr>
          <w:rFonts w:ascii="Times New Roman" w:hAnsi="Times New Roman" w:cs="Times New Roman"/>
          <w:sz w:val="24"/>
          <w:szCs w:val="24"/>
        </w:rPr>
        <w:t>akan</w:t>
      </w:r>
      <w:proofErr w:type="gramEnd"/>
      <w:r w:rsidRPr="00105462">
        <w:rPr>
          <w:rFonts w:ascii="Times New Roman" w:hAnsi="Times New Roman" w:cs="Times New Roman"/>
          <w:sz w:val="24"/>
          <w:szCs w:val="24"/>
        </w:rPr>
        <w:t xml:space="preserve"> diteliti secara lebih lanjut dan konsisten. Selanjutnya yang </w:t>
      </w:r>
      <w:proofErr w:type="gramStart"/>
      <w:r w:rsidRPr="00105462">
        <w:rPr>
          <w:rFonts w:ascii="Times New Roman" w:hAnsi="Times New Roman" w:cs="Times New Roman"/>
          <w:sz w:val="24"/>
          <w:szCs w:val="24"/>
        </w:rPr>
        <w:t>akan</w:t>
      </w:r>
      <w:proofErr w:type="gramEnd"/>
      <w:r w:rsidRPr="00105462">
        <w:rPr>
          <w:rFonts w:ascii="Times New Roman" w:hAnsi="Times New Roman" w:cs="Times New Roman"/>
          <w:sz w:val="24"/>
          <w:szCs w:val="24"/>
        </w:rPr>
        <w:t xml:space="preserve"> dibahas adalah tujuan penelitian, yaitu sesuatu yang ingin dicapai dengan dilakukannya penelitian. </w:t>
      </w:r>
      <w:proofErr w:type="gramStart"/>
      <w:r w:rsidRPr="00105462">
        <w:rPr>
          <w:rFonts w:ascii="Times New Roman" w:hAnsi="Times New Roman" w:cs="Times New Roman"/>
          <w:sz w:val="24"/>
          <w:szCs w:val="24"/>
        </w:rPr>
        <w:t>Pada bagian akhir, penulis membahas manfaat penelitian, yaitu uraian mengenai manfaat penelitian bagi berbagai pihak yang terkait dengan penelitian.</w:t>
      </w:r>
      <w:proofErr w:type="gramEnd"/>
    </w:p>
    <w:p w:rsidR="002A33A1" w:rsidRPr="0046391E" w:rsidRDefault="002A33A1" w:rsidP="002A33A1">
      <w:pPr>
        <w:pStyle w:val="Heading2"/>
        <w:numPr>
          <w:ilvl w:val="0"/>
          <w:numId w:val="6"/>
        </w:numPr>
        <w:spacing w:line="480" w:lineRule="auto"/>
        <w:ind w:left="360"/>
        <w:rPr>
          <w:rStyle w:val="SubtleEmphasis"/>
          <w:i w:val="0"/>
          <w:color w:val="0D0D0D" w:themeColor="text1" w:themeTint="F2"/>
          <w:sz w:val="24"/>
          <w:szCs w:val="24"/>
        </w:rPr>
      </w:pPr>
      <w:bookmarkStart w:id="2" w:name="_Toc533969956"/>
      <w:bookmarkStart w:id="3" w:name="_Toc533970054"/>
      <w:r w:rsidRPr="0046391E">
        <w:rPr>
          <w:rStyle w:val="SubtleEmphasis"/>
          <w:i w:val="0"/>
          <w:color w:val="0D0D0D" w:themeColor="text1" w:themeTint="F2"/>
          <w:sz w:val="24"/>
          <w:szCs w:val="24"/>
        </w:rPr>
        <w:t>Latar Belakang Masalah</w:t>
      </w:r>
      <w:bookmarkEnd w:id="2"/>
      <w:bookmarkEnd w:id="3"/>
    </w:p>
    <w:p w:rsidR="002A33A1" w:rsidRDefault="002A33A1" w:rsidP="002A33A1">
      <w:pPr>
        <w:pStyle w:val="NoSpacing"/>
        <w:spacing w:line="480" w:lineRule="auto"/>
        <w:ind w:left="360"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Dalam teori perusahaan modern </w:t>
      </w:r>
      <w:sdt>
        <w:sdtPr>
          <w:rPr>
            <w:rFonts w:ascii="Times New Roman" w:hAnsi="Times New Roman" w:cs="Times New Roman"/>
            <w:color w:val="000000" w:themeColor="text1"/>
            <w:sz w:val="24"/>
            <w:szCs w:val="24"/>
            <w:lang w:val="en-US"/>
          </w:rPr>
          <w:id w:val="714903565"/>
          <w:citation/>
        </w:sdtPr>
        <w:sdtContent>
          <w:r w:rsidR="00546F3E">
            <w:rPr>
              <w:rFonts w:ascii="Times New Roman" w:hAnsi="Times New Roman" w:cs="Times New Roman"/>
              <w:color w:val="000000" w:themeColor="text1"/>
              <w:sz w:val="24"/>
              <w:szCs w:val="24"/>
              <w:lang w:val="en-US"/>
            </w:rPr>
            <w:fldChar w:fldCharType="begin"/>
          </w:r>
          <w:r>
            <w:rPr>
              <w:rFonts w:ascii="Times New Roman" w:hAnsi="Times New Roman" w:cs="Times New Roman"/>
              <w:color w:val="000000" w:themeColor="text1"/>
              <w:sz w:val="24"/>
              <w:szCs w:val="24"/>
              <w:lang w:val="en-US"/>
            </w:rPr>
            <w:instrText xml:space="preserve"> CITATION Nic06 \l 1033  </w:instrText>
          </w:r>
          <w:r w:rsidR="00546F3E">
            <w:rPr>
              <w:rFonts w:ascii="Times New Roman" w:hAnsi="Times New Roman" w:cs="Times New Roman"/>
              <w:color w:val="000000" w:themeColor="text1"/>
              <w:sz w:val="24"/>
              <w:szCs w:val="24"/>
              <w:lang w:val="en-US"/>
            </w:rPr>
            <w:fldChar w:fldCharType="separate"/>
          </w:r>
          <w:r w:rsidRPr="008F5871">
            <w:rPr>
              <w:rFonts w:ascii="Times New Roman" w:hAnsi="Times New Roman" w:cs="Times New Roman"/>
              <w:noProof/>
              <w:color w:val="000000" w:themeColor="text1"/>
              <w:sz w:val="24"/>
              <w:szCs w:val="24"/>
              <w:lang w:val="en-US"/>
            </w:rPr>
            <w:t>(Foss &amp; Klein, 2006)</w:t>
          </w:r>
          <w:r w:rsidR="00546F3E">
            <w:rPr>
              <w:rFonts w:ascii="Times New Roman" w:hAnsi="Times New Roman" w:cs="Times New Roman"/>
              <w:color w:val="000000" w:themeColor="text1"/>
              <w:sz w:val="24"/>
              <w:szCs w:val="24"/>
              <w:lang w:val="en-US"/>
            </w:rPr>
            <w:fldChar w:fldCharType="end"/>
          </w:r>
        </w:sdtContent>
      </w:sdt>
      <w:r>
        <w:rPr>
          <w:rFonts w:ascii="Times New Roman" w:hAnsi="Times New Roman" w:cs="Times New Roman"/>
          <w:color w:val="000000" w:themeColor="text1"/>
          <w:sz w:val="24"/>
          <w:szCs w:val="24"/>
          <w:lang w:val="en-US"/>
        </w:rPr>
        <w:t xml:space="preserve"> dikatakan bahwa bilamana sebuah perusahaan telah berkembang menjadi besar maka kebutuhan </w:t>
      </w:r>
      <w:proofErr w:type="gramStart"/>
      <w:r>
        <w:rPr>
          <w:rFonts w:ascii="Times New Roman" w:hAnsi="Times New Roman" w:cs="Times New Roman"/>
          <w:color w:val="000000" w:themeColor="text1"/>
          <w:sz w:val="24"/>
          <w:szCs w:val="24"/>
          <w:lang w:val="en-US"/>
        </w:rPr>
        <w:t>dana</w:t>
      </w:r>
      <w:proofErr w:type="gramEnd"/>
      <w:r>
        <w:rPr>
          <w:rFonts w:ascii="Times New Roman" w:hAnsi="Times New Roman" w:cs="Times New Roman"/>
          <w:color w:val="000000" w:themeColor="text1"/>
          <w:sz w:val="24"/>
          <w:szCs w:val="24"/>
          <w:lang w:val="en-US"/>
        </w:rPr>
        <w:t xml:space="preserve"> untuk investasi tidak lagi dapat dipenuhi dengan pendanaan internal saja yang berasal dari modal sendiri pemilik perusahaan. Kebutuhan </w:t>
      </w:r>
      <w:proofErr w:type="gramStart"/>
      <w:r>
        <w:rPr>
          <w:rFonts w:ascii="Times New Roman" w:hAnsi="Times New Roman" w:cs="Times New Roman"/>
          <w:color w:val="000000" w:themeColor="text1"/>
          <w:sz w:val="24"/>
          <w:szCs w:val="24"/>
          <w:lang w:val="en-US"/>
        </w:rPr>
        <w:t>dana</w:t>
      </w:r>
      <w:proofErr w:type="gramEnd"/>
      <w:r>
        <w:rPr>
          <w:rFonts w:ascii="Times New Roman" w:hAnsi="Times New Roman" w:cs="Times New Roman"/>
          <w:color w:val="000000" w:themeColor="text1"/>
          <w:sz w:val="24"/>
          <w:szCs w:val="24"/>
          <w:lang w:val="en-US"/>
        </w:rPr>
        <w:t xml:space="preserve"> tersebut juga dapat dipenuhi dengan pendanaan eksternal salah satunya melalui pasar modal yaitu penjualan saham atau obligasi. Fenomena saat ini menunjukkan bahwa semakin banyak perusahaan yang </w:t>
      </w:r>
      <w:r>
        <w:rPr>
          <w:rFonts w:ascii="Times New Roman" w:hAnsi="Times New Roman" w:cs="Times New Roman"/>
          <w:color w:val="000000" w:themeColor="text1"/>
          <w:sz w:val="24"/>
          <w:szCs w:val="24"/>
          <w:lang w:val="en-US"/>
        </w:rPr>
        <w:lastRenderedPageBreak/>
        <w:t xml:space="preserve">memenuhi kebutuhan dananya melalui pasar modal sebagaimana nampak pada Gambar 1.1 </w:t>
      </w:r>
    </w:p>
    <w:p w:rsidR="002A33A1" w:rsidRDefault="002A33A1" w:rsidP="002A33A1">
      <w:pPr>
        <w:pStyle w:val="NoSpacing"/>
        <w:ind w:left="720"/>
        <w:jc w:val="center"/>
        <w:rPr>
          <w:rFonts w:ascii="Times New Roman" w:hAnsi="Times New Roman" w:cs="Times New Roman"/>
          <w:b/>
          <w:sz w:val="24"/>
          <w:szCs w:val="24"/>
          <w:lang w:val="en-US"/>
        </w:rPr>
      </w:pPr>
      <w:r>
        <w:rPr>
          <w:rFonts w:ascii="Times New Roman" w:hAnsi="Times New Roman" w:cs="Times New Roman"/>
          <w:sz w:val="24"/>
          <w:szCs w:val="24"/>
          <w:lang w:val="en-US"/>
        </w:rPr>
        <w:t>G</w:t>
      </w:r>
      <w:r>
        <w:rPr>
          <w:rFonts w:ascii="Times New Roman" w:hAnsi="Times New Roman" w:cs="Times New Roman"/>
          <w:b/>
          <w:sz w:val="24"/>
          <w:szCs w:val="24"/>
          <w:lang w:val="en-US"/>
        </w:rPr>
        <w:t>ambar</w:t>
      </w:r>
      <w:r w:rsidRPr="00CD695C">
        <w:rPr>
          <w:rFonts w:ascii="Times New Roman" w:hAnsi="Times New Roman" w:cs="Times New Roman"/>
          <w:b/>
          <w:sz w:val="24"/>
          <w:szCs w:val="24"/>
          <w:lang w:val="en-US"/>
        </w:rPr>
        <w:t xml:space="preserve"> 1.1 </w:t>
      </w:r>
    </w:p>
    <w:p w:rsidR="002A33A1" w:rsidRDefault="002A33A1" w:rsidP="002A33A1">
      <w:pPr>
        <w:pStyle w:val="NoSpacing"/>
        <w:ind w:left="720"/>
        <w:jc w:val="center"/>
        <w:rPr>
          <w:rFonts w:ascii="Times New Roman" w:hAnsi="Times New Roman" w:cs="Times New Roman"/>
          <w:b/>
          <w:sz w:val="24"/>
          <w:szCs w:val="24"/>
          <w:lang w:val="en-US"/>
        </w:rPr>
      </w:pPr>
      <w:r w:rsidRPr="00CD695C">
        <w:rPr>
          <w:rFonts w:ascii="Times New Roman" w:hAnsi="Times New Roman" w:cs="Times New Roman"/>
          <w:b/>
          <w:sz w:val="24"/>
          <w:szCs w:val="24"/>
          <w:lang w:val="en-US"/>
        </w:rPr>
        <w:t>Pergerakan Nilai Emisi Efek (Saham dan Obligasi)</w:t>
      </w:r>
    </w:p>
    <w:p w:rsidR="002A33A1" w:rsidRDefault="002A33A1" w:rsidP="002A33A1">
      <w:pPr>
        <w:pStyle w:val="NoSpacing"/>
        <w:ind w:left="720"/>
        <w:jc w:val="center"/>
        <w:rPr>
          <w:rFonts w:ascii="Times New Roman" w:hAnsi="Times New Roman" w:cs="Times New Roman"/>
          <w:sz w:val="24"/>
          <w:szCs w:val="24"/>
          <w:lang w:val="en-US"/>
        </w:rPr>
      </w:pPr>
      <w:r w:rsidRPr="00CD695C">
        <w:rPr>
          <w:rFonts w:ascii="Times New Roman" w:hAnsi="Times New Roman" w:cs="Times New Roman"/>
          <w:b/>
          <w:sz w:val="24"/>
          <w:szCs w:val="24"/>
          <w:lang w:val="en-US"/>
        </w:rPr>
        <w:t xml:space="preserve"> Periode 2015-2017</w:t>
      </w:r>
      <w:r>
        <w:rPr>
          <w:rFonts w:ascii="Times New Roman" w:hAnsi="Times New Roman" w:cs="Times New Roman"/>
          <w:sz w:val="24"/>
          <w:szCs w:val="24"/>
          <w:lang w:val="en-US"/>
        </w:rPr>
        <w:t xml:space="preserve">       </w:t>
      </w: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7157D9" w:rsidP="002A33A1">
      <w:pPr>
        <w:pStyle w:val="NoSpacing"/>
        <w:spacing w:line="480" w:lineRule="auto"/>
        <w:ind w:left="720"/>
        <w:jc w:val="center"/>
        <w:rPr>
          <w:rFonts w:ascii="Times New Roman" w:hAnsi="Times New Roman" w:cs="Times New Roman"/>
          <w:sz w:val="24"/>
          <w:szCs w:val="24"/>
          <w:lang w:val="en-US"/>
        </w:rPr>
      </w:pPr>
      <w:r w:rsidRPr="007157D9">
        <w:rPr>
          <w:rFonts w:ascii="Times New Roman" w:hAnsi="Times New Roman" w:cs="Times New Roman"/>
          <w:sz w:val="24"/>
          <w:szCs w:val="24"/>
          <w:lang w:val="en-US"/>
        </w:rPr>
        <w:drawing>
          <wp:anchor distT="0" distB="0" distL="114300" distR="114300" simplePos="0" relativeHeight="251662336" behindDoc="0" locked="0" layoutInCell="1" allowOverlap="1">
            <wp:simplePos x="0" y="0"/>
            <wp:positionH relativeFrom="margin">
              <wp:posOffset>386715</wp:posOffset>
            </wp:positionH>
            <wp:positionV relativeFrom="paragraph">
              <wp:posOffset>-258445</wp:posOffset>
            </wp:positionV>
            <wp:extent cx="5229225" cy="2819400"/>
            <wp:effectExtent l="1905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ind w:left="720"/>
        <w:jc w:val="center"/>
        <w:rPr>
          <w:rFonts w:ascii="Times New Roman" w:hAnsi="Times New Roman" w:cs="Times New Roman"/>
          <w:sz w:val="24"/>
          <w:szCs w:val="24"/>
          <w:lang w:val="en-US"/>
        </w:rPr>
      </w:pPr>
    </w:p>
    <w:p w:rsidR="002A33A1" w:rsidRDefault="002A33A1" w:rsidP="002A33A1">
      <w:pPr>
        <w:pStyle w:val="NoSpacing"/>
        <w:spacing w:line="480" w:lineRule="auto"/>
        <w:rPr>
          <w:rFonts w:ascii="Times New Roman" w:hAnsi="Times New Roman" w:cs="Times New Roman"/>
          <w:sz w:val="24"/>
          <w:szCs w:val="24"/>
          <w:lang w:val="en-US"/>
        </w:rPr>
      </w:pPr>
    </w:p>
    <w:p w:rsidR="002A33A1" w:rsidRPr="00532C08" w:rsidRDefault="002A33A1" w:rsidP="002A33A1">
      <w:pPr>
        <w:pStyle w:val="NoSpacing"/>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w:t>
      </w:r>
      <w:r w:rsidRPr="00532C08">
        <w:rPr>
          <w:rFonts w:ascii="Times New Roman" w:hAnsi="Times New Roman" w:cs="Times New Roman"/>
          <w:sz w:val="24"/>
          <w:szCs w:val="24"/>
          <w:lang w:val="en-US"/>
        </w:rPr>
        <w:t>umber: (Statistik Pasar Modal Indones</w:t>
      </w:r>
      <w:r>
        <w:rPr>
          <w:rFonts w:ascii="Times New Roman" w:hAnsi="Times New Roman" w:cs="Times New Roman"/>
          <w:sz w:val="24"/>
          <w:szCs w:val="24"/>
          <w:lang w:val="en-US"/>
        </w:rPr>
        <w:t>ia. Otoritas Jasa Keuangan, 2015-2017</w:t>
      </w:r>
      <w:r w:rsidRPr="00532C08">
        <w:rPr>
          <w:rFonts w:ascii="Times New Roman" w:hAnsi="Times New Roman" w:cs="Times New Roman"/>
          <w:sz w:val="24"/>
          <w:szCs w:val="24"/>
          <w:lang w:val="en-US"/>
        </w:rPr>
        <w:t>)</w:t>
      </w:r>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Pada Gambar 1.1, baik emisi obligasi maupun emisi saham menunjukkan tren meningkat dari tahun ke tahun. Emisi saham tahun 2015 berjumlah 53,55</w:t>
      </w:r>
      <w:r w:rsidRPr="00532C08">
        <w:rPr>
          <w:rFonts w:ascii="Times New Roman" w:hAnsi="Times New Roman" w:cs="Times New Roman"/>
          <w:sz w:val="24"/>
          <w:szCs w:val="24"/>
          <w:lang w:val="en-US"/>
        </w:rPr>
        <w:t xml:space="preserve"> triliyun </w:t>
      </w:r>
      <w:r>
        <w:rPr>
          <w:rFonts w:ascii="Times New Roman" w:hAnsi="Times New Roman" w:cs="Times New Roman"/>
          <w:sz w:val="24"/>
          <w:szCs w:val="24"/>
          <w:lang w:val="en-US"/>
        </w:rPr>
        <w:t>rupiah sedangkan pada tahun 2016 mengalami peningkatan senilai 25,64</w:t>
      </w:r>
      <w:r w:rsidRPr="00532C08">
        <w:rPr>
          <w:rFonts w:ascii="Times New Roman" w:hAnsi="Times New Roman" w:cs="Times New Roman"/>
          <w:sz w:val="24"/>
          <w:szCs w:val="24"/>
          <w:lang w:val="en-US"/>
        </w:rPr>
        <w:t xml:space="preserve"> triliyun rupiah</w:t>
      </w:r>
      <w:r>
        <w:rPr>
          <w:rFonts w:ascii="Times New Roman" w:hAnsi="Times New Roman" w:cs="Times New Roman"/>
          <w:sz w:val="24"/>
          <w:szCs w:val="24"/>
          <w:lang w:val="en-US"/>
        </w:rPr>
        <w:t xml:space="preserve"> menjadi 79,19 triliyun rupiah. Peningkatan ini juga</w:t>
      </w:r>
      <w:r w:rsidRPr="00532C08">
        <w:rPr>
          <w:rFonts w:ascii="Times New Roman" w:hAnsi="Times New Roman" w:cs="Times New Roman"/>
          <w:sz w:val="24"/>
          <w:szCs w:val="24"/>
          <w:lang w:val="en-US"/>
        </w:rPr>
        <w:t xml:space="preserve"> terjad</w:t>
      </w:r>
      <w:r>
        <w:rPr>
          <w:rFonts w:ascii="Times New Roman" w:hAnsi="Times New Roman" w:cs="Times New Roman"/>
          <w:sz w:val="24"/>
          <w:szCs w:val="24"/>
          <w:lang w:val="en-US"/>
        </w:rPr>
        <w:t>i pada tahun 2017</w:t>
      </w:r>
      <w:r w:rsidRPr="00532C08">
        <w:rPr>
          <w:rFonts w:ascii="Times New Roman" w:hAnsi="Times New Roman" w:cs="Times New Roman"/>
          <w:sz w:val="24"/>
          <w:szCs w:val="24"/>
          <w:lang w:val="en-US"/>
        </w:rPr>
        <w:t xml:space="preserve"> denga</w:t>
      </w:r>
      <w:r>
        <w:rPr>
          <w:rFonts w:ascii="Times New Roman" w:hAnsi="Times New Roman" w:cs="Times New Roman"/>
          <w:sz w:val="24"/>
          <w:szCs w:val="24"/>
          <w:lang w:val="en-US"/>
        </w:rPr>
        <w:t>n nilai emisi saham berjumlah 92</w:t>
      </w:r>
      <w:proofErr w:type="gramStart"/>
      <w:r>
        <w:rPr>
          <w:rFonts w:ascii="Times New Roman" w:hAnsi="Times New Roman" w:cs="Times New Roman"/>
          <w:sz w:val="24"/>
          <w:szCs w:val="24"/>
          <w:lang w:val="en-US"/>
        </w:rPr>
        <w:t>,18</w:t>
      </w:r>
      <w:proofErr w:type="gramEnd"/>
      <w:r w:rsidRPr="00532C08">
        <w:rPr>
          <w:rFonts w:ascii="Times New Roman" w:hAnsi="Times New Roman" w:cs="Times New Roman"/>
          <w:sz w:val="24"/>
          <w:szCs w:val="24"/>
          <w:lang w:val="en-US"/>
        </w:rPr>
        <w:t xml:space="preserve"> triliyun rupiah. Nila</w:t>
      </w:r>
      <w:r>
        <w:rPr>
          <w:rFonts w:ascii="Times New Roman" w:hAnsi="Times New Roman" w:cs="Times New Roman"/>
          <w:sz w:val="24"/>
          <w:szCs w:val="24"/>
          <w:lang w:val="en-US"/>
        </w:rPr>
        <w:t>i emisi obligasi pada tahun 2015</w:t>
      </w:r>
      <w:r w:rsidRPr="00532C08">
        <w:rPr>
          <w:rFonts w:ascii="Times New Roman" w:hAnsi="Times New Roman" w:cs="Times New Roman"/>
          <w:sz w:val="24"/>
          <w:szCs w:val="24"/>
          <w:lang w:val="en-US"/>
        </w:rPr>
        <w:t xml:space="preserve"> se</w:t>
      </w:r>
      <w:r>
        <w:rPr>
          <w:rFonts w:ascii="Times New Roman" w:hAnsi="Times New Roman" w:cs="Times New Roman"/>
          <w:sz w:val="24"/>
          <w:szCs w:val="24"/>
          <w:lang w:val="en-US"/>
        </w:rPr>
        <w:t>nilai 375,0</w:t>
      </w:r>
      <w:r w:rsidRPr="00532C08">
        <w:rPr>
          <w:rFonts w:ascii="Times New Roman" w:hAnsi="Times New Roman" w:cs="Times New Roman"/>
          <w:sz w:val="24"/>
          <w:szCs w:val="24"/>
          <w:lang w:val="en-US"/>
        </w:rPr>
        <w:t xml:space="preserve">6 triliyun dan meningkat </w:t>
      </w:r>
      <w:r>
        <w:rPr>
          <w:rFonts w:ascii="Times New Roman" w:hAnsi="Times New Roman" w:cs="Times New Roman"/>
          <w:sz w:val="24"/>
          <w:szCs w:val="24"/>
          <w:lang w:val="en-US"/>
        </w:rPr>
        <w:t xml:space="preserve">cukup </w:t>
      </w:r>
      <w:r w:rsidRPr="00532C08">
        <w:rPr>
          <w:rFonts w:ascii="Times New Roman" w:hAnsi="Times New Roman" w:cs="Times New Roman"/>
          <w:sz w:val="24"/>
          <w:szCs w:val="24"/>
          <w:lang w:val="en-US"/>
        </w:rPr>
        <w:t xml:space="preserve">signifikan </w:t>
      </w:r>
      <w:r>
        <w:rPr>
          <w:rFonts w:ascii="Times New Roman" w:hAnsi="Times New Roman" w:cs="Times New Roman"/>
          <w:sz w:val="24"/>
          <w:szCs w:val="24"/>
          <w:lang w:val="en-US"/>
        </w:rPr>
        <w:t>pada tahun 2016 dengan nilai 528,42</w:t>
      </w:r>
      <w:r w:rsidRPr="00532C08">
        <w:rPr>
          <w:rFonts w:ascii="Times New Roman" w:hAnsi="Times New Roman" w:cs="Times New Roman"/>
          <w:sz w:val="24"/>
          <w:szCs w:val="24"/>
          <w:lang w:val="en-US"/>
        </w:rPr>
        <w:t xml:space="preserve"> triliyun. </w:t>
      </w:r>
      <w:r>
        <w:rPr>
          <w:rFonts w:ascii="Times New Roman" w:hAnsi="Times New Roman" w:cs="Times New Roman"/>
          <w:sz w:val="24"/>
          <w:szCs w:val="24"/>
          <w:lang w:val="en-US"/>
        </w:rPr>
        <w:t>Pada tahun 2017 peningkatan emisi obligasi kembali terjadi dengan jumlah emisi sebesar 673</w:t>
      </w:r>
      <w:proofErr w:type="gramStart"/>
      <w:r>
        <w:rPr>
          <w:rFonts w:ascii="Times New Roman" w:hAnsi="Times New Roman" w:cs="Times New Roman"/>
          <w:sz w:val="24"/>
          <w:szCs w:val="24"/>
          <w:lang w:val="en-US"/>
        </w:rPr>
        <w:t>,27</w:t>
      </w:r>
      <w:proofErr w:type="gramEnd"/>
      <w:r>
        <w:rPr>
          <w:rFonts w:ascii="Times New Roman" w:hAnsi="Times New Roman" w:cs="Times New Roman"/>
          <w:sz w:val="24"/>
          <w:szCs w:val="24"/>
          <w:lang w:val="en-US"/>
        </w:rPr>
        <w:t xml:space="preserve"> triliyun rupiah.</w:t>
      </w:r>
      <w:r w:rsidRPr="00532C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2A33A1" w:rsidRDefault="002A33A1" w:rsidP="002A33A1">
      <w:pPr>
        <w:pStyle w:val="NoSpacing"/>
        <w:spacing w:line="480" w:lineRule="auto"/>
        <w:ind w:left="360" w:firstLine="360"/>
        <w:jc w:val="both"/>
        <w:rPr>
          <w:rFonts w:ascii="Times New Roman" w:hAnsi="Times New Roman"/>
          <w:sz w:val="24"/>
          <w:szCs w:val="24"/>
          <w:lang w:val="en-US"/>
        </w:rPr>
      </w:pPr>
      <w:r w:rsidRPr="00532C08">
        <w:rPr>
          <w:rFonts w:ascii="Times New Roman" w:hAnsi="Times New Roman" w:cs="Times New Roman"/>
          <w:sz w:val="24"/>
          <w:szCs w:val="24"/>
          <w:lang w:val="en-US"/>
        </w:rPr>
        <w:t xml:space="preserve">Data tersebut </w:t>
      </w:r>
      <w:r>
        <w:rPr>
          <w:rFonts w:ascii="Times New Roman" w:hAnsi="Times New Roman" w:cs="Times New Roman"/>
          <w:sz w:val="24"/>
          <w:szCs w:val="24"/>
          <w:lang w:val="en-US"/>
        </w:rPr>
        <w:t xml:space="preserve">juga </w:t>
      </w:r>
      <w:r w:rsidRPr="00532C08">
        <w:rPr>
          <w:rFonts w:ascii="Times New Roman" w:hAnsi="Times New Roman" w:cs="Times New Roman"/>
          <w:sz w:val="24"/>
          <w:szCs w:val="24"/>
          <w:lang w:val="en-US"/>
        </w:rPr>
        <w:t>menunjukkan bahwa perusaha</w:t>
      </w:r>
      <w:r>
        <w:rPr>
          <w:rFonts w:ascii="Times New Roman" w:hAnsi="Times New Roman" w:cs="Times New Roman"/>
          <w:sz w:val="24"/>
          <w:szCs w:val="24"/>
          <w:lang w:val="en-US"/>
        </w:rPr>
        <w:t>a</w:t>
      </w:r>
      <w:r w:rsidRPr="00532C08">
        <w:rPr>
          <w:rFonts w:ascii="Times New Roman" w:hAnsi="Times New Roman" w:cs="Times New Roman"/>
          <w:sz w:val="24"/>
          <w:szCs w:val="24"/>
          <w:lang w:val="en-US"/>
        </w:rPr>
        <w:t xml:space="preserve">n yang tercatat di pasar modal </w:t>
      </w:r>
      <w:r>
        <w:rPr>
          <w:rFonts w:ascii="Times New Roman" w:hAnsi="Times New Roman" w:cs="Times New Roman"/>
          <w:sz w:val="24"/>
          <w:szCs w:val="24"/>
          <w:lang w:val="en-US"/>
        </w:rPr>
        <w:t xml:space="preserve">Indonesia mendapatkan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Pr="00532C08">
        <w:rPr>
          <w:rFonts w:ascii="Times New Roman" w:hAnsi="Times New Roman" w:cs="Times New Roman"/>
          <w:sz w:val="24"/>
          <w:szCs w:val="24"/>
          <w:lang w:val="en-US"/>
        </w:rPr>
        <w:t>l</w:t>
      </w:r>
      <w:r>
        <w:rPr>
          <w:rFonts w:ascii="Times New Roman" w:hAnsi="Times New Roman" w:cs="Times New Roman"/>
          <w:sz w:val="24"/>
          <w:szCs w:val="24"/>
          <w:lang w:val="en-US"/>
        </w:rPr>
        <w:t xml:space="preserve">ebih banyak dari obligasi </w:t>
      </w:r>
      <w:r w:rsidRPr="00532C08">
        <w:rPr>
          <w:rFonts w:ascii="Times New Roman" w:hAnsi="Times New Roman" w:cs="Times New Roman"/>
          <w:sz w:val="24"/>
          <w:szCs w:val="24"/>
          <w:lang w:val="en-US"/>
        </w:rPr>
        <w:t xml:space="preserve">dibandingkan dari penerbitan saham baru. </w:t>
      </w:r>
      <w:r>
        <w:rPr>
          <w:rFonts w:ascii="Times New Roman" w:hAnsi="Times New Roman" w:cs="Times New Roman"/>
          <w:sz w:val="24"/>
          <w:szCs w:val="24"/>
          <w:lang w:val="en-US"/>
        </w:rPr>
        <w:t xml:space="preserve">Hal ini sejalan dengan </w:t>
      </w:r>
      <w:r>
        <w:rPr>
          <w:rFonts w:ascii="Times New Roman" w:hAnsi="Times New Roman" w:cs="Times New Roman"/>
          <w:i/>
          <w:sz w:val="24"/>
          <w:szCs w:val="24"/>
          <w:lang w:val="en-US"/>
        </w:rPr>
        <w:t xml:space="preserve">Pecking Order Theory </w:t>
      </w:r>
      <w:r>
        <w:rPr>
          <w:rFonts w:ascii="Times New Roman" w:hAnsi="Times New Roman" w:cs="Times New Roman"/>
          <w:sz w:val="24"/>
          <w:szCs w:val="24"/>
          <w:lang w:val="en-US"/>
        </w:rPr>
        <w:t>(Donaldson</w:t>
      </w:r>
      <w:proofErr w:type="gramStart"/>
      <w:r>
        <w:rPr>
          <w:rFonts w:ascii="Times New Roman" w:hAnsi="Times New Roman" w:cs="Times New Roman"/>
          <w:sz w:val="24"/>
          <w:szCs w:val="24"/>
          <w:lang w:val="en-US"/>
        </w:rPr>
        <w:t>,1961</w:t>
      </w:r>
      <w:proofErr w:type="gramEnd"/>
      <w:r>
        <w:rPr>
          <w:rFonts w:ascii="Times New Roman" w:hAnsi="Times New Roman" w:cs="Times New Roman"/>
          <w:sz w:val="24"/>
          <w:szCs w:val="24"/>
          <w:lang w:val="en-US"/>
        </w:rPr>
        <w:t xml:space="preserve">) dalam </w:t>
      </w:r>
      <w:r>
        <w:rPr>
          <w:rFonts w:ascii="Times New Roman" w:hAnsi="Times New Roman" w:cs="Times New Roman"/>
          <w:noProof/>
          <w:sz w:val="24"/>
          <w:szCs w:val="24"/>
          <w:lang w:val="en-US"/>
        </w:rPr>
        <w:t>(Acaravci,</w:t>
      </w:r>
      <w:r w:rsidRPr="00317B11">
        <w:rPr>
          <w:rFonts w:ascii="Times New Roman" w:hAnsi="Times New Roman" w:cs="Times New Roman"/>
          <w:noProof/>
          <w:sz w:val="24"/>
          <w:szCs w:val="24"/>
          <w:lang w:val="en-US"/>
        </w:rPr>
        <w:t>2015)</w:t>
      </w:r>
      <w:r>
        <w:rPr>
          <w:rFonts w:ascii="Times New Roman" w:hAnsi="Times New Roman" w:cs="Times New Roman"/>
          <w:sz w:val="24"/>
          <w:szCs w:val="24"/>
          <w:lang w:val="en-US"/>
        </w:rPr>
        <w:t xml:space="preserve"> bahwa </w:t>
      </w:r>
      <w:r>
        <w:rPr>
          <w:rFonts w:ascii="Times New Roman" w:hAnsi="Times New Roman"/>
          <w:sz w:val="24"/>
          <w:szCs w:val="24"/>
        </w:rPr>
        <w:t>p</w:t>
      </w:r>
      <w:r w:rsidRPr="005815EE">
        <w:rPr>
          <w:rFonts w:ascii="Times New Roman" w:hAnsi="Times New Roman"/>
          <w:sz w:val="24"/>
          <w:szCs w:val="24"/>
        </w:rPr>
        <w:t xml:space="preserve">erusahaan lebih memilih untuk menggunakan pendanaan </w:t>
      </w:r>
      <w:r w:rsidRPr="005815EE">
        <w:rPr>
          <w:rFonts w:ascii="Times New Roman" w:hAnsi="Times New Roman"/>
          <w:sz w:val="24"/>
          <w:szCs w:val="24"/>
        </w:rPr>
        <w:lastRenderedPageBreak/>
        <w:t xml:space="preserve">utang dibandingkan menerbitkan saham baru dikarenakan </w:t>
      </w:r>
      <w:r>
        <w:rPr>
          <w:rFonts w:ascii="Times New Roman" w:hAnsi="Times New Roman"/>
          <w:sz w:val="24"/>
          <w:szCs w:val="24"/>
          <w:lang w:val="en-US"/>
        </w:rPr>
        <w:t xml:space="preserve">biaya yang dikeluarkan lebih kecil dan </w:t>
      </w:r>
      <w:r w:rsidRPr="005815EE">
        <w:rPr>
          <w:rFonts w:ascii="Times New Roman" w:hAnsi="Times New Roman"/>
          <w:sz w:val="24"/>
          <w:szCs w:val="24"/>
        </w:rPr>
        <w:t>manajer khawatir jika penerbitan saham baru akan ditafsirkan sebaga</w:t>
      </w:r>
      <w:r>
        <w:rPr>
          <w:rFonts w:ascii="Times New Roman" w:hAnsi="Times New Roman"/>
          <w:sz w:val="24"/>
          <w:szCs w:val="24"/>
        </w:rPr>
        <w:t>i kabar buruk oleh para pemodal</w:t>
      </w:r>
      <w:r w:rsidRPr="005815EE">
        <w:rPr>
          <w:rFonts w:ascii="Times New Roman" w:hAnsi="Times New Roman"/>
          <w:sz w:val="24"/>
          <w:szCs w:val="24"/>
        </w:rPr>
        <w:t xml:space="preserve"> dan </w:t>
      </w:r>
      <w:r>
        <w:rPr>
          <w:rFonts w:ascii="Times New Roman" w:hAnsi="Times New Roman"/>
          <w:sz w:val="24"/>
          <w:szCs w:val="24"/>
        </w:rPr>
        <w:t xml:space="preserve">membuat harga saham akan turun. </w:t>
      </w:r>
      <w:proofErr w:type="gramStart"/>
      <w:r>
        <w:rPr>
          <w:rFonts w:ascii="Times New Roman" w:hAnsi="Times New Roman"/>
          <w:sz w:val="24"/>
          <w:szCs w:val="24"/>
          <w:lang w:val="en-US"/>
        </w:rPr>
        <w:t xml:space="preserve">Demikian pula </w:t>
      </w:r>
      <w:r>
        <w:rPr>
          <w:rFonts w:ascii="Times New Roman" w:hAnsi="Times New Roman"/>
          <w:sz w:val="24"/>
          <w:szCs w:val="24"/>
        </w:rPr>
        <w:t xml:space="preserve">dalam </w:t>
      </w:r>
      <w:r w:rsidRPr="008B7A3A">
        <w:rPr>
          <w:rFonts w:ascii="Times New Roman" w:hAnsi="Times New Roman"/>
          <w:i/>
          <w:sz w:val="24"/>
          <w:szCs w:val="24"/>
        </w:rPr>
        <w:t xml:space="preserve">Signaling </w:t>
      </w:r>
      <w:r w:rsidRPr="008B7A3A">
        <w:rPr>
          <w:rFonts w:ascii="Times New Roman" w:hAnsi="Times New Roman"/>
          <w:i/>
          <w:sz w:val="24"/>
          <w:szCs w:val="24"/>
          <w:lang w:val="en-US"/>
        </w:rPr>
        <w:t>Theory</w:t>
      </w:r>
      <w:r>
        <w:rPr>
          <w:rFonts w:ascii="Times New Roman" w:hAnsi="Times New Roman"/>
          <w:sz w:val="24"/>
          <w:szCs w:val="24"/>
          <w:lang w:val="en-US"/>
        </w:rPr>
        <w:t xml:space="preserve"> yang disampaikan dalam </w:t>
      </w:r>
      <w:r>
        <w:rPr>
          <w:rFonts w:ascii="Times New Roman" w:hAnsi="Times New Roman"/>
          <w:noProof/>
          <w:sz w:val="24"/>
          <w:szCs w:val="24"/>
          <w:lang w:val="en-US"/>
        </w:rPr>
        <w:t>Zhao, Katchova, &amp; Barry (</w:t>
      </w:r>
      <w:r w:rsidRPr="00D119EB">
        <w:rPr>
          <w:rFonts w:ascii="Times New Roman" w:hAnsi="Times New Roman"/>
          <w:noProof/>
          <w:sz w:val="24"/>
          <w:szCs w:val="24"/>
          <w:lang w:val="en-US"/>
        </w:rPr>
        <w:t>2004)</w:t>
      </w:r>
      <w:r>
        <w:rPr>
          <w:rFonts w:ascii="Times New Roman" w:hAnsi="Times New Roman"/>
          <w:sz w:val="24"/>
          <w:szCs w:val="24"/>
          <w:lang w:val="en-US"/>
        </w:rPr>
        <w:t xml:space="preserve"> mengatakan bahwa baik dan buruknya perusahaan dapat dilihat dari utang perusahaan.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Utang merupakan sinyal bahwa perusahaan yang memiliki utang semakin tinggi menunjukkan perusahaan semakin baik karena memiliki pertumbuhan yang semakin tinggi dan ada kemungkinan peluang memberikan dividen lebih tinggi kepada pemegang saham.</w:t>
      </w:r>
      <w:proofErr w:type="gramEnd"/>
      <w:r>
        <w:rPr>
          <w:rFonts w:ascii="Times New Roman" w:hAnsi="Times New Roman"/>
          <w:sz w:val="24"/>
          <w:szCs w:val="24"/>
          <w:lang w:val="en-US"/>
        </w:rPr>
        <w:t xml:space="preserve">   </w:t>
      </w:r>
    </w:p>
    <w:p w:rsidR="002A33A1" w:rsidRPr="004B2E82" w:rsidRDefault="002A33A1" w:rsidP="002A33A1">
      <w:pPr>
        <w:pStyle w:val="NoSpacing"/>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sz w:val="24"/>
          <w:szCs w:val="24"/>
          <w:lang w:val="en-US"/>
        </w:rPr>
        <w:t xml:space="preserve">Relevan dengan </w:t>
      </w:r>
      <w:r w:rsidRPr="00A00D5E">
        <w:rPr>
          <w:rFonts w:ascii="Times New Roman" w:hAnsi="Times New Roman"/>
          <w:i/>
          <w:sz w:val="24"/>
          <w:szCs w:val="24"/>
          <w:lang w:val="en-US"/>
        </w:rPr>
        <w:t>signaling theory</w:t>
      </w:r>
      <w:r>
        <w:rPr>
          <w:rFonts w:ascii="Times New Roman" w:hAnsi="Times New Roman"/>
          <w:sz w:val="24"/>
          <w:szCs w:val="24"/>
          <w:lang w:val="en-US"/>
        </w:rPr>
        <w:t xml:space="preserve"> adalah </w:t>
      </w:r>
      <w:r w:rsidRPr="00A00D5E">
        <w:rPr>
          <w:rFonts w:ascii="Times New Roman" w:hAnsi="Times New Roman"/>
          <w:i/>
          <w:sz w:val="24"/>
          <w:szCs w:val="24"/>
          <w:lang w:val="en-US"/>
        </w:rPr>
        <w:t>agency theory</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Sebagaimana yang disampaikan Jensen dan Meckling (1976) menyatakan bahwa </w:t>
      </w:r>
      <w:r>
        <w:rPr>
          <w:rFonts w:ascii="Times New Roman" w:hAnsi="Times New Roman" w:cs="Times New Roman"/>
          <w:sz w:val="24"/>
          <w:szCs w:val="24"/>
          <w:lang w:val="en-US"/>
        </w:rPr>
        <w:t>manajer cenderung bekerja demi kepentingannya sendiri dan mengabaikan kepentingan pemegang saham oleh sebab itu</w:t>
      </w:r>
      <w:r>
        <w:rPr>
          <w:rFonts w:ascii="Times New Roman" w:hAnsi="Times New Roman"/>
          <w:sz w:val="24"/>
          <w:szCs w:val="24"/>
          <w:lang w:val="en-US"/>
        </w:rPr>
        <w:t xml:space="preserve"> pemegang saham lebih suka mendanai perusahaan dengan utang karena dapat membatasi perilaku oportunistik manajer </w:t>
      </w:r>
      <w:r>
        <w:rPr>
          <w:rFonts w:ascii="Times New Roman" w:hAnsi="Times New Roman" w:cs="Times New Roman"/>
          <w:sz w:val="24"/>
          <w:szCs w:val="24"/>
          <w:lang w:val="en-US"/>
        </w:rPr>
        <w:t>yang merugikan perusahaan (biaya agensi ekuitas).</w:t>
      </w:r>
      <w:proofErr w:type="gramEnd"/>
      <w:r>
        <w:rPr>
          <w:rFonts w:ascii="Times New Roman" w:hAnsi="Times New Roman" w:cs="Times New Roman"/>
          <w:sz w:val="24"/>
          <w:szCs w:val="24"/>
          <w:lang w:val="en-US"/>
        </w:rPr>
        <w:t xml:space="preserve"> </w:t>
      </w:r>
      <w:proofErr w:type="gramStart"/>
      <w:r>
        <w:rPr>
          <w:rFonts w:ascii="Times New Roman" w:hAnsi="Times New Roman"/>
          <w:sz w:val="24"/>
          <w:szCs w:val="24"/>
          <w:lang w:val="en-US"/>
        </w:rPr>
        <w:t>Maka semakin tinggi kepemilikan saham semakin tinggi utang yang digunakan sebagai alat kontrol manajer.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Hal ini juga sesuai dengan penelitian </w:t>
      </w:r>
      <w:r w:rsidR="002867BA">
        <w:rPr>
          <w:rFonts w:ascii="Times New Roman" w:hAnsi="Times New Roman"/>
          <w:noProof/>
          <w:sz w:val="24"/>
          <w:szCs w:val="24"/>
          <w:lang w:val="en-US"/>
        </w:rPr>
        <w:t xml:space="preserve">Prabansari dan Kusuma </w:t>
      </w:r>
      <w:r>
        <w:rPr>
          <w:rFonts w:ascii="Times New Roman" w:hAnsi="Times New Roman"/>
          <w:noProof/>
          <w:sz w:val="24"/>
          <w:szCs w:val="24"/>
          <w:lang w:val="en-US"/>
        </w:rPr>
        <w:t>(</w:t>
      </w:r>
      <w:r w:rsidRPr="0035721E">
        <w:rPr>
          <w:rFonts w:ascii="Times New Roman" w:hAnsi="Times New Roman"/>
          <w:noProof/>
          <w:sz w:val="24"/>
          <w:szCs w:val="24"/>
          <w:lang w:val="en-US"/>
        </w:rPr>
        <w:t>2013)</w:t>
      </w:r>
      <w:r>
        <w:rPr>
          <w:rFonts w:ascii="Times New Roman" w:hAnsi="Times New Roman"/>
          <w:sz w:val="24"/>
          <w:szCs w:val="24"/>
          <w:lang w:val="en-US"/>
        </w:rPr>
        <w:t xml:space="preserve"> bahwa struktur kepemilikan berpengaruh terhadap struktur modal.</w:t>
      </w:r>
      <w:proofErr w:type="gramEnd"/>
      <w:r>
        <w:rPr>
          <w:rFonts w:ascii="Times New Roman" w:hAnsi="Times New Roman"/>
          <w:sz w:val="24"/>
          <w:szCs w:val="24"/>
          <w:lang w:val="en-US"/>
        </w:rPr>
        <w:t xml:space="preserve"> </w:t>
      </w:r>
      <w:proofErr w:type="gramStart"/>
      <w:r>
        <w:rPr>
          <w:rFonts w:ascii="Times New Roman" w:hAnsi="Times New Roman" w:cs="Times New Roman"/>
          <w:sz w:val="24"/>
          <w:szCs w:val="24"/>
          <w:lang w:val="en-US"/>
        </w:rPr>
        <w:t>Fenomena yang terjadi pada sektor non keuangan saat ini menggambarkan keadaan yang berbeda seperti yang dapat dilihat pada Tabel 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Keempat perusahaan ini dipilih karena memiliki persentase kepemilikan asing yang tinggi yakni &gt;50% </w:t>
      </w:r>
      <w:r>
        <w:rPr>
          <w:rFonts w:ascii="Times New Roman" w:hAnsi="Times New Roman" w:cs="Times New Roman"/>
          <w:sz w:val="24"/>
          <w:lang w:val="en-US"/>
        </w:rPr>
        <w:t>pada periode 2015 sebab semakin tinggi tingkat kepemilikan menandakan semakin tingginya ikut campur pemegang saham dalam pengambilan keputusan perusahaan.</w:t>
      </w:r>
      <w:proofErr w:type="gramEnd"/>
    </w:p>
    <w:p w:rsidR="002A33A1" w:rsidRDefault="002A33A1" w:rsidP="002A33A1">
      <w:pPr>
        <w:pStyle w:val="NoSpacing"/>
        <w:spacing w:line="480" w:lineRule="auto"/>
        <w:ind w:left="360" w:firstLine="450"/>
        <w:jc w:val="both"/>
        <w:rPr>
          <w:rFonts w:ascii="Times New Roman" w:hAnsi="Times New Roman" w:cs="Times New Roman"/>
          <w:sz w:val="24"/>
          <w:lang w:val="en-US"/>
        </w:rPr>
      </w:pPr>
    </w:p>
    <w:p w:rsidR="002A33A1" w:rsidRDefault="002A33A1" w:rsidP="002A33A1">
      <w:pPr>
        <w:pStyle w:val="NoSpacing"/>
        <w:spacing w:line="480" w:lineRule="auto"/>
        <w:jc w:val="both"/>
        <w:rPr>
          <w:rFonts w:ascii="Times New Roman" w:hAnsi="Times New Roman" w:cs="Times New Roman"/>
          <w:sz w:val="24"/>
          <w:lang w:val="en-US"/>
        </w:rPr>
      </w:pPr>
    </w:p>
    <w:p w:rsidR="002A33A1" w:rsidRPr="001B0005" w:rsidRDefault="002A33A1" w:rsidP="002A33A1">
      <w:pPr>
        <w:pStyle w:val="NoSpacing"/>
        <w:spacing w:line="480" w:lineRule="auto"/>
        <w:jc w:val="both"/>
        <w:rPr>
          <w:rFonts w:ascii="Times New Roman" w:hAnsi="Times New Roman" w:cs="Times New Roman"/>
          <w:sz w:val="24"/>
          <w:lang w:val="en-US"/>
        </w:rPr>
      </w:pPr>
    </w:p>
    <w:p w:rsidR="002A33A1" w:rsidRPr="00CD695C" w:rsidRDefault="002A33A1" w:rsidP="002A33A1">
      <w:pPr>
        <w:pStyle w:val="NoSpacing"/>
        <w:ind w:left="720"/>
        <w:jc w:val="center"/>
        <w:rPr>
          <w:rFonts w:ascii="Times New Roman" w:hAnsi="Times New Roman" w:cs="Times New Roman"/>
          <w:sz w:val="24"/>
          <w:lang w:val="en-US"/>
        </w:rPr>
      </w:pPr>
      <w:r>
        <w:rPr>
          <w:rFonts w:ascii="Times New Roman" w:hAnsi="Times New Roman" w:cs="Times New Roman"/>
          <w:b/>
          <w:sz w:val="24"/>
          <w:lang w:val="en-US"/>
        </w:rPr>
        <w:t>Tabel 1.1</w:t>
      </w:r>
    </w:p>
    <w:p w:rsidR="002A33A1" w:rsidRDefault="002A33A1" w:rsidP="002A33A1">
      <w:pPr>
        <w:pStyle w:val="NoSpacing"/>
        <w:jc w:val="center"/>
        <w:rPr>
          <w:rFonts w:ascii="Times New Roman" w:hAnsi="Times New Roman" w:cs="Times New Roman"/>
          <w:b/>
          <w:sz w:val="24"/>
          <w:lang w:val="en-US"/>
        </w:rPr>
      </w:pPr>
      <w:r>
        <w:rPr>
          <w:rFonts w:ascii="Times New Roman" w:hAnsi="Times New Roman" w:cs="Times New Roman"/>
          <w:b/>
          <w:sz w:val="24"/>
          <w:lang w:val="en-US"/>
        </w:rPr>
        <w:t xml:space="preserve">              Tabel Fenomena </w:t>
      </w:r>
      <w:r w:rsidRPr="00CD695C">
        <w:rPr>
          <w:rFonts w:ascii="Times New Roman" w:hAnsi="Times New Roman" w:cs="Times New Roman"/>
          <w:b/>
          <w:i/>
          <w:sz w:val="24"/>
          <w:lang w:val="en-US"/>
        </w:rPr>
        <w:t>Gap</w:t>
      </w:r>
    </w:p>
    <w:p w:rsidR="002A33A1" w:rsidRPr="00CD695C" w:rsidRDefault="002A33A1" w:rsidP="002A33A1">
      <w:pPr>
        <w:pStyle w:val="NoSpacing"/>
        <w:jc w:val="center"/>
        <w:rPr>
          <w:rFonts w:ascii="Times New Roman" w:hAnsi="Times New Roman" w:cs="Times New Roman"/>
          <w:b/>
          <w:sz w:val="24"/>
          <w:lang w:val="en-US"/>
        </w:rPr>
      </w:pPr>
    </w:p>
    <w:tbl>
      <w:tblPr>
        <w:tblStyle w:val="TableGrid"/>
        <w:tblW w:w="8674" w:type="dxa"/>
        <w:tblInd w:w="288" w:type="dxa"/>
        <w:tblLayout w:type="fixed"/>
        <w:tblLook w:val="04A0"/>
      </w:tblPr>
      <w:tblGrid>
        <w:gridCol w:w="938"/>
        <w:gridCol w:w="2278"/>
        <w:gridCol w:w="793"/>
        <w:gridCol w:w="821"/>
        <w:gridCol w:w="807"/>
        <w:gridCol w:w="996"/>
        <w:gridCol w:w="1051"/>
        <w:gridCol w:w="990"/>
      </w:tblGrid>
      <w:tr w:rsidR="002A33A1" w:rsidTr="00E256B1">
        <w:trPr>
          <w:trHeight w:val="514"/>
        </w:trPr>
        <w:tc>
          <w:tcPr>
            <w:tcW w:w="938" w:type="dxa"/>
            <w:vMerge w:val="restart"/>
            <w:vAlign w:val="center"/>
          </w:tcPr>
          <w:p w:rsidR="002A33A1" w:rsidRPr="0055650E" w:rsidRDefault="002A33A1" w:rsidP="00E256B1">
            <w:pPr>
              <w:pStyle w:val="NoSpacing"/>
              <w:spacing w:line="480" w:lineRule="auto"/>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No</w:t>
            </w:r>
          </w:p>
        </w:tc>
        <w:tc>
          <w:tcPr>
            <w:tcW w:w="2278" w:type="dxa"/>
            <w:vMerge w:val="restart"/>
            <w:vAlign w:val="center"/>
          </w:tcPr>
          <w:p w:rsidR="002A33A1" w:rsidRPr="0055650E" w:rsidRDefault="002A33A1" w:rsidP="00E256B1">
            <w:pPr>
              <w:pStyle w:val="NoSpacing"/>
              <w:spacing w:line="480" w:lineRule="auto"/>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Nama Perusahaan</w:t>
            </w:r>
          </w:p>
        </w:tc>
        <w:tc>
          <w:tcPr>
            <w:tcW w:w="2421" w:type="dxa"/>
            <w:gridSpan w:val="3"/>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Struktur Modal</w:t>
            </w:r>
          </w:p>
        </w:tc>
        <w:tc>
          <w:tcPr>
            <w:tcW w:w="3037" w:type="dxa"/>
            <w:gridSpan w:val="3"/>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Persentase Kepemilikan Asing</w:t>
            </w:r>
          </w:p>
        </w:tc>
      </w:tr>
      <w:tr w:rsidR="002A33A1" w:rsidTr="00E256B1">
        <w:trPr>
          <w:trHeight w:val="265"/>
        </w:trPr>
        <w:tc>
          <w:tcPr>
            <w:tcW w:w="938" w:type="dxa"/>
            <w:vMerge/>
          </w:tcPr>
          <w:p w:rsidR="002A33A1" w:rsidRPr="0055650E" w:rsidRDefault="002A33A1" w:rsidP="00E256B1">
            <w:pPr>
              <w:pStyle w:val="NoSpacing"/>
              <w:spacing w:line="480" w:lineRule="auto"/>
              <w:jc w:val="both"/>
              <w:rPr>
                <w:rFonts w:ascii="Times New Roman" w:hAnsi="Times New Roman" w:cs="Times New Roman"/>
                <w:sz w:val="24"/>
                <w:szCs w:val="24"/>
                <w:lang w:val="en-US"/>
              </w:rPr>
            </w:pPr>
          </w:p>
        </w:tc>
        <w:tc>
          <w:tcPr>
            <w:tcW w:w="2278" w:type="dxa"/>
            <w:vMerge/>
          </w:tcPr>
          <w:p w:rsidR="002A33A1" w:rsidRPr="0055650E" w:rsidRDefault="002A33A1" w:rsidP="00E256B1">
            <w:pPr>
              <w:pStyle w:val="NoSpacing"/>
              <w:spacing w:line="480" w:lineRule="auto"/>
              <w:jc w:val="both"/>
              <w:rPr>
                <w:rFonts w:ascii="Times New Roman" w:hAnsi="Times New Roman" w:cs="Times New Roman"/>
                <w:sz w:val="24"/>
                <w:szCs w:val="24"/>
                <w:lang w:val="en-US"/>
              </w:rPr>
            </w:pPr>
          </w:p>
        </w:tc>
        <w:tc>
          <w:tcPr>
            <w:tcW w:w="793"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2015</w:t>
            </w:r>
          </w:p>
        </w:tc>
        <w:tc>
          <w:tcPr>
            <w:tcW w:w="821"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2016</w:t>
            </w:r>
          </w:p>
        </w:tc>
        <w:tc>
          <w:tcPr>
            <w:tcW w:w="807"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2017</w:t>
            </w:r>
          </w:p>
        </w:tc>
        <w:tc>
          <w:tcPr>
            <w:tcW w:w="996"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2015</w:t>
            </w:r>
          </w:p>
        </w:tc>
        <w:tc>
          <w:tcPr>
            <w:tcW w:w="1051"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2016</w:t>
            </w:r>
          </w:p>
        </w:tc>
        <w:tc>
          <w:tcPr>
            <w:tcW w:w="990"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2017</w:t>
            </w:r>
          </w:p>
        </w:tc>
      </w:tr>
      <w:tr w:rsidR="002A33A1" w:rsidTr="00E256B1">
        <w:trPr>
          <w:trHeight w:val="813"/>
        </w:trPr>
        <w:tc>
          <w:tcPr>
            <w:tcW w:w="938" w:type="dxa"/>
            <w:vAlign w:val="center"/>
          </w:tcPr>
          <w:p w:rsidR="002A33A1" w:rsidRPr="0055650E" w:rsidRDefault="002A33A1" w:rsidP="00E256B1">
            <w:pPr>
              <w:pStyle w:val="NoSpacing"/>
              <w:jc w:val="center"/>
              <w:rPr>
                <w:rFonts w:ascii="Times New Roman" w:hAnsi="Times New Roman" w:cs="Times New Roman"/>
                <w:sz w:val="24"/>
                <w:szCs w:val="24"/>
                <w:lang w:val="en-US"/>
              </w:rPr>
            </w:pPr>
            <w:r w:rsidRPr="0055650E">
              <w:rPr>
                <w:rFonts w:ascii="Times New Roman" w:hAnsi="Times New Roman" w:cs="Times New Roman"/>
                <w:sz w:val="24"/>
                <w:szCs w:val="24"/>
                <w:lang w:val="en-US"/>
              </w:rPr>
              <w:t>1.</w:t>
            </w:r>
          </w:p>
          <w:p w:rsidR="002A33A1" w:rsidRPr="0055650E" w:rsidRDefault="002A33A1" w:rsidP="00E256B1">
            <w:pPr>
              <w:pStyle w:val="NoSpacing"/>
              <w:spacing w:line="480" w:lineRule="auto"/>
              <w:jc w:val="center"/>
              <w:rPr>
                <w:rFonts w:ascii="Times New Roman" w:hAnsi="Times New Roman" w:cs="Times New Roman"/>
                <w:sz w:val="24"/>
                <w:szCs w:val="24"/>
                <w:lang w:val="en-US"/>
              </w:rPr>
            </w:pPr>
          </w:p>
        </w:tc>
        <w:tc>
          <w:tcPr>
            <w:tcW w:w="2278" w:type="dxa"/>
            <w:vAlign w:val="center"/>
          </w:tcPr>
          <w:p w:rsidR="002A33A1" w:rsidRPr="0055650E" w:rsidRDefault="002A33A1" w:rsidP="00E256B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Samindo Resources Tbk</w:t>
            </w:r>
          </w:p>
        </w:tc>
        <w:tc>
          <w:tcPr>
            <w:tcW w:w="793"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0,73</w:t>
            </w:r>
          </w:p>
        </w:tc>
        <w:tc>
          <w:tcPr>
            <w:tcW w:w="821"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0,37</w:t>
            </w:r>
          </w:p>
        </w:tc>
        <w:tc>
          <w:tcPr>
            <w:tcW w:w="807"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0,33</w:t>
            </w:r>
          </w:p>
        </w:tc>
        <w:tc>
          <w:tcPr>
            <w:tcW w:w="996" w:type="dxa"/>
          </w:tcPr>
          <w:p w:rsidR="002A33A1" w:rsidRPr="0055650E" w:rsidRDefault="002A33A1" w:rsidP="00E256B1">
            <w:pPr>
              <w:jc w:val="both"/>
              <w:rPr>
                <w:rFonts w:ascii="Times New Roman" w:hAnsi="Times New Roman" w:cs="Times New Roman"/>
                <w:sz w:val="24"/>
                <w:szCs w:val="24"/>
              </w:rPr>
            </w:pPr>
            <w:r>
              <w:rPr>
                <w:rFonts w:ascii="Times New Roman" w:hAnsi="Times New Roman" w:cs="Times New Roman"/>
                <w:sz w:val="24"/>
                <w:szCs w:val="24"/>
              </w:rPr>
              <w:t>59,11%</w:t>
            </w:r>
          </w:p>
        </w:tc>
        <w:tc>
          <w:tcPr>
            <w:tcW w:w="1051"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63,57%</w:t>
            </w:r>
          </w:p>
          <w:p w:rsidR="002A33A1" w:rsidRPr="0055650E" w:rsidRDefault="002A33A1" w:rsidP="00E256B1">
            <w:pPr>
              <w:pStyle w:val="NoSpacing"/>
              <w:jc w:val="both"/>
              <w:rPr>
                <w:rFonts w:ascii="Times New Roman" w:hAnsi="Times New Roman" w:cs="Times New Roman"/>
                <w:sz w:val="24"/>
                <w:szCs w:val="24"/>
                <w:lang w:val="en-US"/>
              </w:rPr>
            </w:pPr>
          </w:p>
        </w:tc>
        <w:tc>
          <w:tcPr>
            <w:tcW w:w="990"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63,57</w:t>
            </w:r>
            <w:r w:rsidRPr="0055650E">
              <w:rPr>
                <w:rFonts w:ascii="Times New Roman" w:hAnsi="Times New Roman" w:cs="Times New Roman"/>
                <w:color w:val="000000"/>
                <w:sz w:val="24"/>
                <w:szCs w:val="24"/>
              </w:rPr>
              <w:t>%</w:t>
            </w:r>
          </w:p>
        </w:tc>
      </w:tr>
      <w:tr w:rsidR="002A33A1" w:rsidTr="00E256B1">
        <w:trPr>
          <w:trHeight w:val="777"/>
        </w:trPr>
        <w:tc>
          <w:tcPr>
            <w:tcW w:w="938" w:type="dxa"/>
            <w:vAlign w:val="center"/>
          </w:tcPr>
          <w:p w:rsidR="002A33A1" w:rsidRPr="0055650E" w:rsidRDefault="002A33A1" w:rsidP="00E256B1">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78" w:type="dxa"/>
            <w:vAlign w:val="center"/>
          </w:tcPr>
          <w:p w:rsidR="002A33A1" w:rsidRPr="0055650E" w:rsidRDefault="002A33A1" w:rsidP="00E256B1">
            <w:pPr>
              <w:pStyle w:val="NoSpacing"/>
              <w:rPr>
                <w:rFonts w:ascii="Times New Roman" w:hAnsi="Times New Roman" w:cs="Times New Roman"/>
                <w:sz w:val="24"/>
                <w:szCs w:val="24"/>
                <w:lang w:val="en-US"/>
              </w:rPr>
            </w:pPr>
            <w:r>
              <w:rPr>
                <w:rFonts w:ascii="Times New Roman" w:hAnsi="Times New Roman" w:cs="Times New Roman"/>
                <w:sz w:val="24"/>
                <w:szCs w:val="24"/>
                <w:lang w:val="en-US"/>
              </w:rPr>
              <w:t>Pelangi Indah Canindo Tbk</w:t>
            </w:r>
          </w:p>
        </w:tc>
        <w:tc>
          <w:tcPr>
            <w:tcW w:w="793" w:type="dxa"/>
          </w:tcPr>
          <w:p w:rsidR="002A33A1" w:rsidRPr="0055650E" w:rsidRDefault="002A33A1" w:rsidP="00E256B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821" w:type="dxa"/>
          </w:tcPr>
          <w:p w:rsidR="002A33A1" w:rsidRPr="0055650E" w:rsidRDefault="002A33A1" w:rsidP="00E256B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807" w:type="dxa"/>
          </w:tcPr>
          <w:p w:rsidR="002A33A1" w:rsidRPr="0055650E" w:rsidRDefault="002A33A1" w:rsidP="00E256B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996" w:type="dxa"/>
          </w:tcPr>
          <w:p w:rsidR="002A33A1" w:rsidRPr="0055650E" w:rsidRDefault="002A33A1" w:rsidP="00E25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76,16%</w:t>
            </w:r>
          </w:p>
        </w:tc>
        <w:tc>
          <w:tcPr>
            <w:tcW w:w="1051" w:type="dxa"/>
          </w:tcPr>
          <w:p w:rsidR="002A33A1" w:rsidRPr="0055650E" w:rsidRDefault="002A33A1" w:rsidP="00E25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76,20%</w:t>
            </w:r>
          </w:p>
        </w:tc>
        <w:tc>
          <w:tcPr>
            <w:tcW w:w="990" w:type="dxa"/>
          </w:tcPr>
          <w:p w:rsidR="002A33A1" w:rsidRPr="0055650E" w:rsidRDefault="002A33A1" w:rsidP="00E25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48,01%</w:t>
            </w:r>
          </w:p>
        </w:tc>
      </w:tr>
      <w:tr w:rsidR="002A33A1" w:rsidTr="00E256B1">
        <w:trPr>
          <w:trHeight w:val="689"/>
        </w:trPr>
        <w:tc>
          <w:tcPr>
            <w:tcW w:w="938" w:type="dxa"/>
            <w:vAlign w:val="center"/>
          </w:tcPr>
          <w:p w:rsidR="002A33A1" w:rsidRPr="0055650E" w:rsidRDefault="002A33A1" w:rsidP="00E256B1">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78" w:type="dxa"/>
            <w:vAlign w:val="center"/>
          </w:tcPr>
          <w:p w:rsidR="002A33A1" w:rsidRPr="0055650E" w:rsidRDefault="002A33A1" w:rsidP="00E256B1">
            <w:pPr>
              <w:pStyle w:val="NoSpacing"/>
              <w:rPr>
                <w:rFonts w:ascii="Times New Roman" w:hAnsi="Times New Roman" w:cs="Times New Roman"/>
                <w:sz w:val="24"/>
                <w:szCs w:val="24"/>
                <w:lang w:val="en-US"/>
              </w:rPr>
            </w:pPr>
            <w:r>
              <w:rPr>
                <w:rFonts w:ascii="Times New Roman" w:hAnsi="Times New Roman" w:cs="Times New Roman"/>
                <w:sz w:val="24"/>
                <w:szCs w:val="24"/>
                <w:lang w:val="en-US"/>
              </w:rPr>
              <w:t>Red Planet Indonesia Tbk</w:t>
            </w:r>
          </w:p>
        </w:tc>
        <w:tc>
          <w:tcPr>
            <w:tcW w:w="793"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2,36</w:t>
            </w:r>
          </w:p>
        </w:tc>
        <w:tc>
          <w:tcPr>
            <w:tcW w:w="821"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807" w:type="dxa"/>
          </w:tcPr>
          <w:p w:rsidR="002A33A1" w:rsidRPr="0055650E" w:rsidRDefault="002A33A1" w:rsidP="00E256B1">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0,12</w:t>
            </w:r>
          </w:p>
        </w:tc>
        <w:tc>
          <w:tcPr>
            <w:tcW w:w="996"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65,82</w:t>
            </w:r>
            <w:r w:rsidRPr="0055650E">
              <w:rPr>
                <w:rFonts w:ascii="Times New Roman" w:hAnsi="Times New Roman" w:cs="Times New Roman"/>
                <w:color w:val="000000"/>
                <w:sz w:val="24"/>
                <w:szCs w:val="24"/>
              </w:rPr>
              <w:t>%</w:t>
            </w:r>
          </w:p>
          <w:p w:rsidR="002A33A1" w:rsidRPr="0055650E" w:rsidRDefault="002A33A1" w:rsidP="00E256B1">
            <w:pPr>
              <w:pStyle w:val="NoSpacing"/>
              <w:jc w:val="both"/>
              <w:rPr>
                <w:rFonts w:ascii="Times New Roman" w:hAnsi="Times New Roman" w:cs="Times New Roman"/>
                <w:sz w:val="24"/>
                <w:szCs w:val="24"/>
                <w:lang w:val="en-US"/>
              </w:rPr>
            </w:pPr>
          </w:p>
        </w:tc>
        <w:tc>
          <w:tcPr>
            <w:tcW w:w="1051"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66,06</w:t>
            </w:r>
            <w:r w:rsidRPr="0055650E">
              <w:rPr>
                <w:rFonts w:ascii="Times New Roman" w:hAnsi="Times New Roman" w:cs="Times New Roman"/>
                <w:color w:val="000000"/>
                <w:sz w:val="24"/>
                <w:szCs w:val="24"/>
              </w:rPr>
              <w:t>%</w:t>
            </w:r>
          </w:p>
          <w:p w:rsidR="002A33A1" w:rsidRPr="0055650E" w:rsidRDefault="002A33A1" w:rsidP="00E256B1">
            <w:pPr>
              <w:pStyle w:val="NoSpacing"/>
              <w:jc w:val="both"/>
              <w:rPr>
                <w:rFonts w:ascii="Times New Roman" w:hAnsi="Times New Roman" w:cs="Times New Roman"/>
                <w:sz w:val="24"/>
                <w:szCs w:val="24"/>
                <w:lang w:val="en-US"/>
              </w:rPr>
            </w:pPr>
          </w:p>
        </w:tc>
        <w:tc>
          <w:tcPr>
            <w:tcW w:w="990"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72,85</w:t>
            </w:r>
            <w:r w:rsidRPr="0055650E">
              <w:rPr>
                <w:rFonts w:ascii="Times New Roman" w:hAnsi="Times New Roman" w:cs="Times New Roman"/>
                <w:color w:val="000000"/>
                <w:sz w:val="24"/>
                <w:szCs w:val="24"/>
              </w:rPr>
              <w:t>%</w:t>
            </w:r>
          </w:p>
          <w:p w:rsidR="002A33A1" w:rsidRPr="0055650E" w:rsidRDefault="002A33A1" w:rsidP="00E256B1">
            <w:pPr>
              <w:pStyle w:val="NoSpacing"/>
              <w:jc w:val="both"/>
              <w:rPr>
                <w:rFonts w:ascii="Times New Roman" w:hAnsi="Times New Roman" w:cs="Times New Roman"/>
                <w:sz w:val="24"/>
                <w:szCs w:val="24"/>
                <w:lang w:val="en-US"/>
              </w:rPr>
            </w:pPr>
          </w:p>
        </w:tc>
      </w:tr>
      <w:tr w:rsidR="002A33A1" w:rsidTr="00E256B1">
        <w:trPr>
          <w:trHeight w:val="698"/>
        </w:trPr>
        <w:tc>
          <w:tcPr>
            <w:tcW w:w="938" w:type="dxa"/>
            <w:vAlign w:val="center"/>
          </w:tcPr>
          <w:p w:rsidR="002A33A1" w:rsidRPr="0055650E" w:rsidRDefault="002A33A1" w:rsidP="00E256B1">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78" w:type="dxa"/>
            <w:vAlign w:val="center"/>
          </w:tcPr>
          <w:p w:rsidR="002A33A1" w:rsidRPr="0055650E" w:rsidRDefault="002A33A1" w:rsidP="00E256B1">
            <w:pPr>
              <w:pStyle w:val="NoSpacing"/>
              <w:rPr>
                <w:rFonts w:ascii="Times New Roman" w:hAnsi="Times New Roman" w:cs="Times New Roman"/>
                <w:sz w:val="24"/>
                <w:szCs w:val="24"/>
                <w:lang w:val="en-US"/>
              </w:rPr>
            </w:pPr>
            <w:r>
              <w:rPr>
                <w:rFonts w:ascii="Times New Roman" w:hAnsi="Times New Roman" w:cs="Times New Roman"/>
                <w:sz w:val="24"/>
                <w:szCs w:val="24"/>
                <w:lang w:val="en-US"/>
              </w:rPr>
              <w:t>Indoritel Makmur Internasional Tbk</w:t>
            </w:r>
          </w:p>
        </w:tc>
        <w:tc>
          <w:tcPr>
            <w:tcW w:w="793" w:type="dxa"/>
          </w:tcPr>
          <w:p w:rsidR="002A33A1" w:rsidRPr="0055650E" w:rsidRDefault="002A33A1" w:rsidP="00E256B1">
            <w:pPr>
              <w:pStyle w:val="NoSpacing"/>
              <w:jc w:val="both"/>
              <w:rPr>
                <w:rFonts w:ascii="Times New Roman" w:hAnsi="Times New Roman" w:cs="Times New Roman"/>
                <w:sz w:val="24"/>
                <w:szCs w:val="24"/>
                <w:lang w:val="en-US"/>
              </w:rPr>
            </w:pPr>
            <w:r w:rsidRPr="0055650E">
              <w:rPr>
                <w:rFonts w:ascii="Times New Roman" w:hAnsi="Times New Roman" w:cs="Times New Roman"/>
                <w:sz w:val="24"/>
                <w:szCs w:val="24"/>
                <w:lang w:val="en-US"/>
              </w:rPr>
              <w:t>0</w:t>
            </w:r>
            <w:r>
              <w:rPr>
                <w:rFonts w:ascii="Times New Roman" w:hAnsi="Times New Roman" w:cs="Times New Roman"/>
                <w:sz w:val="24"/>
                <w:szCs w:val="24"/>
                <w:lang w:val="en-US"/>
              </w:rPr>
              <w:t>,01</w:t>
            </w:r>
          </w:p>
        </w:tc>
        <w:tc>
          <w:tcPr>
            <w:tcW w:w="821" w:type="dxa"/>
          </w:tcPr>
          <w:p w:rsidR="002A33A1" w:rsidRPr="0055650E" w:rsidRDefault="002A33A1" w:rsidP="00E256B1">
            <w:pPr>
              <w:pStyle w:val="NoSpacing"/>
              <w:jc w:val="both"/>
              <w:rPr>
                <w:rFonts w:ascii="Times New Roman" w:hAnsi="Times New Roman" w:cs="Times New Roman"/>
                <w:sz w:val="24"/>
                <w:szCs w:val="24"/>
                <w:lang w:val="en-US"/>
              </w:rPr>
            </w:pPr>
            <w:r w:rsidRPr="0055650E">
              <w:rPr>
                <w:rFonts w:ascii="Times New Roman" w:hAnsi="Times New Roman" w:cs="Times New Roman"/>
                <w:sz w:val="24"/>
                <w:szCs w:val="24"/>
                <w:lang w:val="en-US"/>
              </w:rPr>
              <w:t>0,</w:t>
            </w:r>
            <w:r>
              <w:rPr>
                <w:rFonts w:ascii="Times New Roman" w:hAnsi="Times New Roman" w:cs="Times New Roman"/>
                <w:sz w:val="24"/>
                <w:szCs w:val="24"/>
                <w:lang w:val="en-US"/>
              </w:rPr>
              <w:t>01</w:t>
            </w:r>
          </w:p>
        </w:tc>
        <w:tc>
          <w:tcPr>
            <w:tcW w:w="807" w:type="dxa"/>
          </w:tcPr>
          <w:p w:rsidR="002A33A1" w:rsidRPr="0055650E" w:rsidRDefault="002A33A1" w:rsidP="00E256B1">
            <w:pPr>
              <w:pStyle w:val="NoSpacing"/>
              <w:jc w:val="both"/>
              <w:rPr>
                <w:rFonts w:ascii="Times New Roman" w:hAnsi="Times New Roman" w:cs="Times New Roman"/>
                <w:sz w:val="24"/>
                <w:szCs w:val="24"/>
                <w:lang w:val="en-US"/>
              </w:rPr>
            </w:pPr>
            <w:r w:rsidRPr="0055650E">
              <w:rPr>
                <w:rFonts w:ascii="Times New Roman" w:hAnsi="Times New Roman" w:cs="Times New Roman"/>
                <w:sz w:val="24"/>
                <w:szCs w:val="24"/>
                <w:lang w:val="en-US"/>
              </w:rPr>
              <w:t>0,</w:t>
            </w:r>
            <w:r>
              <w:rPr>
                <w:rFonts w:ascii="Times New Roman" w:hAnsi="Times New Roman" w:cs="Times New Roman"/>
                <w:sz w:val="24"/>
                <w:szCs w:val="24"/>
                <w:lang w:val="en-US"/>
              </w:rPr>
              <w:t>29</w:t>
            </w:r>
          </w:p>
        </w:tc>
        <w:tc>
          <w:tcPr>
            <w:tcW w:w="996"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60,7</w:t>
            </w:r>
            <w:r w:rsidRPr="0055650E">
              <w:rPr>
                <w:rFonts w:ascii="Times New Roman" w:hAnsi="Times New Roman" w:cs="Times New Roman"/>
                <w:color w:val="000000"/>
                <w:sz w:val="24"/>
                <w:szCs w:val="24"/>
              </w:rPr>
              <w:t>%</w:t>
            </w:r>
          </w:p>
        </w:tc>
        <w:tc>
          <w:tcPr>
            <w:tcW w:w="1051"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64,62</w:t>
            </w:r>
            <w:r w:rsidRPr="0055650E">
              <w:rPr>
                <w:rFonts w:ascii="Times New Roman" w:hAnsi="Times New Roman" w:cs="Times New Roman"/>
                <w:color w:val="000000"/>
                <w:sz w:val="24"/>
                <w:szCs w:val="24"/>
              </w:rPr>
              <w:t>%</w:t>
            </w:r>
          </w:p>
        </w:tc>
        <w:tc>
          <w:tcPr>
            <w:tcW w:w="990" w:type="dxa"/>
          </w:tcPr>
          <w:p w:rsidR="002A33A1" w:rsidRPr="0055650E" w:rsidRDefault="002A33A1" w:rsidP="00E256B1">
            <w:pPr>
              <w:jc w:val="both"/>
              <w:rPr>
                <w:rFonts w:ascii="Times New Roman" w:hAnsi="Times New Roman" w:cs="Times New Roman"/>
                <w:color w:val="000000"/>
                <w:sz w:val="24"/>
                <w:szCs w:val="24"/>
              </w:rPr>
            </w:pPr>
            <w:r>
              <w:rPr>
                <w:rFonts w:ascii="Times New Roman" w:hAnsi="Times New Roman" w:cs="Times New Roman"/>
                <w:color w:val="000000"/>
                <w:sz w:val="24"/>
                <w:szCs w:val="24"/>
              </w:rPr>
              <w:t>39,64</w:t>
            </w:r>
            <w:r w:rsidRPr="0055650E">
              <w:rPr>
                <w:rFonts w:ascii="Times New Roman" w:hAnsi="Times New Roman" w:cs="Times New Roman"/>
                <w:color w:val="000000"/>
                <w:sz w:val="24"/>
                <w:szCs w:val="24"/>
              </w:rPr>
              <w:t>%</w:t>
            </w:r>
          </w:p>
        </w:tc>
      </w:tr>
    </w:tbl>
    <w:p w:rsidR="002A33A1" w:rsidRDefault="002A33A1" w:rsidP="002A33A1">
      <w:pPr>
        <w:pStyle w:val="NoSpacing"/>
        <w:ind w:firstLine="180"/>
        <w:jc w:val="both"/>
        <w:rPr>
          <w:rFonts w:ascii="Times New Roman" w:hAnsi="Times New Roman" w:cs="Times New Roman"/>
          <w:sz w:val="24"/>
          <w:lang w:val="en-US"/>
        </w:rPr>
      </w:pPr>
    </w:p>
    <w:p w:rsidR="002A33A1" w:rsidRDefault="002A33A1" w:rsidP="002A33A1">
      <w:pPr>
        <w:pStyle w:val="NoSpacing"/>
        <w:spacing w:line="480" w:lineRule="auto"/>
        <w:ind w:firstLine="180"/>
        <w:jc w:val="both"/>
        <w:rPr>
          <w:rFonts w:ascii="Times New Roman" w:hAnsi="Times New Roman" w:cs="Times New Roman"/>
          <w:sz w:val="24"/>
          <w:lang w:val="en-US"/>
        </w:rPr>
      </w:pPr>
      <w:proofErr w:type="gramStart"/>
      <w:r>
        <w:rPr>
          <w:rFonts w:ascii="Times New Roman" w:hAnsi="Times New Roman" w:cs="Times New Roman"/>
          <w:sz w:val="24"/>
          <w:lang w:val="en-US"/>
        </w:rPr>
        <w:t>Sumber :</w:t>
      </w:r>
      <w:proofErr w:type="gramEnd"/>
      <w:r>
        <w:rPr>
          <w:rFonts w:ascii="Times New Roman" w:hAnsi="Times New Roman" w:cs="Times New Roman"/>
          <w:sz w:val="24"/>
          <w:lang w:val="en-US"/>
        </w:rPr>
        <w:t xml:space="preserve"> Hasil Olahan Penulis</w:t>
      </w:r>
    </w:p>
    <w:p w:rsidR="002A33A1" w:rsidRDefault="002A33A1" w:rsidP="002A33A1">
      <w:pPr>
        <w:pStyle w:val="NoSpacing"/>
        <w:tabs>
          <w:tab w:val="left" w:pos="1440"/>
        </w:tabs>
        <w:spacing w:line="480" w:lineRule="auto"/>
        <w:ind w:left="360" w:firstLine="360"/>
        <w:jc w:val="both"/>
        <w:rPr>
          <w:rFonts w:ascii="Times New Roman" w:hAnsi="Times New Roman" w:cs="Times New Roman"/>
          <w:sz w:val="24"/>
          <w:lang w:val="en-US"/>
        </w:rPr>
      </w:pPr>
      <w:r>
        <w:rPr>
          <w:rFonts w:ascii="Times New Roman" w:hAnsi="Times New Roman" w:cs="Times New Roman"/>
          <w:sz w:val="24"/>
          <w:lang w:val="en-US"/>
        </w:rPr>
        <w:t>Dari Tabel 1.1,</w:t>
      </w:r>
      <w:r w:rsidRPr="00D92681">
        <w:rPr>
          <w:rFonts w:ascii="Times New Roman" w:hAnsi="Times New Roman" w:cs="Times New Roman"/>
          <w:sz w:val="24"/>
          <w:lang w:val="en-US"/>
        </w:rPr>
        <w:t xml:space="preserve"> kita bisa </w:t>
      </w:r>
      <w:proofErr w:type="gramStart"/>
      <w:r w:rsidRPr="00D92681">
        <w:rPr>
          <w:rFonts w:ascii="Times New Roman" w:hAnsi="Times New Roman" w:cs="Times New Roman"/>
          <w:sz w:val="24"/>
          <w:lang w:val="en-US"/>
        </w:rPr>
        <w:t>amati</w:t>
      </w:r>
      <w:proofErr w:type="gramEnd"/>
      <w:r w:rsidRPr="00D92681">
        <w:rPr>
          <w:rFonts w:ascii="Times New Roman" w:hAnsi="Times New Roman" w:cs="Times New Roman"/>
          <w:sz w:val="24"/>
          <w:lang w:val="en-US"/>
        </w:rPr>
        <w:t xml:space="preserve"> bahwa terjadi fenomena di mana tingkat kepemilika</w:t>
      </w:r>
      <w:r>
        <w:rPr>
          <w:rFonts w:ascii="Times New Roman" w:hAnsi="Times New Roman" w:cs="Times New Roman"/>
          <w:sz w:val="24"/>
          <w:lang w:val="en-US"/>
        </w:rPr>
        <w:t>n asing dalam suatu perusahaan berbanding terbalik dengan tingkat penggunaan utang. Kondisi ini terjadi pada Samindo</w:t>
      </w:r>
      <w:r w:rsidRPr="00D92681">
        <w:rPr>
          <w:rFonts w:ascii="Times New Roman" w:hAnsi="Times New Roman" w:cs="Times New Roman"/>
          <w:sz w:val="24"/>
          <w:lang w:val="en-US"/>
        </w:rPr>
        <w:t xml:space="preserve"> Resources Tbk</w:t>
      </w:r>
      <w:r>
        <w:rPr>
          <w:rFonts w:ascii="Times New Roman" w:hAnsi="Times New Roman" w:cs="Times New Roman"/>
          <w:sz w:val="24"/>
          <w:lang w:val="en-US"/>
        </w:rPr>
        <w:t xml:space="preserve"> khususnya pada periode 2015-2016 di mana peningkatan kepemilikan asing sebesar 4</w:t>
      </w:r>
      <w:proofErr w:type="gramStart"/>
      <w:r>
        <w:rPr>
          <w:rFonts w:ascii="Times New Roman" w:hAnsi="Times New Roman" w:cs="Times New Roman"/>
          <w:sz w:val="24"/>
          <w:lang w:val="en-US"/>
        </w:rPr>
        <w:t>,46</w:t>
      </w:r>
      <w:proofErr w:type="gramEnd"/>
      <w:r>
        <w:rPr>
          <w:rFonts w:ascii="Times New Roman" w:hAnsi="Times New Roman" w:cs="Times New Roman"/>
          <w:sz w:val="24"/>
          <w:lang w:val="en-US"/>
        </w:rPr>
        <w:t xml:space="preserve">% dibarengi dengan penurunan rasio utang sebesar 0,36 atau menurun sebesar 49,3%. Kondisi yang </w:t>
      </w:r>
      <w:proofErr w:type="gramStart"/>
      <w:r>
        <w:rPr>
          <w:rFonts w:ascii="Times New Roman" w:hAnsi="Times New Roman" w:cs="Times New Roman"/>
          <w:sz w:val="24"/>
          <w:lang w:val="en-US"/>
        </w:rPr>
        <w:t>sama</w:t>
      </w:r>
      <w:proofErr w:type="gramEnd"/>
      <w:r>
        <w:rPr>
          <w:rFonts w:ascii="Times New Roman" w:hAnsi="Times New Roman" w:cs="Times New Roman"/>
          <w:sz w:val="24"/>
          <w:lang w:val="en-US"/>
        </w:rPr>
        <w:t xml:space="preserve"> terjadi juga pada Red Planet Indonesia Tbk di mana selama 3 tahun berturut-turut yakni periode 2015-2017 perusahaan mengalami peningkatan kepemilikan asing namun perusahaan juga mengalami penurunan rasio utang selama periode tersebut. Fenomena ini jelas terjadi khususnya pada periode 2016-2017 di mana adanya peningkatan kepemilikan asing sebesar 6</w:t>
      </w:r>
      <w:proofErr w:type="gramStart"/>
      <w:r>
        <w:rPr>
          <w:rFonts w:ascii="Times New Roman" w:hAnsi="Times New Roman" w:cs="Times New Roman"/>
          <w:sz w:val="24"/>
          <w:lang w:val="en-US"/>
        </w:rPr>
        <w:t>,79</w:t>
      </w:r>
      <w:proofErr w:type="gramEnd"/>
      <w:r>
        <w:rPr>
          <w:rFonts w:ascii="Times New Roman" w:hAnsi="Times New Roman" w:cs="Times New Roman"/>
          <w:sz w:val="24"/>
          <w:lang w:val="en-US"/>
        </w:rPr>
        <w:t>% yang dibarengi dengan penurunan rasio utang sebesar 1,3 atau 91,5% dari tahun sebelumnya.</w:t>
      </w:r>
    </w:p>
    <w:p w:rsidR="002A33A1" w:rsidRPr="001B0005" w:rsidRDefault="002A33A1" w:rsidP="002A33A1">
      <w:pPr>
        <w:pStyle w:val="NoSpacing"/>
        <w:spacing w:line="480" w:lineRule="auto"/>
        <w:ind w:left="360" w:firstLine="360"/>
        <w:jc w:val="both"/>
        <w:rPr>
          <w:rFonts w:ascii="Times New Roman" w:hAnsi="Times New Roman" w:cs="Times New Roman"/>
          <w:sz w:val="24"/>
          <w:lang w:val="en-US"/>
        </w:rPr>
      </w:pPr>
      <w:proofErr w:type="gramStart"/>
      <w:r>
        <w:rPr>
          <w:rFonts w:ascii="Times New Roman" w:hAnsi="Times New Roman" w:cs="Times New Roman"/>
          <w:sz w:val="24"/>
          <w:lang w:val="en-US"/>
        </w:rPr>
        <w:t>Fenomena sebaliknya terjadi pada Pelangi Indah Canindo Tbk pada periode 2016-2017.</w:t>
      </w:r>
      <w:proofErr w:type="gramEnd"/>
      <w:r>
        <w:rPr>
          <w:rFonts w:ascii="Times New Roman" w:hAnsi="Times New Roman" w:cs="Times New Roman"/>
          <w:sz w:val="24"/>
          <w:lang w:val="en-US"/>
        </w:rPr>
        <w:t xml:space="preserve"> Di saat perusahaan mengalami </w:t>
      </w:r>
      <w:proofErr w:type="gramStart"/>
      <w:r>
        <w:rPr>
          <w:rFonts w:ascii="Times New Roman" w:hAnsi="Times New Roman" w:cs="Times New Roman"/>
          <w:sz w:val="24"/>
          <w:lang w:val="en-US"/>
        </w:rPr>
        <w:t>penurunan  kepemilikan</w:t>
      </w:r>
      <w:proofErr w:type="gramEnd"/>
      <w:r>
        <w:rPr>
          <w:rFonts w:ascii="Times New Roman" w:hAnsi="Times New Roman" w:cs="Times New Roman"/>
          <w:sz w:val="24"/>
          <w:lang w:val="en-US"/>
        </w:rPr>
        <w:t xml:space="preserve"> asing sebesar 28,9%, di saat yang sama perusahaan mengalami kenaikan rasio utang sebesar 0,24 atau </w:t>
      </w:r>
      <w:r>
        <w:rPr>
          <w:rFonts w:ascii="Times New Roman" w:hAnsi="Times New Roman" w:cs="Times New Roman"/>
          <w:sz w:val="24"/>
          <w:lang w:val="en-US"/>
        </w:rPr>
        <w:lastRenderedPageBreak/>
        <w:t xml:space="preserve">meningkat sebesar 17,9%. Keadaan yang </w:t>
      </w:r>
      <w:proofErr w:type="gramStart"/>
      <w:r>
        <w:rPr>
          <w:rFonts w:ascii="Times New Roman" w:hAnsi="Times New Roman" w:cs="Times New Roman"/>
          <w:sz w:val="24"/>
          <w:lang w:val="en-US"/>
        </w:rPr>
        <w:t>sama</w:t>
      </w:r>
      <w:proofErr w:type="gramEnd"/>
      <w:r>
        <w:rPr>
          <w:rFonts w:ascii="Times New Roman" w:hAnsi="Times New Roman" w:cs="Times New Roman"/>
          <w:sz w:val="24"/>
          <w:lang w:val="en-US"/>
        </w:rPr>
        <w:t xml:space="preserve"> juga terjadi pada Indoritel Makmur Internasional Tbk periode 2016-2017 di mana saat kepemilikan asing menurun dibarengi dengan peningkatan rasio utang. </w:t>
      </w:r>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sz w:val="24"/>
          <w:szCs w:val="24"/>
          <w:lang w:val="en-US"/>
        </w:rPr>
        <w:t xml:space="preserve">Relevan dengan tabel di atas terdapat fenomena menarik saat ini </w:t>
      </w:r>
      <w:r>
        <w:rPr>
          <w:rFonts w:ascii="Times New Roman" w:hAnsi="Times New Roman" w:cs="Times New Roman"/>
          <w:sz w:val="24"/>
          <w:szCs w:val="24"/>
          <w:lang w:val="en-US"/>
        </w:rPr>
        <w:t>bahwa kepemilikan saham di Indonesia tidak hanya lagi diminati oleh investor lokal namun juga investor asing dari berbagai negara.</w:t>
      </w:r>
      <w:proofErr w:type="gramEnd"/>
      <w:r>
        <w:rPr>
          <w:rFonts w:ascii="Times New Roman" w:hAnsi="Times New Roman" w:cs="Times New Roman"/>
          <w:sz w:val="24"/>
          <w:szCs w:val="24"/>
          <w:lang w:val="en-US"/>
        </w:rPr>
        <w:t xml:space="preserve"> </w:t>
      </w:r>
      <w:proofErr w:type="gramStart"/>
      <w:r w:rsidRPr="00BC45CF">
        <w:rPr>
          <w:rFonts w:ascii="Times New Roman" w:hAnsi="Times New Roman"/>
          <w:sz w:val="24"/>
          <w:szCs w:val="24"/>
          <w:lang w:val="en-US"/>
        </w:rPr>
        <w:t>Pesatnya globalisasi dan perkembangan ekonomi di seluruh dunia menyebabkan investor saat ini tidak hanya melakukan investasi di negaranya tetapi juga berinvestasi di negara lain</w:t>
      </w:r>
      <w:r>
        <w:rPr>
          <w:rFonts w:ascii="Times New Roman" w:hAnsi="Times New Roman"/>
          <w:sz w:val="24"/>
          <w:szCs w:val="24"/>
          <w:lang w:val="en-US"/>
        </w:rPr>
        <w:t xml:space="preserve"> </w:t>
      </w:r>
      <w:sdt>
        <w:sdtPr>
          <w:rPr>
            <w:rFonts w:ascii="Times New Roman" w:hAnsi="Times New Roman"/>
            <w:sz w:val="24"/>
            <w:szCs w:val="24"/>
            <w:lang w:val="en-US"/>
          </w:rPr>
          <w:id w:val="714903579"/>
          <w:citation/>
        </w:sdtPr>
        <w:sdtContent>
          <w:r w:rsidR="00546F3E">
            <w:rPr>
              <w:rFonts w:ascii="Times New Roman" w:hAnsi="Times New Roman"/>
              <w:sz w:val="24"/>
              <w:szCs w:val="24"/>
              <w:lang w:val="en-US"/>
            </w:rPr>
            <w:fldChar w:fldCharType="begin"/>
          </w:r>
          <w:r>
            <w:rPr>
              <w:rFonts w:ascii="Times New Roman" w:hAnsi="Times New Roman"/>
              <w:sz w:val="24"/>
              <w:szCs w:val="24"/>
              <w:lang w:val="en-US"/>
            </w:rPr>
            <w:instrText xml:space="preserve"> CITATION Rev17 \l 1033 </w:instrText>
          </w:r>
          <w:r w:rsidR="00546F3E">
            <w:rPr>
              <w:rFonts w:ascii="Times New Roman" w:hAnsi="Times New Roman"/>
              <w:sz w:val="24"/>
              <w:szCs w:val="24"/>
              <w:lang w:val="en-US"/>
            </w:rPr>
            <w:fldChar w:fldCharType="separate"/>
          </w:r>
          <w:r w:rsidRPr="001B3163">
            <w:rPr>
              <w:rFonts w:ascii="Times New Roman" w:hAnsi="Times New Roman"/>
              <w:noProof/>
              <w:sz w:val="24"/>
              <w:szCs w:val="24"/>
              <w:lang w:val="en-US"/>
            </w:rPr>
            <w:t>(Aprella &amp; Suhadak, 2017)</w:t>
          </w:r>
          <w:r w:rsidR="00546F3E">
            <w:rPr>
              <w:rFonts w:ascii="Times New Roman" w:hAnsi="Times New Roman"/>
              <w:sz w:val="24"/>
              <w:szCs w:val="24"/>
              <w:lang w:val="en-US"/>
            </w:rPr>
            <w:fldChar w:fldCharType="end"/>
          </w:r>
        </w:sdtContent>
      </w:sdt>
      <w:r w:rsidRPr="00BC45CF">
        <w:rPr>
          <w:rFonts w:ascii="Times New Roman" w:hAnsi="Times New Roman"/>
          <w:sz w:val="24"/>
          <w:szCs w:val="24"/>
          <w:lang w:val="en-US"/>
        </w:rPr>
        <w:t>.</w:t>
      </w:r>
      <w:proofErr w:type="gramEnd"/>
      <w:r w:rsidRPr="00BC45CF">
        <w:rPr>
          <w:rFonts w:ascii="Times New Roman" w:hAnsi="Times New Roman"/>
          <w:sz w:val="24"/>
          <w:szCs w:val="24"/>
          <w:lang w:val="en-US"/>
        </w:rPr>
        <w:t xml:space="preserve"> </w:t>
      </w:r>
      <w:proofErr w:type="gramStart"/>
      <w:r w:rsidRPr="00BC45CF">
        <w:rPr>
          <w:rFonts w:ascii="Times New Roman" w:hAnsi="Times New Roman"/>
          <w:sz w:val="24"/>
          <w:szCs w:val="24"/>
          <w:lang w:val="en-US"/>
        </w:rPr>
        <w:t>P</w:t>
      </w:r>
      <w:r>
        <w:rPr>
          <w:rFonts w:ascii="Times New Roman" w:hAnsi="Times New Roman" w:cs="Times New Roman"/>
          <w:sz w:val="24"/>
          <w:szCs w:val="24"/>
          <w:lang w:val="en-US"/>
        </w:rPr>
        <w:t xml:space="preserve">asar modal Indonesia kini dikenal sebagai </w:t>
      </w:r>
      <w:r>
        <w:rPr>
          <w:rFonts w:ascii="Times New Roman" w:hAnsi="Times New Roman" w:cs="Times New Roman"/>
          <w:i/>
          <w:sz w:val="24"/>
          <w:szCs w:val="24"/>
          <w:lang w:val="en-US"/>
        </w:rPr>
        <w:t xml:space="preserve">emerging </w:t>
      </w:r>
      <w:r w:rsidRPr="006A48A3">
        <w:rPr>
          <w:rFonts w:ascii="Times New Roman" w:hAnsi="Times New Roman" w:cs="Times New Roman"/>
          <w:i/>
          <w:sz w:val="24"/>
          <w:szCs w:val="24"/>
          <w:lang w:val="en-US"/>
        </w:rPr>
        <w:t>market</w:t>
      </w:r>
      <w:r w:rsidRPr="009C24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menjadikannya </w:t>
      </w:r>
      <w:r w:rsidRPr="009C2402">
        <w:rPr>
          <w:rFonts w:ascii="Times New Roman" w:hAnsi="Times New Roman" w:cs="Times New Roman"/>
          <w:sz w:val="24"/>
          <w:szCs w:val="24"/>
          <w:lang w:val="en-US"/>
        </w:rPr>
        <w:t>salah satu negara tujuan investasi bagi investor di negara-negara maju (</w:t>
      </w:r>
      <w:r w:rsidRPr="006A48A3">
        <w:rPr>
          <w:rFonts w:ascii="Times New Roman" w:hAnsi="Times New Roman" w:cs="Times New Roman"/>
          <w:i/>
          <w:sz w:val="24"/>
          <w:szCs w:val="24"/>
          <w:lang w:val="en-US"/>
        </w:rPr>
        <w:t>developed markets</w:t>
      </w:r>
      <w:r>
        <w:rPr>
          <w:rFonts w:ascii="Times New Roman" w:hAnsi="Times New Roman" w:cs="Times New Roman"/>
          <w:sz w:val="24"/>
          <w:szCs w:val="24"/>
          <w:lang w:val="en-US"/>
        </w:rPr>
        <w:t>) (</w:t>
      </w:r>
      <w:r w:rsidRPr="009C2402">
        <w:rPr>
          <w:rFonts w:ascii="Times New Roman" w:hAnsi="Times New Roman" w:cs="Times New Roman"/>
          <w:sz w:val="24"/>
          <w:szCs w:val="24"/>
          <w:lang w:val="en-US"/>
        </w:rPr>
        <w:t>Morgan Stanley, 2006)</w:t>
      </w:r>
      <w:r>
        <w:rPr>
          <w:rFonts w:ascii="Times New Roman" w:hAnsi="Times New Roman" w:cs="Times New Roman"/>
          <w:sz w:val="24"/>
          <w:szCs w:val="24"/>
          <w:lang w:val="en-US"/>
        </w:rPr>
        <w:t xml:space="preserve"> dalam </w:t>
      </w:r>
      <w:sdt>
        <w:sdtPr>
          <w:rPr>
            <w:rFonts w:ascii="Times New Roman" w:hAnsi="Times New Roman" w:cs="Times New Roman"/>
            <w:sz w:val="24"/>
            <w:szCs w:val="24"/>
            <w:lang w:val="en-US"/>
          </w:rPr>
          <w:id w:val="714903580"/>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Rud10 \l 1033 </w:instrText>
          </w:r>
          <w:r w:rsidR="00546F3E">
            <w:rPr>
              <w:rFonts w:ascii="Times New Roman" w:hAnsi="Times New Roman" w:cs="Times New Roman"/>
              <w:sz w:val="24"/>
              <w:szCs w:val="24"/>
              <w:lang w:val="en-US"/>
            </w:rPr>
            <w:fldChar w:fldCharType="separate"/>
          </w:r>
          <w:r w:rsidRPr="001B3163">
            <w:rPr>
              <w:rFonts w:ascii="Times New Roman" w:hAnsi="Times New Roman" w:cs="Times New Roman"/>
              <w:noProof/>
              <w:sz w:val="24"/>
              <w:szCs w:val="24"/>
              <w:lang w:val="en-US"/>
            </w:rPr>
            <w:t>(Chandra, 2010)</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Sebagai negara yang termasuk </w:t>
      </w:r>
      <w:r>
        <w:rPr>
          <w:rFonts w:ascii="Times New Roman" w:hAnsi="Times New Roman" w:cs="Times New Roman"/>
          <w:i/>
          <w:sz w:val="24"/>
          <w:szCs w:val="24"/>
          <w:lang w:val="en-US"/>
        </w:rPr>
        <w:t>emerging market</w:t>
      </w:r>
      <w:r>
        <w:rPr>
          <w:rFonts w:ascii="Times New Roman" w:hAnsi="Times New Roman" w:cs="Times New Roman"/>
          <w:sz w:val="24"/>
          <w:szCs w:val="24"/>
          <w:lang w:val="en-US"/>
        </w:rPr>
        <w:t xml:space="preserve">, Indonesia mampu memberikan </w:t>
      </w:r>
      <w:r w:rsidRPr="006A48A3">
        <w:rPr>
          <w:rFonts w:ascii="Times New Roman" w:hAnsi="Times New Roman" w:cs="Times New Roman"/>
          <w:i/>
          <w:sz w:val="24"/>
          <w:szCs w:val="24"/>
          <w:lang w:val="en-US"/>
        </w:rPr>
        <w:t>risk premium</w:t>
      </w:r>
      <w:r w:rsidRPr="009C2402">
        <w:rPr>
          <w:rFonts w:ascii="Times New Roman" w:hAnsi="Times New Roman" w:cs="Times New Roman"/>
          <w:sz w:val="24"/>
          <w:szCs w:val="24"/>
          <w:lang w:val="en-US"/>
        </w:rPr>
        <w:t xml:space="preserve"> yang lebih tinggi daripada negara-negara yang termasuk dalam </w:t>
      </w:r>
      <w:r w:rsidRPr="006A48A3">
        <w:rPr>
          <w:rFonts w:ascii="Times New Roman" w:hAnsi="Times New Roman" w:cs="Times New Roman"/>
          <w:i/>
          <w:sz w:val="24"/>
          <w:szCs w:val="24"/>
          <w:lang w:val="en-US"/>
        </w:rPr>
        <w:t>developed market</w:t>
      </w:r>
      <w:r w:rsidRPr="009C240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714903581"/>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Roe03 \l 1033 </w:instrText>
          </w:r>
          <w:r w:rsidR="00546F3E">
            <w:rPr>
              <w:rFonts w:ascii="Times New Roman" w:hAnsi="Times New Roman" w:cs="Times New Roman"/>
              <w:sz w:val="24"/>
              <w:szCs w:val="24"/>
              <w:lang w:val="en-US"/>
            </w:rPr>
            <w:fldChar w:fldCharType="separate"/>
          </w:r>
          <w:r w:rsidRPr="001B3163">
            <w:rPr>
              <w:rFonts w:ascii="Times New Roman" w:hAnsi="Times New Roman" w:cs="Times New Roman"/>
              <w:noProof/>
              <w:sz w:val="24"/>
              <w:szCs w:val="24"/>
              <w:lang w:val="en-US"/>
            </w:rPr>
            <w:t>(Salomons &amp; Grootveld, 2003)</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sidRPr="009C2402">
        <w:rPr>
          <w:rFonts w:ascii="Times New Roman" w:hAnsi="Times New Roman" w:cs="Times New Roman"/>
          <w:sz w:val="24"/>
          <w:szCs w:val="24"/>
          <w:lang w:val="en-US"/>
        </w:rPr>
        <w:t xml:space="preserve">sehingga dapat memberikan </w:t>
      </w:r>
      <w:r w:rsidRPr="006A48A3">
        <w:rPr>
          <w:rFonts w:ascii="Times New Roman" w:hAnsi="Times New Roman" w:cs="Times New Roman"/>
          <w:i/>
          <w:sz w:val="24"/>
          <w:szCs w:val="24"/>
          <w:lang w:val="en-US"/>
        </w:rPr>
        <w:t>expected return</w:t>
      </w:r>
      <w:r>
        <w:rPr>
          <w:rFonts w:ascii="Times New Roman" w:hAnsi="Times New Roman" w:cs="Times New Roman"/>
          <w:sz w:val="24"/>
          <w:szCs w:val="24"/>
          <w:lang w:val="en-US"/>
        </w:rPr>
        <w:t xml:space="preserve"> yang lebih tinggi pula. </w:t>
      </w:r>
    </w:p>
    <w:p w:rsidR="002A33A1" w:rsidRDefault="002A33A1" w:rsidP="002A33A1">
      <w:pPr>
        <w:pStyle w:val="NoSpacing"/>
        <w:spacing w:line="480" w:lineRule="auto"/>
        <w:ind w:left="360" w:firstLine="360"/>
        <w:jc w:val="both"/>
        <w:rPr>
          <w:rFonts w:ascii="Times New Roman" w:hAnsi="Times New Roman" w:cs="Times New Roman"/>
          <w:color w:val="111111"/>
          <w:sz w:val="24"/>
          <w:lang w:val="en-US"/>
        </w:rPr>
      </w:pPr>
      <w:proofErr w:type="gramStart"/>
      <w:r>
        <w:rPr>
          <w:rFonts w:ascii="Times New Roman" w:hAnsi="Times New Roman" w:cs="Times New Roman"/>
          <w:sz w:val="24"/>
          <w:szCs w:val="24"/>
          <w:lang w:val="en-US"/>
        </w:rPr>
        <w:t xml:space="preserve">Menurut </w:t>
      </w:r>
      <w:r>
        <w:rPr>
          <w:rFonts w:ascii="Times New Roman" w:hAnsi="Times New Roman" w:cs="Times New Roman"/>
          <w:noProof/>
          <w:sz w:val="24"/>
          <w:szCs w:val="24"/>
          <w:lang w:val="en-US"/>
        </w:rPr>
        <w:t>Phung &amp; Le (</w:t>
      </w:r>
      <w:r w:rsidRPr="00322F23">
        <w:rPr>
          <w:rFonts w:ascii="Times New Roman" w:hAnsi="Times New Roman" w:cs="Times New Roman"/>
          <w:noProof/>
          <w:sz w:val="24"/>
          <w:szCs w:val="24"/>
          <w:lang w:val="en-US"/>
        </w:rPr>
        <w:t>2013)</w:t>
      </w:r>
      <w:r>
        <w:rPr>
          <w:rFonts w:ascii="Times New Roman" w:hAnsi="Times New Roman" w:cs="Times New Roman"/>
          <w:sz w:val="24"/>
          <w:szCs w:val="24"/>
          <w:lang w:val="en-US"/>
        </w:rPr>
        <w:t xml:space="preserve"> k</w:t>
      </w:r>
      <w:r w:rsidRPr="00EE2B2F">
        <w:rPr>
          <w:rFonts w:ascii="Times New Roman" w:hAnsi="Times New Roman" w:cs="Times New Roman"/>
          <w:sz w:val="24"/>
          <w:szCs w:val="24"/>
          <w:lang w:val="en-US"/>
        </w:rPr>
        <w:t xml:space="preserve">epemilikan asing telah menjadi aspek yang penting dalam </w:t>
      </w:r>
      <w:r>
        <w:rPr>
          <w:rFonts w:ascii="Times New Roman" w:hAnsi="Times New Roman" w:cs="Times New Roman"/>
          <w:sz w:val="24"/>
          <w:szCs w:val="24"/>
          <w:lang w:val="en-US"/>
        </w:rPr>
        <w:t>kondisi ekonomi yang berkembang.</w:t>
      </w:r>
      <w:proofErr w:type="gramEnd"/>
      <w:r>
        <w:rPr>
          <w:rFonts w:ascii="Times New Roman" w:hAnsi="Times New Roman" w:cs="Times New Roman"/>
          <w:sz w:val="24"/>
          <w:szCs w:val="24"/>
          <w:lang w:val="en-US"/>
        </w:rPr>
        <w:t xml:space="preserve"> Bersamaan dengan itu, </w:t>
      </w:r>
      <w:r w:rsidRPr="009C2402">
        <w:rPr>
          <w:rFonts w:ascii="Times New Roman" w:hAnsi="Times New Roman" w:cs="Times New Roman"/>
          <w:sz w:val="24"/>
          <w:szCs w:val="24"/>
          <w:lang w:val="en-US"/>
        </w:rPr>
        <w:t xml:space="preserve">peranan investor asing terus meningkat, baik dari segi </w:t>
      </w:r>
      <w:proofErr w:type="gramStart"/>
      <w:r w:rsidRPr="009C2402">
        <w:rPr>
          <w:rFonts w:ascii="Times New Roman" w:hAnsi="Times New Roman" w:cs="Times New Roman"/>
          <w:sz w:val="24"/>
          <w:szCs w:val="24"/>
          <w:lang w:val="en-US"/>
        </w:rPr>
        <w:t>dana</w:t>
      </w:r>
      <w:proofErr w:type="gramEnd"/>
      <w:r w:rsidRPr="009C2402">
        <w:rPr>
          <w:rFonts w:ascii="Times New Roman" w:hAnsi="Times New Roman" w:cs="Times New Roman"/>
          <w:sz w:val="24"/>
          <w:szCs w:val="24"/>
          <w:lang w:val="en-US"/>
        </w:rPr>
        <w:t xml:space="preserve"> yang masuk maupun dari pelakunya. </w:t>
      </w:r>
      <w:r>
        <w:rPr>
          <w:rFonts w:ascii="Times New Roman" w:hAnsi="Times New Roman" w:cs="Times New Roman"/>
          <w:sz w:val="24"/>
          <w:szCs w:val="24"/>
          <w:lang w:val="en-US"/>
        </w:rPr>
        <w:t>Keterlibatan kepemilikan pemodal asing dapat membantu peningkatan keuntungan perusahaan dan menolong perusahaan dalam kondisi sulit (Dhania</w:t>
      </w:r>
      <w:proofErr w:type="gramStart"/>
      <w:r>
        <w:rPr>
          <w:rFonts w:ascii="Times New Roman" w:hAnsi="Times New Roman" w:cs="Times New Roman"/>
          <w:sz w:val="24"/>
          <w:szCs w:val="24"/>
          <w:lang w:val="en-US"/>
        </w:rPr>
        <w:t>,2017</w:t>
      </w:r>
      <w:proofErr w:type="gramEnd"/>
      <w:r>
        <w:rPr>
          <w:rFonts w:ascii="Times New Roman" w:hAnsi="Times New Roman" w:cs="Times New Roman"/>
          <w:sz w:val="24"/>
          <w:szCs w:val="24"/>
          <w:lang w:val="en-US"/>
        </w:rPr>
        <w:t xml:space="preserve">). </w:t>
      </w:r>
      <w:r>
        <w:rPr>
          <w:rFonts w:ascii="Times New Roman" w:hAnsi="Times New Roman"/>
          <w:sz w:val="24"/>
          <w:szCs w:val="24"/>
          <w:lang w:val="en-US"/>
        </w:rPr>
        <w:t>Keberadaan investor asing juga dinilai dapat meningkatkan sumber pendanaan dari luar (Erunza</w:t>
      </w:r>
      <w:proofErr w:type="gramStart"/>
      <w:r>
        <w:rPr>
          <w:rFonts w:ascii="Times New Roman" w:hAnsi="Times New Roman"/>
          <w:sz w:val="24"/>
          <w:szCs w:val="24"/>
          <w:lang w:val="en-US"/>
        </w:rPr>
        <w:t>,1986</w:t>
      </w:r>
      <w:proofErr w:type="gramEnd"/>
      <w:r>
        <w:rPr>
          <w:rFonts w:ascii="Times New Roman" w:hAnsi="Times New Roman"/>
          <w:sz w:val="24"/>
          <w:szCs w:val="24"/>
          <w:lang w:val="en-US"/>
        </w:rPr>
        <w:t xml:space="preserve">) dalam (Chandra,2010) yang mengindikasikan kemudahan untuk mendapatkan pinjaman dari luar perusahaan. </w:t>
      </w:r>
      <w:r>
        <w:rPr>
          <w:rFonts w:ascii="Times New Roman" w:hAnsi="Times New Roman" w:cs="Times New Roman"/>
          <w:sz w:val="24"/>
          <w:szCs w:val="24"/>
          <w:lang w:val="en-US"/>
        </w:rPr>
        <w:t xml:space="preserve"> </w:t>
      </w:r>
      <w:r>
        <w:rPr>
          <w:rFonts w:ascii="Times New Roman" w:hAnsi="Times New Roman" w:cs="Times New Roman"/>
          <w:color w:val="111111"/>
          <w:sz w:val="24"/>
          <w:lang w:val="en-US"/>
        </w:rPr>
        <w:t>Berdasarkan data statistik</w:t>
      </w:r>
      <w:r w:rsidRPr="004800C0">
        <w:rPr>
          <w:rFonts w:ascii="Times New Roman" w:hAnsi="Times New Roman" w:cs="Times New Roman"/>
          <w:color w:val="111111"/>
          <w:sz w:val="24"/>
          <w:lang w:val="en-US"/>
        </w:rPr>
        <w:t xml:space="preserve"> pasar modal Otorita</w:t>
      </w:r>
      <w:r>
        <w:rPr>
          <w:rFonts w:ascii="Times New Roman" w:hAnsi="Times New Roman" w:cs="Times New Roman"/>
          <w:color w:val="111111"/>
          <w:sz w:val="24"/>
          <w:lang w:val="en-US"/>
        </w:rPr>
        <w:t xml:space="preserve">s Jasa Keuangan tahun 2015-2017, </w:t>
      </w:r>
      <w:proofErr w:type="gramStart"/>
      <w:r>
        <w:rPr>
          <w:rFonts w:ascii="Times New Roman" w:hAnsi="Times New Roman" w:cs="Times New Roman"/>
          <w:color w:val="111111"/>
          <w:sz w:val="24"/>
          <w:lang w:val="en-US"/>
        </w:rPr>
        <w:t>perbandingan  kepemilikan</w:t>
      </w:r>
      <w:proofErr w:type="gramEnd"/>
      <w:r>
        <w:rPr>
          <w:rFonts w:ascii="Times New Roman" w:hAnsi="Times New Roman" w:cs="Times New Roman"/>
          <w:color w:val="111111"/>
          <w:sz w:val="24"/>
          <w:lang w:val="en-US"/>
        </w:rPr>
        <w:t xml:space="preserve"> saham di Indone</w:t>
      </w:r>
      <w:r w:rsidRPr="004800C0">
        <w:rPr>
          <w:rFonts w:ascii="Times New Roman" w:hAnsi="Times New Roman" w:cs="Times New Roman"/>
          <w:color w:val="111111"/>
          <w:sz w:val="24"/>
          <w:lang w:val="en-US"/>
        </w:rPr>
        <w:t>s</w:t>
      </w:r>
      <w:r>
        <w:rPr>
          <w:rFonts w:ascii="Times New Roman" w:hAnsi="Times New Roman" w:cs="Times New Roman"/>
          <w:color w:val="111111"/>
          <w:sz w:val="24"/>
          <w:lang w:val="en-US"/>
        </w:rPr>
        <w:t>ia dapat dilihat pada Gambar 1.2.</w:t>
      </w:r>
    </w:p>
    <w:p w:rsidR="002A33A1" w:rsidRPr="0057709A" w:rsidRDefault="002A33A1" w:rsidP="002A33A1">
      <w:pPr>
        <w:pStyle w:val="NoSpacing"/>
        <w:spacing w:line="480" w:lineRule="auto"/>
        <w:jc w:val="both"/>
        <w:rPr>
          <w:rFonts w:ascii="Times New Roman" w:hAnsi="Times New Roman" w:cs="Times New Roman"/>
          <w:sz w:val="24"/>
          <w:szCs w:val="24"/>
          <w:lang w:val="en-US"/>
        </w:rPr>
      </w:pPr>
    </w:p>
    <w:p w:rsidR="002A33A1" w:rsidRDefault="002A33A1" w:rsidP="002A33A1">
      <w:pPr>
        <w:pStyle w:val="NoSpacing"/>
        <w:jc w:val="center"/>
        <w:rPr>
          <w:rFonts w:ascii="Times New Roman" w:hAnsi="Times New Roman" w:cs="Times New Roman"/>
          <w:b/>
          <w:color w:val="111111"/>
          <w:sz w:val="24"/>
          <w:lang w:val="en-US"/>
        </w:rPr>
      </w:pPr>
      <w:r>
        <w:rPr>
          <w:rFonts w:ascii="Times New Roman" w:hAnsi="Times New Roman" w:cs="Times New Roman"/>
          <w:b/>
          <w:color w:val="111111"/>
          <w:sz w:val="24"/>
          <w:lang w:val="en-US"/>
        </w:rPr>
        <w:t>Gambar 1.2</w:t>
      </w:r>
    </w:p>
    <w:p w:rsidR="002A33A1" w:rsidRDefault="007157D9" w:rsidP="002A33A1">
      <w:pPr>
        <w:pStyle w:val="NoSpacing"/>
        <w:jc w:val="center"/>
        <w:rPr>
          <w:rFonts w:ascii="Times New Roman" w:hAnsi="Times New Roman" w:cs="Times New Roman"/>
          <w:b/>
          <w:color w:val="111111"/>
          <w:sz w:val="24"/>
          <w:lang w:val="en-US"/>
        </w:rPr>
      </w:pPr>
      <w:r>
        <w:rPr>
          <w:rFonts w:ascii="Times New Roman" w:hAnsi="Times New Roman" w:cs="Times New Roman"/>
          <w:b/>
          <w:noProof/>
          <w:color w:val="111111"/>
          <w:sz w:val="24"/>
          <w:lang w:val="en-US"/>
        </w:rPr>
        <w:drawing>
          <wp:anchor distT="0" distB="0" distL="114300" distR="114300" simplePos="0" relativeHeight="251664384" behindDoc="0" locked="0" layoutInCell="1" allowOverlap="1">
            <wp:simplePos x="0" y="0"/>
            <wp:positionH relativeFrom="margin">
              <wp:posOffset>723265</wp:posOffset>
            </wp:positionH>
            <wp:positionV relativeFrom="paragraph">
              <wp:posOffset>393700</wp:posOffset>
            </wp:positionV>
            <wp:extent cx="4200525" cy="2015490"/>
            <wp:effectExtent l="19050" t="0" r="9525" b="3810"/>
            <wp:wrapSquare wrapText="bothSides"/>
            <wp:docPr id="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A33A1" w:rsidRPr="005A4D12">
        <w:rPr>
          <w:rFonts w:ascii="Times New Roman" w:hAnsi="Times New Roman" w:cs="Times New Roman"/>
          <w:b/>
          <w:color w:val="111111"/>
          <w:sz w:val="24"/>
          <w:lang w:val="en-US"/>
        </w:rPr>
        <w:t xml:space="preserve"> Komp</w:t>
      </w:r>
      <w:r w:rsidR="002A33A1">
        <w:rPr>
          <w:rFonts w:ascii="Times New Roman" w:hAnsi="Times New Roman" w:cs="Times New Roman"/>
          <w:b/>
          <w:color w:val="111111"/>
          <w:sz w:val="24"/>
          <w:lang w:val="en-US"/>
        </w:rPr>
        <w:t>osisi Kepemilikan Saham di BEI Periode 2015-2017</w:t>
      </w:r>
    </w:p>
    <w:p w:rsidR="002A33A1" w:rsidRDefault="002A33A1" w:rsidP="007157D9">
      <w:pPr>
        <w:pStyle w:val="NoSpacing"/>
        <w:spacing w:line="480" w:lineRule="auto"/>
        <w:jc w:val="center"/>
        <w:rPr>
          <w:rFonts w:ascii="Times New Roman" w:hAnsi="Times New Roman" w:cs="Times New Roman"/>
          <w:color w:val="111111"/>
          <w:sz w:val="24"/>
          <w:lang w:val="en-US"/>
        </w:rPr>
      </w:pPr>
    </w:p>
    <w:p w:rsidR="002A33A1" w:rsidRDefault="002A33A1" w:rsidP="002A33A1">
      <w:pPr>
        <w:pStyle w:val="NoSpacing"/>
        <w:spacing w:line="480" w:lineRule="auto"/>
        <w:rPr>
          <w:rFonts w:ascii="Times New Roman" w:hAnsi="Times New Roman" w:cs="Times New Roman"/>
          <w:color w:val="111111"/>
          <w:sz w:val="24"/>
          <w:lang w:val="en-US"/>
        </w:rPr>
      </w:pPr>
    </w:p>
    <w:p w:rsidR="002A33A1" w:rsidRDefault="002A33A1" w:rsidP="002A33A1">
      <w:pPr>
        <w:pStyle w:val="NoSpacing"/>
        <w:spacing w:line="480" w:lineRule="auto"/>
        <w:rPr>
          <w:rFonts w:ascii="Times New Roman" w:hAnsi="Times New Roman" w:cs="Times New Roman"/>
          <w:color w:val="111111"/>
          <w:sz w:val="24"/>
          <w:lang w:val="en-US"/>
        </w:rPr>
      </w:pPr>
    </w:p>
    <w:p w:rsidR="002A33A1" w:rsidRDefault="002A33A1" w:rsidP="002A33A1">
      <w:pPr>
        <w:pStyle w:val="NoSpacing"/>
        <w:spacing w:line="480" w:lineRule="auto"/>
        <w:rPr>
          <w:rFonts w:ascii="Times New Roman" w:hAnsi="Times New Roman" w:cs="Times New Roman"/>
          <w:color w:val="111111"/>
          <w:sz w:val="24"/>
          <w:lang w:val="en-US"/>
        </w:rPr>
      </w:pPr>
    </w:p>
    <w:p w:rsidR="002A33A1" w:rsidRDefault="002A33A1" w:rsidP="002A33A1">
      <w:pPr>
        <w:pStyle w:val="NoSpacing"/>
        <w:spacing w:line="480" w:lineRule="auto"/>
        <w:rPr>
          <w:rFonts w:ascii="Times New Roman" w:hAnsi="Times New Roman" w:cs="Times New Roman"/>
          <w:color w:val="111111"/>
          <w:sz w:val="24"/>
          <w:lang w:val="en-US"/>
        </w:rPr>
      </w:pPr>
    </w:p>
    <w:p w:rsidR="002A33A1" w:rsidRDefault="002A33A1" w:rsidP="002A33A1">
      <w:pPr>
        <w:pStyle w:val="NoSpacing"/>
        <w:spacing w:line="480" w:lineRule="auto"/>
        <w:rPr>
          <w:rFonts w:ascii="Times New Roman" w:hAnsi="Times New Roman" w:cs="Times New Roman"/>
          <w:color w:val="111111"/>
          <w:sz w:val="24"/>
          <w:lang w:val="en-US"/>
        </w:rPr>
      </w:pPr>
    </w:p>
    <w:p w:rsidR="002A33A1" w:rsidRPr="0057709A" w:rsidRDefault="002A33A1" w:rsidP="002A33A1">
      <w:pPr>
        <w:pStyle w:val="NoSpacing"/>
        <w:spacing w:line="480" w:lineRule="auto"/>
        <w:ind w:left="594" w:firstLine="720"/>
        <w:rPr>
          <w:rFonts w:ascii="Times New Roman" w:hAnsi="Times New Roman" w:cs="Times New Roman"/>
          <w:b/>
          <w:color w:val="111111"/>
          <w:sz w:val="24"/>
          <w:lang w:val="en-US"/>
        </w:rPr>
      </w:pPr>
      <w:r>
        <w:rPr>
          <w:rFonts w:ascii="Times New Roman" w:hAnsi="Times New Roman" w:cs="Times New Roman"/>
          <w:color w:val="111111"/>
          <w:sz w:val="24"/>
        </w:rPr>
        <w:t xml:space="preserve">Sumber : </w:t>
      </w:r>
      <w:r>
        <w:rPr>
          <w:rFonts w:ascii="Times New Roman" w:hAnsi="Times New Roman" w:cs="Times New Roman"/>
          <w:sz w:val="24"/>
          <w:szCs w:val="24"/>
        </w:rPr>
        <w:t>www.ojk.com</w:t>
      </w:r>
    </w:p>
    <w:p w:rsidR="002A33A1" w:rsidRDefault="002A33A1" w:rsidP="002A33A1">
      <w:pPr>
        <w:pStyle w:val="NoSpacing"/>
        <w:spacing w:line="480" w:lineRule="auto"/>
        <w:ind w:left="360" w:firstLine="360"/>
        <w:jc w:val="both"/>
        <w:rPr>
          <w:rFonts w:ascii="Times New Roman" w:hAnsi="Times New Roman" w:cs="Times New Roman"/>
          <w:color w:val="111111"/>
          <w:sz w:val="24"/>
          <w:lang w:val="en-US"/>
        </w:rPr>
      </w:pPr>
      <w:proofErr w:type="gramStart"/>
      <w:r>
        <w:rPr>
          <w:rFonts w:ascii="Times New Roman" w:hAnsi="Times New Roman" w:cs="Times New Roman"/>
          <w:color w:val="111111"/>
          <w:sz w:val="24"/>
          <w:lang w:val="en-US"/>
        </w:rPr>
        <w:t>Dari Gambar 1.2 dapat diketahui pada tahun 2015-2017, kepemilikan investor domestik di Indonesia mengalami peningkatan sementara itu kepemilikan investor asing mengalami penurunan.</w:t>
      </w:r>
      <w:proofErr w:type="gramEnd"/>
      <w:r>
        <w:rPr>
          <w:rFonts w:ascii="Times New Roman" w:hAnsi="Times New Roman" w:cs="Times New Roman"/>
          <w:color w:val="111111"/>
          <w:sz w:val="24"/>
          <w:lang w:val="en-US"/>
        </w:rPr>
        <w:t xml:space="preserve"> Pada akhir tahun 2015 proporsi kepemilikan asing dan domestik adalah 64% untuk asing dan 36% untuk domestik. Pada tahun 2016, porsi kepemilikan asing menurun sebesar 9</w:t>
      </w:r>
      <w:proofErr w:type="gramStart"/>
      <w:r>
        <w:rPr>
          <w:rFonts w:ascii="Times New Roman" w:hAnsi="Times New Roman" w:cs="Times New Roman"/>
          <w:color w:val="111111"/>
          <w:sz w:val="24"/>
          <w:lang w:val="en-US"/>
        </w:rPr>
        <w:t>,4</w:t>
      </w:r>
      <w:proofErr w:type="gramEnd"/>
      <w:r>
        <w:rPr>
          <w:rFonts w:ascii="Times New Roman" w:hAnsi="Times New Roman" w:cs="Times New Roman"/>
          <w:color w:val="111111"/>
          <w:sz w:val="24"/>
          <w:lang w:val="en-US"/>
        </w:rPr>
        <w:t xml:space="preserve">% menjadi 54,5% sedangkan kepemilikan domestik mengalami kenaikan sebesar 9,5% menjadi 45,5%. Dilihat dari persentase kepemilikan saham, investor asing di Indonesia pada tahun 2015-2016 masih mendominasi porsi kepemilikan saham </w:t>
      </w:r>
      <w:proofErr w:type="gramStart"/>
      <w:r>
        <w:rPr>
          <w:rFonts w:ascii="Times New Roman" w:hAnsi="Times New Roman" w:cs="Times New Roman"/>
          <w:color w:val="111111"/>
          <w:sz w:val="24"/>
          <w:lang w:val="en-US"/>
        </w:rPr>
        <w:t>sama</w:t>
      </w:r>
      <w:proofErr w:type="gramEnd"/>
      <w:r>
        <w:rPr>
          <w:rFonts w:ascii="Times New Roman" w:hAnsi="Times New Roman" w:cs="Times New Roman"/>
          <w:color w:val="111111"/>
          <w:sz w:val="24"/>
          <w:lang w:val="en-US"/>
        </w:rPr>
        <w:t xml:space="preserve"> seperti tahun-tahun sebelumnya walaupun menunjukkan tren menurun dari tahun ke tahun. </w:t>
      </w:r>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r>
        <w:rPr>
          <w:rFonts w:ascii="Times New Roman" w:hAnsi="Times New Roman" w:cs="Times New Roman"/>
          <w:color w:val="111111"/>
          <w:sz w:val="24"/>
          <w:lang w:val="en-US"/>
        </w:rPr>
        <w:t>Pada tahun 2017, sebaliknya investor domestik yang kini mendominasi kepemilikan saham dengan kepemilikan sebesar 54</w:t>
      </w:r>
      <w:proofErr w:type="gramStart"/>
      <w:r>
        <w:rPr>
          <w:rFonts w:ascii="Times New Roman" w:hAnsi="Times New Roman" w:cs="Times New Roman"/>
          <w:color w:val="111111"/>
          <w:sz w:val="24"/>
          <w:lang w:val="en-US"/>
        </w:rPr>
        <w:t>,56</w:t>
      </w:r>
      <w:proofErr w:type="gramEnd"/>
      <w:r>
        <w:rPr>
          <w:rFonts w:ascii="Times New Roman" w:hAnsi="Times New Roman" w:cs="Times New Roman"/>
          <w:color w:val="111111"/>
          <w:sz w:val="24"/>
          <w:lang w:val="en-US"/>
        </w:rPr>
        <w:t>%. Sisanya dimiliki oleh kepemilikan asing sebesar 45</w:t>
      </w:r>
      <w:proofErr w:type="gramStart"/>
      <w:r>
        <w:rPr>
          <w:rFonts w:ascii="Times New Roman" w:hAnsi="Times New Roman" w:cs="Times New Roman"/>
          <w:color w:val="111111"/>
          <w:sz w:val="24"/>
          <w:lang w:val="en-US"/>
        </w:rPr>
        <w:t>,44</w:t>
      </w:r>
      <w:proofErr w:type="gramEnd"/>
      <w:r>
        <w:rPr>
          <w:rFonts w:ascii="Times New Roman" w:hAnsi="Times New Roman" w:cs="Times New Roman"/>
          <w:color w:val="111111"/>
          <w:sz w:val="24"/>
          <w:lang w:val="en-US"/>
        </w:rPr>
        <w:t xml:space="preserve">%. </w:t>
      </w:r>
      <w:proofErr w:type="gramStart"/>
      <w:r>
        <w:rPr>
          <w:rFonts w:ascii="Times New Roman" w:hAnsi="Times New Roman" w:cs="Times New Roman"/>
          <w:color w:val="111111"/>
          <w:sz w:val="24"/>
          <w:lang w:val="en-US"/>
        </w:rPr>
        <w:t>Investasi domestik selama 3 tahun terakhir ini telah mengalami peningkatan stabil.</w:t>
      </w:r>
      <w:proofErr w:type="gramEnd"/>
      <w:r>
        <w:rPr>
          <w:rFonts w:ascii="Times New Roman" w:hAnsi="Times New Roman" w:cs="Times New Roman"/>
          <w:color w:val="111111"/>
          <w:sz w:val="24"/>
          <w:lang w:val="en-US"/>
        </w:rPr>
        <w:t xml:space="preserve"> </w:t>
      </w:r>
      <w:proofErr w:type="gramStart"/>
      <w:r>
        <w:rPr>
          <w:rFonts w:ascii="Times New Roman" w:hAnsi="Times New Roman" w:cs="Times New Roman"/>
          <w:color w:val="111111"/>
          <w:sz w:val="24"/>
          <w:lang w:val="en-US"/>
        </w:rPr>
        <w:t>Walau begitu, proporsi kepemilikan saham asing di Indonesia dapat dikatakan masih besar dan tentu dapat mempengaruhi keputusan perusahaan termasuk penentuan struktur modal yang optimal bagi perusahaan</w:t>
      </w:r>
      <w:r>
        <w:rPr>
          <w:rFonts w:ascii="Times New Roman" w:hAnsi="Times New Roman" w:cs="Times New Roman"/>
          <w:sz w:val="24"/>
          <w:szCs w:val="24"/>
          <w:lang w:val="en-US"/>
        </w:rPr>
        <w:t>.</w:t>
      </w:r>
      <w:proofErr w:type="gramEnd"/>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w:t>
      </w:r>
      <w:r w:rsidRPr="009C2402">
        <w:rPr>
          <w:rFonts w:ascii="Times New Roman" w:hAnsi="Times New Roman" w:cs="Times New Roman"/>
          <w:sz w:val="24"/>
          <w:szCs w:val="24"/>
          <w:lang w:val="en-US"/>
        </w:rPr>
        <w:t xml:space="preserve">ejak berdirinya pasar modal Indonesia konstribusi investor asing </w:t>
      </w:r>
      <w:r>
        <w:rPr>
          <w:rFonts w:ascii="Times New Roman" w:hAnsi="Times New Roman" w:cs="Times New Roman"/>
          <w:sz w:val="24"/>
          <w:szCs w:val="24"/>
          <w:lang w:val="en-US"/>
        </w:rPr>
        <w:t xml:space="preserve">sering kali </w:t>
      </w:r>
      <w:r w:rsidRPr="009C2402">
        <w:rPr>
          <w:rFonts w:ascii="Times New Roman" w:hAnsi="Times New Roman" w:cs="Times New Roman"/>
          <w:sz w:val="24"/>
          <w:szCs w:val="24"/>
          <w:lang w:val="en-US"/>
        </w:rPr>
        <w:t>selalu lebih besar, dengan kata lain mereka yang lebih banyak menikmati keuntungan akib</w:t>
      </w:r>
      <w:r>
        <w:rPr>
          <w:rFonts w:ascii="Times New Roman" w:hAnsi="Times New Roman" w:cs="Times New Roman"/>
          <w:sz w:val="24"/>
          <w:szCs w:val="24"/>
          <w:lang w:val="en-US"/>
        </w:rPr>
        <w:t>at pertumbuhan ekonomi tersebut (Chandra</w:t>
      </w:r>
      <w:proofErr w:type="gramStart"/>
      <w:r>
        <w:rPr>
          <w:rFonts w:ascii="Times New Roman" w:hAnsi="Times New Roman" w:cs="Times New Roman"/>
          <w:sz w:val="24"/>
          <w:szCs w:val="24"/>
          <w:lang w:val="en-US"/>
        </w:rPr>
        <w:t>,2010</w:t>
      </w:r>
      <w:proofErr w:type="gramEnd"/>
      <w:r>
        <w:rPr>
          <w:rFonts w:ascii="Times New Roman" w:hAnsi="Times New Roman" w:cs="Times New Roman"/>
          <w:sz w:val="24"/>
          <w:szCs w:val="24"/>
          <w:lang w:val="en-US"/>
        </w:rPr>
        <w:t>). K</w:t>
      </w:r>
      <w:r w:rsidRPr="0057709A">
        <w:rPr>
          <w:rFonts w:ascii="Times New Roman" w:hAnsi="Times New Roman" w:cs="Times New Roman"/>
          <w:sz w:val="24"/>
          <w:szCs w:val="24"/>
          <w:lang w:val="en-US"/>
        </w:rPr>
        <w:t xml:space="preserve">enyataannya investor lokal cenderung masih meniru </w:t>
      </w:r>
      <w:proofErr w:type="gramStart"/>
      <w:r w:rsidRPr="0057709A">
        <w:rPr>
          <w:rFonts w:ascii="Times New Roman" w:hAnsi="Times New Roman" w:cs="Times New Roman"/>
          <w:sz w:val="24"/>
          <w:szCs w:val="24"/>
          <w:lang w:val="en-US"/>
        </w:rPr>
        <w:t>apa</w:t>
      </w:r>
      <w:proofErr w:type="gramEnd"/>
      <w:r w:rsidRPr="0057709A">
        <w:rPr>
          <w:rFonts w:ascii="Times New Roman" w:hAnsi="Times New Roman" w:cs="Times New Roman"/>
          <w:sz w:val="24"/>
          <w:szCs w:val="24"/>
          <w:lang w:val="en-US"/>
        </w:rPr>
        <w:t xml:space="preserve"> yang dilakukan oleh investor asing. </w:t>
      </w:r>
      <w:proofErr w:type="gramStart"/>
      <w:r w:rsidRPr="0057709A">
        <w:rPr>
          <w:rFonts w:ascii="Times New Roman" w:hAnsi="Times New Roman" w:cs="Times New Roman"/>
          <w:sz w:val="24"/>
          <w:szCs w:val="24"/>
          <w:lang w:val="en-US"/>
        </w:rPr>
        <w:t>Menurut Direktur Utama Bursa Efek Indonesia, Erry Firmansyah hal ini menyebabkan investor lokal kehilangan momentum (</w:t>
      </w:r>
      <w:hyperlink r:id="rId10" w:history="1">
        <w:r w:rsidRPr="002E0DED">
          <w:rPr>
            <w:rStyle w:val="Hyperlink"/>
            <w:rFonts w:ascii="Times New Roman" w:hAnsi="Times New Roman" w:cs="Times New Roman"/>
            <w:color w:val="000000" w:themeColor="text1"/>
            <w:sz w:val="24"/>
            <w:szCs w:val="24"/>
            <w:u w:val="none"/>
            <w:lang w:val="en-US"/>
          </w:rPr>
          <w:t>www.riaupos.co.id,2008</w:t>
        </w:r>
      </w:hyperlink>
      <w:r w:rsidRPr="002E0DED">
        <w:rPr>
          <w:rFonts w:ascii="Times New Roman" w:hAnsi="Times New Roman" w:cs="Times New Roman"/>
          <w:sz w:val="24"/>
          <w:szCs w:val="24"/>
          <w:lang w:val="en-US"/>
        </w:rPr>
        <w:t>)</w:t>
      </w:r>
      <w:r>
        <w:rPr>
          <w:rFonts w:ascii="Times New Roman" w:hAnsi="Times New Roman" w:cs="Times New Roman"/>
          <w:sz w:val="24"/>
          <w:szCs w:val="24"/>
          <w:lang w:val="en-US"/>
        </w:rPr>
        <w:t xml:space="preserve"> dalam</w:t>
      </w:r>
      <w:sdt>
        <w:sdtPr>
          <w:rPr>
            <w:rFonts w:ascii="Times New Roman" w:hAnsi="Times New Roman" w:cs="Times New Roman"/>
            <w:sz w:val="24"/>
            <w:szCs w:val="24"/>
            <w:lang w:val="en-US"/>
          </w:rPr>
          <w:id w:val="4094844"/>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Rud10 \l 1033 </w:instrText>
          </w:r>
          <w:r w:rsidR="00546F3E">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2E0DED">
            <w:rPr>
              <w:rFonts w:ascii="Times New Roman" w:hAnsi="Times New Roman" w:cs="Times New Roman"/>
              <w:noProof/>
              <w:sz w:val="24"/>
              <w:szCs w:val="24"/>
              <w:lang w:val="en-US"/>
            </w:rPr>
            <w:t>(Chandra, 2010)</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sidRPr="0057709A">
        <w:rPr>
          <w:rFonts w:ascii="Times New Roman" w:hAnsi="Times New Roman" w:cs="Times New Roman"/>
          <w:sz w:val="24"/>
          <w:szCs w:val="24"/>
          <w:lang w:val="en-US"/>
        </w:rPr>
        <w:t>.</w:t>
      </w:r>
      <w:proofErr w:type="gramEnd"/>
      <w:r w:rsidRPr="0057709A">
        <w:rPr>
          <w:rFonts w:ascii="Times New Roman" w:hAnsi="Times New Roman" w:cs="Times New Roman"/>
          <w:sz w:val="24"/>
          <w:szCs w:val="24"/>
          <w:lang w:val="en-US"/>
        </w:rPr>
        <w:t xml:space="preserve"> </w:t>
      </w:r>
      <w:proofErr w:type="gramStart"/>
      <w:r w:rsidRPr="0057709A">
        <w:rPr>
          <w:rFonts w:ascii="Times New Roman" w:hAnsi="Times New Roman" w:cs="Times New Roman"/>
          <w:sz w:val="24"/>
          <w:szCs w:val="24"/>
          <w:lang w:val="en-US"/>
        </w:rPr>
        <w:t>Apabila investor asing telah membeli suatu jenis saham, barulah kemudian hal tersebut diikuti oleh investor lokal.</w:t>
      </w:r>
      <w:proofErr w:type="gramEnd"/>
      <w:r w:rsidRPr="0057709A">
        <w:rPr>
          <w:rFonts w:ascii="Times New Roman" w:hAnsi="Times New Roman" w:cs="Times New Roman"/>
          <w:sz w:val="24"/>
          <w:szCs w:val="24"/>
          <w:lang w:val="en-US"/>
        </w:rPr>
        <w:t xml:space="preserve"> Hal ini menyebabkan </w:t>
      </w:r>
      <w:r w:rsidRPr="0057709A">
        <w:rPr>
          <w:rFonts w:ascii="Times New Roman" w:hAnsi="Times New Roman" w:cs="Times New Roman"/>
          <w:i/>
          <w:sz w:val="24"/>
          <w:szCs w:val="24"/>
          <w:lang w:val="en-US"/>
        </w:rPr>
        <w:t>gain</w:t>
      </w:r>
      <w:r w:rsidRPr="0057709A">
        <w:rPr>
          <w:rFonts w:ascii="Times New Roman" w:hAnsi="Times New Roman" w:cs="Times New Roman"/>
          <w:sz w:val="24"/>
          <w:szCs w:val="24"/>
          <w:lang w:val="en-US"/>
        </w:rPr>
        <w:t xml:space="preserve"> yang diperoleh oleh investor asing lebih besar daripada investor lokal.</w:t>
      </w:r>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Walau begitu, investor asing harus menanggung risiko besar saat memutuskan untuk melakukan investasi luar </w:t>
      </w:r>
      <w:proofErr w:type="gramStart"/>
      <w:r>
        <w:rPr>
          <w:rFonts w:ascii="Times New Roman" w:hAnsi="Times New Roman" w:cs="Times New Roman"/>
          <w:sz w:val="24"/>
          <w:szCs w:val="24"/>
          <w:lang w:val="en-US"/>
        </w:rPr>
        <w:t>negeri  yang</w:t>
      </w:r>
      <w:proofErr w:type="gramEnd"/>
      <w:r>
        <w:rPr>
          <w:rFonts w:ascii="Times New Roman" w:hAnsi="Times New Roman" w:cs="Times New Roman"/>
          <w:sz w:val="24"/>
          <w:szCs w:val="24"/>
          <w:lang w:val="en-US"/>
        </w:rPr>
        <w:t xml:space="preserve"> salah satunya adalah risiko negara (</w:t>
      </w:r>
      <w:r>
        <w:rPr>
          <w:rFonts w:ascii="Times New Roman" w:hAnsi="Times New Roman" w:cs="Times New Roman"/>
          <w:i/>
          <w:sz w:val="24"/>
          <w:szCs w:val="24"/>
          <w:lang w:val="en-US"/>
        </w:rPr>
        <w:t xml:space="preserve">country risk) </w:t>
      </w:r>
      <w:r>
        <w:rPr>
          <w:rFonts w:ascii="Times New Roman" w:hAnsi="Times New Roman" w:cs="Times New Roman"/>
          <w:sz w:val="24"/>
          <w:szCs w:val="24"/>
          <w:lang w:val="en-US"/>
        </w:rPr>
        <w:t xml:space="preserve">tempat investasi. </w:t>
      </w:r>
      <w:proofErr w:type="gramStart"/>
      <w:r>
        <w:rPr>
          <w:rFonts w:ascii="Times New Roman" w:hAnsi="Times New Roman" w:cs="Times New Roman"/>
          <w:sz w:val="24"/>
          <w:szCs w:val="24"/>
          <w:lang w:val="en-US"/>
        </w:rPr>
        <w:t>Risiko tersebut termasuk di dalamnya risiko politik, ekonomi, dan keuangan negara yang bersangkutan.</w:t>
      </w:r>
      <w:proofErr w:type="gramEnd"/>
      <w:r>
        <w:rPr>
          <w:rFonts w:ascii="Times New Roman" w:hAnsi="Times New Roman" w:cs="Times New Roman"/>
          <w:sz w:val="24"/>
          <w:szCs w:val="24"/>
          <w:lang w:val="en-US"/>
        </w:rPr>
        <w:t xml:space="preserve"> Oleh sebab itu, investor asing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berusaha mengalihkan risiko perusahaan kepada pihak lain salah satunya kepada kreditor dengan cara meningkatkan penggunaan utang dari pihak lokal </w:t>
      </w:r>
      <w:r>
        <w:rPr>
          <w:rFonts w:ascii="Times New Roman" w:hAnsi="Times New Roman" w:cs="Times New Roman"/>
          <w:color w:val="000000"/>
          <w:sz w:val="24"/>
          <w:szCs w:val="24"/>
        </w:rPr>
        <w:t>(Luthans, Doh, 2012:349).</w:t>
      </w:r>
      <w:r>
        <w:rPr>
          <w:rFonts w:ascii="Times New Roman" w:hAnsi="Times New Roman" w:cs="Times New Roman"/>
          <w:color w:val="000000"/>
          <w:sz w:val="24"/>
          <w:szCs w:val="24"/>
          <w:lang w:val="en-US"/>
        </w:rPr>
        <w:t xml:space="preserve"> </w:t>
      </w:r>
    </w:p>
    <w:p w:rsidR="002A33A1" w:rsidRPr="00736DC1" w:rsidRDefault="002A33A1" w:rsidP="002A33A1">
      <w:pPr>
        <w:pStyle w:val="NoSpacing"/>
        <w:spacing w:line="480" w:lineRule="auto"/>
        <w:ind w:left="360" w:firstLine="360"/>
        <w:jc w:val="both"/>
        <w:rPr>
          <w:rFonts w:ascii="Times New Roman" w:hAnsi="Times New Roman" w:cs="Times New Roman"/>
          <w:sz w:val="24"/>
          <w:szCs w:val="24"/>
          <w:lang w:val="en-US"/>
        </w:rPr>
      </w:pPr>
      <w:r>
        <w:rPr>
          <w:rFonts w:ascii="Times New Roman" w:hAnsi="Times New Roman"/>
          <w:sz w:val="24"/>
          <w:szCs w:val="24"/>
          <w:lang w:val="en-US"/>
        </w:rPr>
        <w:t xml:space="preserve">Sebagai konsekuensi dari kebijakan ini perusahaan menghadapi risiko kebangkrutan dan biaya agensi </w:t>
      </w:r>
      <w:proofErr w:type="gramStart"/>
      <w:r>
        <w:rPr>
          <w:rFonts w:ascii="Times New Roman" w:hAnsi="Times New Roman"/>
          <w:sz w:val="24"/>
          <w:szCs w:val="24"/>
          <w:lang w:val="en-US"/>
        </w:rPr>
        <w:t>utang  yang</w:t>
      </w:r>
      <w:proofErr w:type="gramEnd"/>
      <w:r>
        <w:rPr>
          <w:rFonts w:ascii="Times New Roman" w:hAnsi="Times New Roman"/>
          <w:sz w:val="24"/>
          <w:szCs w:val="24"/>
          <w:lang w:val="en-US"/>
        </w:rPr>
        <w:t xml:space="preserve"> tinggi (Crutchley &amp; Hansen,1989) dalam </w:t>
      </w:r>
      <w:sdt>
        <w:sdtPr>
          <w:rPr>
            <w:rFonts w:ascii="Times New Roman" w:hAnsi="Times New Roman"/>
            <w:sz w:val="24"/>
            <w:szCs w:val="24"/>
            <w:lang w:val="en-US"/>
          </w:rPr>
          <w:id w:val="714903578"/>
          <w:citation/>
        </w:sdtPr>
        <w:sdtContent>
          <w:r w:rsidR="00546F3E">
            <w:rPr>
              <w:rFonts w:ascii="Times New Roman" w:hAnsi="Times New Roman"/>
              <w:sz w:val="24"/>
              <w:szCs w:val="24"/>
              <w:lang w:val="en-US"/>
            </w:rPr>
            <w:fldChar w:fldCharType="begin"/>
          </w:r>
          <w:r>
            <w:rPr>
              <w:rFonts w:ascii="Times New Roman" w:hAnsi="Times New Roman"/>
              <w:sz w:val="24"/>
              <w:szCs w:val="24"/>
              <w:lang w:val="en-US"/>
            </w:rPr>
            <w:instrText xml:space="preserve"> CITATION Ger16 \l 1033 </w:instrText>
          </w:r>
          <w:r w:rsidR="00546F3E">
            <w:rPr>
              <w:rFonts w:ascii="Times New Roman" w:hAnsi="Times New Roman"/>
              <w:sz w:val="24"/>
              <w:szCs w:val="24"/>
              <w:lang w:val="en-US"/>
            </w:rPr>
            <w:fldChar w:fldCharType="separate"/>
          </w:r>
          <w:r w:rsidRPr="001B3163">
            <w:rPr>
              <w:rFonts w:ascii="Times New Roman" w:hAnsi="Times New Roman"/>
              <w:noProof/>
              <w:sz w:val="24"/>
              <w:szCs w:val="24"/>
              <w:lang w:val="en-US"/>
            </w:rPr>
            <w:t>(Yasa &amp; Dewi, 2016)</w:t>
          </w:r>
          <w:r w:rsidR="00546F3E">
            <w:rPr>
              <w:rFonts w:ascii="Times New Roman" w:hAnsi="Times New Roman"/>
              <w:sz w:val="24"/>
              <w:szCs w:val="24"/>
              <w:lang w:val="en-US"/>
            </w:rPr>
            <w:fldChar w:fldCharType="end"/>
          </w:r>
        </w:sdtContent>
      </w:sdt>
      <w:r>
        <w:rPr>
          <w:rFonts w:ascii="Times New Roman" w:hAnsi="Times New Roman"/>
          <w:sz w:val="24"/>
          <w:szCs w:val="24"/>
          <w:lang w:val="en-US"/>
        </w:rPr>
        <w:t>.</w:t>
      </w:r>
      <w:r>
        <w:rPr>
          <w:rFonts w:ascii="Times New Roman" w:hAnsi="Times New Roman" w:cs="Times New Roman"/>
          <w:sz w:val="24"/>
          <w:szCs w:val="24"/>
          <w:lang w:val="en-US"/>
        </w:rPr>
        <w:t xml:space="preserve"> Penggunaan utang jika tidak dikontrol dengan </w:t>
      </w:r>
      <w:proofErr w:type="gramStart"/>
      <w:r>
        <w:rPr>
          <w:rFonts w:ascii="Times New Roman" w:hAnsi="Times New Roman" w:cs="Times New Roman"/>
          <w:sz w:val="24"/>
          <w:szCs w:val="24"/>
          <w:lang w:val="en-US"/>
        </w:rPr>
        <w:t>baik  berpotensi</w:t>
      </w:r>
      <w:proofErr w:type="gramEnd"/>
      <w:r>
        <w:rPr>
          <w:rFonts w:ascii="Times New Roman" w:hAnsi="Times New Roman" w:cs="Times New Roman"/>
          <w:sz w:val="24"/>
          <w:szCs w:val="24"/>
          <w:lang w:val="en-US"/>
        </w:rPr>
        <w:t xml:space="preserve"> menciptakan masalah keagenan antara pemegang saham dan kreditor. </w:t>
      </w:r>
      <w:proofErr w:type="gramStart"/>
      <w:r>
        <w:rPr>
          <w:rFonts w:ascii="Times New Roman" w:hAnsi="Times New Roman" w:cs="Times New Roman"/>
          <w:sz w:val="24"/>
          <w:szCs w:val="24"/>
          <w:lang w:val="en-US"/>
        </w:rPr>
        <w:t>Oleh sebab itu, diperlukan bentuk tindakan berupa suatu mekanisme yang dapat mensejajarkan kepentingan-kepentingan dari kedua pihak.</w:t>
      </w:r>
      <w:proofErr w:type="gramEnd"/>
      <w:r>
        <w:rPr>
          <w:rFonts w:ascii="Times New Roman" w:hAnsi="Times New Roman" w:cs="Times New Roman"/>
          <w:sz w:val="24"/>
          <w:szCs w:val="24"/>
          <w:lang w:val="en-US"/>
        </w:rPr>
        <w:t xml:space="preserve"> Mekanisme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adanya bentuk biaya baru yang disebut biaya keagenan (</w:t>
      </w:r>
      <w:r>
        <w:rPr>
          <w:rFonts w:ascii="Times New Roman" w:hAnsi="Times New Roman" w:cs="Times New Roman"/>
          <w:i/>
          <w:sz w:val="24"/>
          <w:szCs w:val="24"/>
          <w:lang w:val="en-US"/>
        </w:rPr>
        <w:t>agency cost)</w:t>
      </w:r>
      <w:r>
        <w:rPr>
          <w:rFonts w:ascii="Times New Roman" w:hAnsi="Times New Roman" w:cs="Times New Roman"/>
          <w:sz w:val="24"/>
          <w:szCs w:val="24"/>
          <w:lang w:val="en-US"/>
        </w:rPr>
        <w:t xml:space="preserve"> khususnya biaya keagenan utang yang mengakibatkan risiko kebangkrutan perusahaan meningkat.</w:t>
      </w:r>
    </w:p>
    <w:p w:rsidR="002A33A1" w:rsidRPr="009C2402" w:rsidRDefault="002A33A1" w:rsidP="002A33A1">
      <w:pPr>
        <w:pStyle w:val="NoSpacing"/>
        <w:spacing w:line="480" w:lineRule="auto"/>
        <w:ind w:left="360" w:firstLine="360"/>
        <w:jc w:val="both"/>
        <w:rPr>
          <w:rFonts w:ascii="Times New Roman" w:hAnsi="Times New Roman"/>
          <w:sz w:val="24"/>
          <w:szCs w:val="24"/>
          <w:lang w:val="en-US"/>
        </w:rPr>
      </w:pPr>
      <w:r>
        <w:rPr>
          <w:rFonts w:ascii="Times New Roman" w:hAnsi="Times New Roman"/>
          <w:sz w:val="24"/>
          <w:szCs w:val="24"/>
          <w:lang w:val="en-US"/>
        </w:rPr>
        <w:lastRenderedPageBreak/>
        <w:t>Salah satu cara mengatasi konflik keagenan dan mengurangi biaya keagenan ini di dalam teori keagenan menurut Crutchley dan Hansen (1986) dalam (Dahnia Afni</w:t>
      </w:r>
      <w:proofErr w:type="gramStart"/>
      <w:r>
        <w:rPr>
          <w:rFonts w:ascii="Times New Roman" w:hAnsi="Times New Roman"/>
          <w:sz w:val="24"/>
          <w:szCs w:val="24"/>
          <w:lang w:val="en-US"/>
        </w:rPr>
        <w:t>,2017</w:t>
      </w:r>
      <w:proofErr w:type="gramEnd"/>
      <w:r>
        <w:rPr>
          <w:rFonts w:ascii="Times New Roman" w:hAnsi="Times New Roman"/>
          <w:sz w:val="24"/>
          <w:szCs w:val="24"/>
          <w:lang w:val="en-US"/>
        </w:rPr>
        <w:t xml:space="preserve">) dapat dilakukan dengan mekanisme kontrol, salah satunya adalah dengan kepemilikan saham perusahaan yang juga bertindak sebagai </w:t>
      </w:r>
      <w:r>
        <w:rPr>
          <w:rFonts w:ascii="Times New Roman" w:hAnsi="Times New Roman"/>
          <w:i/>
          <w:sz w:val="24"/>
          <w:szCs w:val="24"/>
          <w:lang w:val="en-US"/>
        </w:rPr>
        <w:t>monitoring agent.</w:t>
      </w:r>
      <w:r>
        <w:rPr>
          <w:rFonts w:ascii="Times New Roman" w:hAnsi="Times New Roman"/>
          <w:sz w:val="24"/>
          <w:szCs w:val="24"/>
          <w:lang w:val="en-US"/>
        </w:rPr>
        <w:t xml:space="preserve"> </w:t>
      </w:r>
      <w:proofErr w:type="gramStart"/>
      <w:r w:rsidRPr="007E533E">
        <w:rPr>
          <w:rFonts w:ascii="Times New Roman" w:hAnsi="Times New Roman" w:cs="Times New Roman"/>
          <w:sz w:val="24"/>
          <w:szCs w:val="24"/>
          <w:lang w:val="en-US"/>
        </w:rPr>
        <w:t>Struktur kepemilikan menjadi penting dalam teori keagenan karena sebagian besar argumentasi konflik keagenan disebabkan oleh adanya pemisah</w:t>
      </w:r>
      <w:r>
        <w:rPr>
          <w:rFonts w:ascii="Times New Roman" w:hAnsi="Times New Roman" w:cs="Times New Roman"/>
          <w:sz w:val="24"/>
          <w:szCs w:val="24"/>
          <w:lang w:val="en-US"/>
        </w:rPr>
        <w:t>an kepemilikan dan pengelolaan.</w:t>
      </w:r>
      <w:proofErr w:type="gramEnd"/>
      <w:r>
        <w:rPr>
          <w:rFonts w:ascii="Times New Roman" w:hAnsi="Times New Roman" w:cs="Times New Roman"/>
          <w:sz w:val="24"/>
          <w:szCs w:val="24"/>
          <w:lang w:val="en-US"/>
        </w:rPr>
        <w:t xml:space="preserve"> Struktur modal perusahaan tidak hanya ditentukan oleh jumlah utang dan ekuitas saja, tetapi juga oleh struktur kepemilikan perusahaan (Jensen dan Meckling</w:t>
      </w:r>
      <w:proofErr w:type="gramStart"/>
      <w:r>
        <w:rPr>
          <w:rFonts w:ascii="Times New Roman" w:hAnsi="Times New Roman" w:cs="Times New Roman"/>
          <w:sz w:val="24"/>
          <w:szCs w:val="24"/>
          <w:lang w:val="en-US"/>
        </w:rPr>
        <w:t>,1976</w:t>
      </w:r>
      <w:proofErr w:type="gramEnd"/>
      <w:r>
        <w:rPr>
          <w:rFonts w:ascii="Times New Roman" w:hAnsi="Times New Roman" w:cs="Times New Roman"/>
          <w:sz w:val="24"/>
          <w:szCs w:val="24"/>
          <w:lang w:val="en-US"/>
        </w:rPr>
        <w:t xml:space="preserve">) dalam </w:t>
      </w:r>
      <w:sdt>
        <w:sdtPr>
          <w:rPr>
            <w:rFonts w:ascii="Times New Roman" w:hAnsi="Times New Roman" w:cs="Times New Roman"/>
            <w:sz w:val="24"/>
            <w:szCs w:val="24"/>
            <w:lang w:val="en-US"/>
          </w:rPr>
          <w:id w:val="714903583"/>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Pus11 \l 1033 </w:instrText>
          </w:r>
          <w:r w:rsidR="00546F3E">
            <w:rPr>
              <w:rFonts w:ascii="Times New Roman" w:hAnsi="Times New Roman" w:cs="Times New Roman"/>
              <w:sz w:val="24"/>
              <w:szCs w:val="24"/>
              <w:lang w:val="en-US"/>
            </w:rPr>
            <w:fldChar w:fldCharType="separate"/>
          </w:r>
          <w:r w:rsidRPr="00417284">
            <w:rPr>
              <w:rFonts w:ascii="Times New Roman" w:hAnsi="Times New Roman" w:cs="Times New Roman"/>
              <w:noProof/>
              <w:sz w:val="24"/>
              <w:szCs w:val="24"/>
              <w:lang w:val="en-US"/>
            </w:rPr>
            <w:t>(Puspito, 2011)</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Dominasi kelompok kepemilikan dapat mempengaruhi kebijakan manajerial yang selanjutnya memiliki implikasi terhadap perilaku manajer dan kebijakan perusahaan.</w:t>
      </w:r>
      <w:proofErr w:type="gramEnd"/>
      <w:r>
        <w:rPr>
          <w:rFonts w:ascii="Times New Roman" w:hAnsi="Times New Roman" w:cs="Times New Roman"/>
          <w:sz w:val="24"/>
          <w:szCs w:val="24"/>
          <w:lang w:val="en-US"/>
        </w:rPr>
        <w:t xml:space="preserve"> Hal yang sama juga disampaikan oleh (Maftukhah</w:t>
      </w:r>
      <w:proofErr w:type="gramStart"/>
      <w:r>
        <w:rPr>
          <w:rFonts w:ascii="Times New Roman" w:hAnsi="Times New Roman" w:cs="Times New Roman"/>
          <w:sz w:val="24"/>
          <w:szCs w:val="24"/>
          <w:lang w:val="en-US"/>
        </w:rPr>
        <w:t>,2013</w:t>
      </w:r>
      <w:proofErr w:type="gramEnd"/>
      <w:r>
        <w:rPr>
          <w:rFonts w:ascii="Times New Roman" w:hAnsi="Times New Roman" w:cs="Times New Roman"/>
          <w:sz w:val="24"/>
          <w:szCs w:val="24"/>
          <w:lang w:val="en-US"/>
        </w:rPr>
        <w:t xml:space="preserve">) yang menyatakan struktur kepemilikan yang dimiliki perusahaan berpengaruh terhadap keputusan pendanaan perusahaan. </w:t>
      </w:r>
      <w:proofErr w:type="gramStart"/>
      <w:r>
        <w:rPr>
          <w:rFonts w:ascii="Times New Roman" w:hAnsi="Times New Roman" w:cs="Times New Roman"/>
          <w:sz w:val="24"/>
          <w:szCs w:val="24"/>
          <w:lang w:val="en-US"/>
        </w:rPr>
        <w:t>Keputusan pendanaan (struktur modal</w:t>
      </w:r>
      <w:r w:rsidRPr="007E533E">
        <w:rPr>
          <w:rFonts w:ascii="Times New Roman" w:hAnsi="Times New Roman" w:cs="Times New Roman"/>
          <w:sz w:val="24"/>
          <w:szCs w:val="24"/>
          <w:lang w:val="en-US"/>
        </w:rPr>
        <w:t>) melibatkan para pemilik saham perusahaan atau</w:t>
      </w:r>
      <w:r>
        <w:rPr>
          <w:rFonts w:ascii="Times New Roman" w:hAnsi="Times New Roman" w:cs="Times New Roman"/>
          <w:sz w:val="24"/>
          <w:szCs w:val="24"/>
          <w:lang w:val="en-US"/>
        </w:rPr>
        <w:t xml:space="preserve"> pemilik perusahaan </w:t>
      </w:r>
      <w:r w:rsidRPr="007E533E">
        <w:rPr>
          <w:rFonts w:ascii="Times New Roman" w:hAnsi="Times New Roman" w:cs="Times New Roman"/>
          <w:sz w:val="24"/>
          <w:szCs w:val="24"/>
          <w:lang w:val="en-US"/>
        </w:rPr>
        <w:t>yang merupakan bagian dari struktur kepemilikan.</w:t>
      </w:r>
      <w:proofErr w:type="gramEnd"/>
    </w:p>
    <w:p w:rsidR="002A33A1" w:rsidRPr="00A1224E" w:rsidRDefault="002A33A1" w:rsidP="002A33A1">
      <w:pPr>
        <w:pStyle w:val="NoSpacing"/>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Pemodal asing dianggap mampu dan berani menyuarakan kepentingan pemodal secara luas jika terjadi kebijakan manajemen yang merugikan.</w:t>
      </w:r>
      <w:proofErr w:type="gramEnd"/>
      <w:r>
        <w:rPr>
          <w:rFonts w:ascii="Times New Roman" w:hAnsi="Times New Roman" w:cs="Times New Roman"/>
          <w:sz w:val="24"/>
          <w:szCs w:val="24"/>
          <w:lang w:val="en-US"/>
        </w:rPr>
        <w:t xml:space="preserve"> Selain itu investor asing juga melakukan pengawasan secara aktif dalam memantau perkembangan perusahaan melalui situs perusahaan, 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serta melakukan konfirmasi melalui telepon atas suatu </w:t>
      </w:r>
      <w:r>
        <w:rPr>
          <w:rFonts w:ascii="Times New Roman" w:hAnsi="Times New Roman" w:cs="Times New Roman"/>
          <w:i/>
          <w:sz w:val="24"/>
          <w:szCs w:val="24"/>
          <w:lang w:val="en-US"/>
        </w:rPr>
        <w:t xml:space="preserve">corporate actions </w:t>
      </w:r>
      <w:r>
        <w:rPr>
          <w:rFonts w:ascii="Times New Roman" w:hAnsi="Times New Roman" w:cs="Times New Roman"/>
          <w:sz w:val="24"/>
          <w:szCs w:val="24"/>
          <w:lang w:val="en-US"/>
        </w:rPr>
        <w:t xml:space="preserve">yang dilakukan oleh perusahaan tersebut </w:t>
      </w:r>
      <w:r w:rsidRPr="00C87C66">
        <w:rPr>
          <w:rFonts w:ascii="Times New Roman" w:hAnsi="Times New Roman" w:cs="Times New Roman"/>
          <w:noProof/>
          <w:sz w:val="24"/>
          <w:szCs w:val="24"/>
          <w:lang w:val="en-US"/>
        </w:rPr>
        <w:t>(</w:t>
      </w:r>
      <w:r>
        <w:rPr>
          <w:rFonts w:ascii="Times New Roman" w:hAnsi="Times New Roman" w:cs="Times New Roman"/>
          <w:noProof/>
          <w:sz w:val="24"/>
          <w:szCs w:val="24"/>
          <w:lang w:val="en-US"/>
        </w:rPr>
        <w:t>Hardayanti, 2016</w:t>
      </w:r>
      <w:r w:rsidRPr="00C87C66">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Pr="009A11E1">
        <w:rPr>
          <w:rFonts w:ascii="Times New Roman" w:hAnsi="Times New Roman" w:cs="Times New Roman"/>
          <w:sz w:val="24"/>
          <w:szCs w:val="24"/>
          <w:lang w:val="en-US"/>
        </w:rPr>
        <w:t>Oleh sebab itu kepemilikan asing dapat dijadikan instrumen untuk mendorong tr</w:t>
      </w:r>
      <w:r>
        <w:rPr>
          <w:rFonts w:ascii="Times New Roman" w:hAnsi="Times New Roman" w:cs="Times New Roman"/>
          <w:sz w:val="24"/>
          <w:szCs w:val="24"/>
          <w:lang w:val="en-US"/>
        </w:rPr>
        <w:t xml:space="preserve">ansparansi infromasi perusahaan sehingga mengurangi biaya agensi yang timbul dalam perusahaan. </w:t>
      </w:r>
    </w:p>
    <w:p w:rsidR="002A33A1" w:rsidRDefault="002A33A1" w:rsidP="002A33A1">
      <w:pPr>
        <w:pStyle w:val="NoSpacing"/>
        <w:spacing w:line="480" w:lineRule="auto"/>
        <w:ind w:left="360" w:firstLine="360"/>
        <w:jc w:val="both"/>
        <w:rPr>
          <w:rFonts w:ascii="Times New Roman" w:hAnsi="Times New Roman" w:cs="Times New Roman"/>
          <w:sz w:val="24"/>
          <w:szCs w:val="24"/>
          <w:lang w:val="en-US"/>
        </w:rPr>
      </w:pPr>
      <w:proofErr w:type="gramStart"/>
      <w:r w:rsidRPr="00EE2B2F">
        <w:rPr>
          <w:rFonts w:ascii="Times New Roman" w:hAnsi="Times New Roman" w:cs="Times New Roman"/>
          <w:sz w:val="24"/>
          <w:szCs w:val="24"/>
          <w:lang w:val="en-US"/>
        </w:rPr>
        <w:t>Berbagai penelitian mengenai pengaruh kepemilikan asing terhadap struktur modal perusahaan menunjukkan hasil yang kontradik</w:t>
      </w:r>
      <w:r>
        <w:rPr>
          <w:rFonts w:ascii="Times New Roman" w:hAnsi="Times New Roman" w:cs="Times New Roman"/>
          <w:sz w:val="24"/>
          <w:szCs w:val="24"/>
          <w:lang w:val="en-US"/>
        </w:rPr>
        <w:t>t</w:t>
      </w:r>
      <w:r w:rsidRPr="00EE2B2F">
        <w:rPr>
          <w:rFonts w:ascii="Times New Roman" w:hAnsi="Times New Roman" w:cs="Times New Roman"/>
          <w:sz w:val="24"/>
          <w:szCs w:val="24"/>
          <w:lang w:val="en-US"/>
        </w:rPr>
        <w:t>if.</w:t>
      </w:r>
      <w:proofErr w:type="gramEnd"/>
      <w:r w:rsidRPr="00EE2B2F">
        <w:rPr>
          <w:rFonts w:ascii="Times New Roman" w:hAnsi="Times New Roman" w:cs="Times New Roman"/>
          <w:sz w:val="24"/>
          <w:szCs w:val="24"/>
          <w:lang w:val="en-US"/>
        </w:rPr>
        <w:t xml:space="preserve"> </w:t>
      </w:r>
      <w:proofErr w:type="gramStart"/>
      <w:r w:rsidRPr="007E533E">
        <w:rPr>
          <w:rFonts w:ascii="Times New Roman" w:hAnsi="Times New Roman" w:cs="Times New Roman"/>
          <w:sz w:val="24"/>
          <w:szCs w:val="24"/>
          <w:lang w:val="en-US"/>
        </w:rPr>
        <w:t xml:space="preserve">Menurut </w:t>
      </w:r>
      <w:sdt>
        <w:sdtPr>
          <w:rPr>
            <w:rFonts w:ascii="Times New Roman" w:hAnsi="Times New Roman" w:cs="Times New Roman"/>
            <w:sz w:val="24"/>
            <w:szCs w:val="24"/>
            <w:lang w:val="en-US"/>
          </w:rPr>
          <w:id w:val="714903585"/>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Ris16 \l 1033 </w:instrText>
          </w:r>
          <w:r w:rsidR="00546F3E">
            <w:rPr>
              <w:rFonts w:ascii="Times New Roman" w:hAnsi="Times New Roman" w:cs="Times New Roman"/>
              <w:sz w:val="24"/>
              <w:szCs w:val="24"/>
              <w:lang w:val="en-US"/>
            </w:rPr>
            <w:fldChar w:fldCharType="separate"/>
          </w:r>
          <w:r w:rsidRPr="00417284">
            <w:rPr>
              <w:rFonts w:ascii="Times New Roman" w:hAnsi="Times New Roman" w:cs="Times New Roman"/>
              <w:noProof/>
              <w:sz w:val="24"/>
              <w:szCs w:val="24"/>
              <w:lang w:val="en-US"/>
            </w:rPr>
            <w:t>(Primadhanny, 2016)</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b</w:t>
      </w:r>
      <w:r w:rsidRPr="00011635">
        <w:rPr>
          <w:rFonts w:ascii="Times New Roman" w:hAnsi="Times New Roman" w:cs="Times New Roman"/>
          <w:sz w:val="24"/>
          <w:szCs w:val="24"/>
          <w:lang w:val="en-US"/>
        </w:rPr>
        <w:t xml:space="preserve">anyaknya investasi asing yang masuk di Indonesia tentu saja membantu keuangan perusahaan dalam memodali pengembangan </w:t>
      </w:r>
      <w:r>
        <w:rPr>
          <w:rFonts w:ascii="Times New Roman" w:hAnsi="Times New Roman" w:cs="Times New Roman"/>
          <w:sz w:val="24"/>
          <w:szCs w:val="24"/>
          <w:lang w:val="en-US"/>
        </w:rPr>
        <w:t xml:space="preserve">bisnis </w:t>
      </w:r>
      <w:r w:rsidRPr="00011635">
        <w:rPr>
          <w:rFonts w:ascii="Times New Roman" w:hAnsi="Times New Roman" w:cs="Times New Roman"/>
          <w:sz w:val="24"/>
          <w:szCs w:val="24"/>
          <w:lang w:val="en-US"/>
        </w:rPr>
        <w:t>perusahaan dan me</w:t>
      </w:r>
      <w:r>
        <w:rPr>
          <w:rFonts w:ascii="Times New Roman" w:hAnsi="Times New Roman" w:cs="Times New Roman"/>
          <w:sz w:val="24"/>
          <w:szCs w:val="24"/>
          <w:lang w:val="en-US"/>
        </w:rPr>
        <w:t xml:space="preserve">ngurangi sumber pendanaan dari </w:t>
      </w:r>
      <w:r w:rsidRPr="00011635">
        <w:rPr>
          <w:rFonts w:ascii="Times New Roman" w:hAnsi="Times New Roman" w:cs="Times New Roman"/>
          <w:sz w:val="24"/>
          <w:szCs w:val="24"/>
          <w:lang w:val="en-US"/>
        </w:rPr>
        <w:t>utang</w:t>
      </w:r>
      <w:r>
        <w:rPr>
          <w:rFonts w:ascii="Times New Roman" w:hAnsi="Times New Roman" w:cs="Times New Roman"/>
          <w:sz w:val="24"/>
          <w:szCs w:val="24"/>
          <w:lang w:val="en-US"/>
        </w:rPr>
        <w:t xml:space="preserve"> sehingga berpengaruh negatif terhadap struktur modal</w:t>
      </w:r>
      <w:r w:rsidRPr="00011635">
        <w:rPr>
          <w:rFonts w:ascii="Times New Roman" w:hAnsi="Times New Roman" w:cs="Times New Roman"/>
          <w:sz w:val="24"/>
          <w:szCs w:val="24"/>
          <w:lang w:val="en-US"/>
        </w:rPr>
        <w:t>.</w:t>
      </w:r>
      <w:proofErr w:type="gramEnd"/>
      <w:r w:rsidRPr="00011635">
        <w:rPr>
          <w:rFonts w:ascii="Times New Roman" w:hAnsi="Times New Roman" w:cs="Times New Roman"/>
          <w:sz w:val="24"/>
          <w:szCs w:val="24"/>
          <w:lang w:val="en-US"/>
        </w:rPr>
        <w:t xml:space="preserve"> </w:t>
      </w:r>
      <w:proofErr w:type="gramStart"/>
      <w:r w:rsidRPr="00A96A27">
        <w:rPr>
          <w:rFonts w:ascii="Times New Roman" w:hAnsi="Times New Roman" w:cs="Times New Roman"/>
          <w:noProof/>
          <w:sz w:val="24"/>
          <w:szCs w:val="24"/>
          <w:lang w:val="en-US"/>
        </w:rPr>
        <w:t>Gurunlu &amp;</w:t>
      </w:r>
      <w:r>
        <w:rPr>
          <w:rFonts w:ascii="Times New Roman" w:hAnsi="Times New Roman" w:cs="Times New Roman"/>
          <w:noProof/>
          <w:sz w:val="24"/>
          <w:szCs w:val="24"/>
          <w:lang w:val="en-US"/>
        </w:rPr>
        <w:t xml:space="preserve"> Gursoy (</w:t>
      </w:r>
      <w:r w:rsidRPr="00A96A27">
        <w:rPr>
          <w:rFonts w:ascii="Times New Roman" w:hAnsi="Times New Roman" w:cs="Times New Roman"/>
          <w:noProof/>
          <w:sz w:val="24"/>
          <w:szCs w:val="24"/>
          <w:lang w:val="en-US"/>
        </w:rPr>
        <w:t>2010)</w:t>
      </w:r>
      <w:r>
        <w:rPr>
          <w:rFonts w:ascii="Times New Roman" w:hAnsi="Times New Roman" w:cs="Times New Roman"/>
          <w:sz w:val="24"/>
          <w:szCs w:val="24"/>
          <w:lang w:val="en-US"/>
        </w:rPr>
        <w:t xml:space="preserve"> </w:t>
      </w:r>
      <w:r w:rsidRPr="00E75346">
        <w:rPr>
          <w:rFonts w:ascii="Times New Roman" w:hAnsi="Times New Roman" w:cs="Times New Roman"/>
          <w:sz w:val="24"/>
          <w:szCs w:val="24"/>
          <w:lang w:val="en-US"/>
        </w:rPr>
        <w:t xml:space="preserve">mengemukakan asumsi awal bahwa investor asing pada umumnya menghadapi risiko yang lebih seperti </w:t>
      </w:r>
      <w:r w:rsidRPr="00164CE1">
        <w:rPr>
          <w:rFonts w:ascii="Times New Roman" w:hAnsi="Times New Roman" w:cs="Times New Roman"/>
          <w:i/>
          <w:sz w:val="24"/>
          <w:szCs w:val="24"/>
          <w:lang w:val="en-US"/>
        </w:rPr>
        <w:t>country risk, currency risk</w:t>
      </w:r>
      <w:r w:rsidRPr="00E75346">
        <w:rPr>
          <w:rFonts w:ascii="Times New Roman" w:hAnsi="Times New Roman" w:cs="Times New Roman"/>
          <w:sz w:val="24"/>
          <w:szCs w:val="24"/>
          <w:lang w:val="en-US"/>
        </w:rPr>
        <w:t xml:space="preserve">, dan </w:t>
      </w:r>
      <w:r w:rsidRPr="00164CE1">
        <w:rPr>
          <w:rFonts w:ascii="Times New Roman" w:hAnsi="Times New Roman" w:cs="Times New Roman"/>
          <w:i/>
          <w:sz w:val="24"/>
          <w:szCs w:val="24"/>
          <w:lang w:val="en-US"/>
        </w:rPr>
        <w:t>business risk</w:t>
      </w:r>
      <w:r w:rsidRPr="00E75346">
        <w:rPr>
          <w:rFonts w:ascii="Times New Roman" w:hAnsi="Times New Roman" w:cs="Times New Roman"/>
          <w:sz w:val="24"/>
          <w:szCs w:val="24"/>
          <w:lang w:val="en-US"/>
        </w:rPr>
        <w:t xml:space="preserve"> dibandingkan dengan investor domestik.</w:t>
      </w:r>
      <w:proofErr w:type="gramEnd"/>
      <w:r w:rsidRPr="00E75346">
        <w:rPr>
          <w:rFonts w:ascii="Times New Roman" w:hAnsi="Times New Roman" w:cs="Times New Roman"/>
          <w:sz w:val="24"/>
          <w:szCs w:val="24"/>
          <w:lang w:val="en-US"/>
        </w:rPr>
        <w:t xml:space="preserve"> Investor asing berusaha untuk meminimalisasi risiko yang dihadapi dengan </w:t>
      </w:r>
      <w:proofErr w:type="gramStart"/>
      <w:r w:rsidRPr="00E75346">
        <w:rPr>
          <w:rFonts w:ascii="Times New Roman" w:hAnsi="Times New Roman" w:cs="Times New Roman"/>
          <w:sz w:val="24"/>
          <w:szCs w:val="24"/>
          <w:lang w:val="en-US"/>
        </w:rPr>
        <w:t>cara</w:t>
      </w:r>
      <w:proofErr w:type="gramEnd"/>
      <w:r w:rsidRPr="00E75346">
        <w:rPr>
          <w:rFonts w:ascii="Times New Roman" w:hAnsi="Times New Roman" w:cs="Times New Roman"/>
          <w:sz w:val="24"/>
          <w:szCs w:val="24"/>
          <w:lang w:val="en-US"/>
        </w:rPr>
        <w:t xml:space="preserve"> memberikan pengaruh pada kegiatan operasional perusahaan yang diinvestasikan dengan cara tidak hanya memberikan modal kepada perusahaan tetapi juga teknologi dan kemampuan un</w:t>
      </w:r>
      <w:r>
        <w:rPr>
          <w:rFonts w:ascii="Times New Roman" w:hAnsi="Times New Roman" w:cs="Times New Roman"/>
          <w:sz w:val="24"/>
          <w:szCs w:val="24"/>
          <w:lang w:val="en-US"/>
        </w:rPr>
        <w:t xml:space="preserve">tuk mengakses pasar modal baru. </w:t>
      </w:r>
      <w:proofErr w:type="gramStart"/>
      <w:r w:rsidRPr="00E75346">
        <w:rPr>
          <w:rFonts w:ascii="Times New Roman" w:hAnsi="Times New Roman" w:cs="Times New Roman"/>
          <w:sz w:val="24"/>
          <w:szCs w:val="24"/>
          <w:lang w:val="en-US"/>
        </w:rPr>
        <w:t>Penelitian Gurunlu dan Gursoy (2010) menunjuk</w:t>
      </w:r>
      <w:r>
        <w:rPr>
          <w:rFonts w:ascii="Times New Roman" w:hAnsi="Times New Roman" w:cs="Times New Roman"/>
          <w:sz w:val="24"/>
          <w:szCs w:val="24"/>
          <w:lang w:val="en-US"/>
        </w:rPr>
        <w:t>k</w:t>
      </w:r>
      <w:r w:rsidRPr="00E75346">
        <w:rPr>
          <w:rFonts w:ascii="Times New Roman" w:hAnsi="Times New Roman" w:cs="Times New Roman"/>
          <w:sz w:val="24"/>
          <w:szCs w:val="24"/>
          <w:lang w:val="en-US"/>
        </w:rPr>
        <w:t>an hasil penelitian bahwa perusahaan dengan tingkat kepemilikan</w:t>
      </w:r>
      <w:r>
        <w:rPr>
          <w:rFonts w:ascii="Times New Roman" w:hAnsi="Times New Roman" w:cs="Times New Roman"/>
          <w:sz w:val="24"/>
          <w:szCs w:val="24"/>
          <w:lang w:val="en-US"/>
        </w:rPr>
        <w:t xml:space="preserve"> asing yang tinggi menggunakan </w:t>
      </w:r>
      <w:r w:rsidRPr="00E75346">
        <w:rPr>
          <w:rFonts w:ascii="Times New Roman" w:hAnsi="Times New Roman" w:cs="Times New Roman"/>
          <w:sz w:val="24"/>
          <w:szCs w:val="24"/>
          <w:lang w:val="en-US"/>
        </w:rPr>
        <w:t>utang yang lebih sedikit didalam komponen struktur modal perusahaan karena investor asing menghadapi berbagai macam risiko yang lebih banyak diband</w:t>
      </w:r>
      <w:r>
        <w:rPr>
          <w:rFonts w:ascii="Times New Roman" w:hAnsi="Times New Roman" w:cs="Times New Roman"/>
          <w:sz w:val="24"/>
          <w:szCs w:val="24"/>
          <w:lang w:val="en-US"/>
        </w:rPr>
        <w:t>ingkan dengan investor domestik.</w:t>
      </w:r>
      <w:proofErr w:type="gramEnd"/>
    </w:p>
    <w:p w:rsidR="002A33A1" w:rsidRPr="008D51F4" w:rsidRDefault="002A33A1" w:rsidP="002A33A1">
      <w:pPr>
        <w:pStyle w:val="NoSpacing"/>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Sebaliknya </w:t>
      </w:r>
      <w:r w:rsidRPr="00EE2B2F">
        <w:rPr>
          <w:rFonts w:ascii="Times New Roman" w:hAnsi="Times New Roman" w:cs="Times New Roman"/>
          <w:sz w:val="24"/>
          <w:szCs w:val="24"/>
          <w:lang w:val="en-US"/>
        </w:rPr>
        <w:t>penelitian yang dilakukan oleh Phung dan Le (2013) menunjukan hasil penelitian bahwa struktur kepemilikan asing memiliki</w:t>
      </w:r>
      <w:r>
        <w:rPr>
          <w:rFonts w:ascii="Times New Roman" w:hAnsi="Times New Roman" w:cs="Times New Roman"/>
          <w:sz w:val="24"/>
          <w:szCs w:val="24"/>
          <w:lang w:val="en-US"/>
        </w:rPr>
        <w:t xml:space="preserve"> pengaruh positif pada tingkat </w:t>
      </w:r>
      <w:r w:rsidRPr="00EE2B2F">
        <w:rPr>
          <w:rFonts w:ascii="Times New Roman" w:hAnsi="Times New Roman" w:cs="Times New Roman"/>
          <w:sz w:val="24"/>
          <w:szCs w:val="24"/>
          <w:lang w:val="en-US"/>
        </w:rPr>
        <w:t>utang perusahaan.</w:t>
      </w:r>
      <w:proofErr w:type="gramEnd"/>
      <w:r w:rsidRPr="00EE2B2F">
        <w:rPr>
          <w:rFonts w:ascii="Times New Roman" w:hAnsi="Times New Roman" w:cs="Times New Roman"/>
          <w:sz w:val="24"/>
          <w:szCs w:val="24"/>
          <w:lang w:val="en-US"/>
        </w:rPr>
        <w:t xml:space="preserve"> </w:t>
      </w:r>
      <w:proofErr w:type="gramStart"/>
      <w:r w:rsidRPr="00EE2B2F">
        <w:rPr>
          <w:rFonts w:ascii="Times New Roman" w:hAnsi="Times New Roman" w:cs="Times New Roman"/>
          <w:sz w:val="24"/>
          <w:szCs w:val="24"/>
          <w:lang w:val="en-US"/>
        </w:rPr>
        <w:t xml:space="preserve">Hal ini sesuai </w:t>
      </w:r>
      <w:r>
        <w:rPr>
          <w:rFonts w:ascii="Times New Roman" w:hAnsi="Times New Roman" w:cs="Times New Roman"/>
          <w:sz w:val="24"/>
          <w:szCs w:val="24"/>
          <w:lang w:val="en-US"/>
        </w:rPr>
        <w:t xml:space="preserve">dengan penelitian yang dilakukan </w:t>
      </w:r>
      <w:sdt>
        <w:sdtPr>
          <w:rPr>
            <w:rFonts w:ascii="Times New Roman" w:hAnsi="Times New Roman" w:cs="Times New Roman"/>
            <w:sz w:val="24"/>
            <w:szCs w:val="24"/>
            <w:lang w:val="en-US"/>
          </w:rPr>
          <w:id w:val="714903587"/>
          <w:citation/>
        </w:sdtPr>
        <w:sdtContent>
          <w:r w:rsidR="00546F3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NSi13 \l 1033 </w:instrText>
          </w:r>
          <w:r w:rsidR="00546F3E">
            <w:rPr>
              <w:rFonts w:ascii="Times New Roman" w:hAnsi="Times New Roman" w:cs="Times New Roman"/>
              <w:sz w:val="24"/>
              <w:szCs w:val="24"/>
              <w:lang w:val="en-US"/>
            </w:rPr>
            <w:fldChar w:fldCharType="separate"/>
          </w:r>
          <w:r w:rsidRPr="006456CD">
            <w:rPr>
              <w:rFonts w:ascii="Times New Roman" w:hAnsi="Times New Roman" w:cs="Times New Roman"/>
              <w:noProof/>
              <w:sz w:val="24"/>
              <w:szCs w:val="24"/>
              <w:lang w:val="en-US"/>
            </w:rPr>
            <w:t>(Sivathaasan, 2013)</w:t>
          </w:r>
          <w:r w:rsidR="00546F3E">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yang menemukan bahwa kepemilikan asing berpengaruh positif terhadap struktur modal sedangkan kepemilikan domestik berpengaruh negatif terhadap struktur modal.</w:t>
      </w:r>
      <w:proofErr w:type="gramEnd"/>
      <w:r>
        <w:rPr>
          <w:rFonts w:ascii="Times New Roman" w:hAnsi="Times New Roman" w:cs="Times New Roman"/>
          <w:sz w:val="24"/>
          <w:szCs w:val="24"/>
          <w:lang w:val="en-US"/>
        </w:rPr>
        <w:t xml:space="preserve"> </w:t>
      </w:r>
      <w:bookmarkStart w:id="4" w:name="_GoBack"/>
      <w:bookmarkEnd w:id="4"/>
      <w:proofErr w:type="gramStart"/>
      <w:r w:rsidRPr="00D436A0">
        <w:rPr>
          <w:rFonts w:ascii="Times New Roman" w:hAnsi="Times New Roman" w:cs="Times New Roman"/>
          <w:sz w:val="24"/>
          <w:szCs w:val="24"/>
          <w:lang w:val="en-US"/>
        </w:rPr>
        <w:t>Berdasarkan latar belakang masalah ini maka terdapat masalah hubungan antara struktur kepemili</w:t>
      </w:r>
      <w:r>
        <w:rPr>
          <w:rFonts w:ascii="Times New Roman" w:hAnsi="Times New Roman" w:cs="Times New Roman"/>
          <w:sz w:val="24"/>
          <w:szCs w:val="24"/>
          <w:lang w:val="en-US"/>
        </w:rPr>
        <w:t>kan asing dengan struktur modal.</w:t>
      </w:r>
      <w:proofErr w:type="gramEnd"/>
    </w:p>
    <w:p w:rsidR="002A33A1" w:rsidRPr="0012099D" w:rsidRDefault="002A33A1" w:rsidP="002A33A1">
      <w:pPr>
        <w:pStyle w:val="Heading2"/>
        <w:numPr>
          <w:ilvl w:val="0"/>
          <w:numId w:val="6"/>
        </w:numPr>
        <w:spacing w:line="480" w:lineRule="auto"/>
        <w:ind w:left="360"/>
        <w:rPr>
          <w:rStyle w:val="SubtleEmphasis"/>
          <w:i w:val="0"/>
          <w:color w:val="0D0D0D" w:themeColor="text1" w:themeTint="F2"/>
          <w:sz w:val="24"/>
        </w:rPr>
      </w:pPr>
      <w:bookmarkStart w:id="5" w:name="_Toc533969957"/>
      <w:bookmarkStart w:id="6" w:name="_Toc533970055"/>
      <w:r w:rsidRPr="0012099D">
        <w:rPr>
          <w:rStyle w:val="SubtleEmphasis"/>
          <w:i w:val="0"/>
          <w:color w:val="0D0D0D" w:themeColor="text1" w:themeTint="F2"/>
          <w:sz w:val="24"/>
        </w:rPr>
        <w:t>Identifikasi Masalah</w:t>
      </w:r>
      <w:bookmarkEnd w:id="5"/>
      <w:bookmarkEnd w:id="6"/>
    </w:p>
    <w:p w:rsidR="002A33A1" w:rsidRPr="00452FAC" w:rsidRDefault="002A33A1" w:rsidP="002A33A1">
      <w:pPr>
        <w:pStyle w:val="NoSpacing"/>
        <w:spacing w:line="480" w:lineRule="auto"/>
        <w:ind w:left="360" w:firstLine="360"/>
        <w:rPr>
          <w:rFonts w:ascii="Times New Roman" w:hAnsi="Times New Roman" w:cs="Times New Roman"/>
          <w:b/>
          <w:sz w:val="24"/>
          <w:szCs w:val="24"/>
        </w:rPr>
      </w:pPr>
      <w:r w:rsidRPr="00452FAC">
        <w:rPr>
          <w:rFonts w:ascii="Times New Roman" w:hAnsi="Times New Roman" w:cs="Times New Roman"/>
          <w:sz w:val="24"/>
          <w:szCs w:val="24"/>
        </w:rPr>
        <w:t>Berdasarkan latar belakang masalah di atas, maka penulis dapat mengidentifikasi masalah yang ada sebagai berikut:</w:t>
      </w:r>
    </w:p>
    <w:p w:rsidR="002A33A1" w:rsidRDefault="002A33A1" w:rsidP="002A33A1">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w:t>
      </w:r>
      <w:r w:rsidRPr="00452FAC">
        <w:rPr>
          <w:rFonts w:ascii="Times New Roman" w:hAnsi="Times New Roman" w:cs="Times New Roman"/>
          <w:sz w:val="24"/>
          <w:szCs w:val="24"/>
        </w:rPr>
        <w:t xml:space="preserve"> </w:t>
      </w:r>
      <w:r>
        <w:rPr>
          <w:rFonts w:ascii="Times New Roman" w:hAnsi="Times New Roman" w:cs="Times New Roman"/>
          <w:sz w:val="24"/>
          <w:szCs w:val="24"/>
        </w:rPr>
        <w:t>k</w:t>
      </w:r>
      <w:r>
        <w:rPr>
          <w:rFonts w:ascii="Times New Roman" w:hAnsi="Times New Roman" w:cs="Times New Roman"/>
          <w:sz w:val="24"/>
          <w:szCs w:val="24"/>
          <w:lang w:val="en-US"/>
        </w:rPr>
        <w:t>epemilikan asing</w:t>
      </w:r>
      <w:r w:rsidRPr="00452FAC">
        <w:rPr>
          <w:rFonts w:ascii="Times New Roman" w:hAnsi="Times New Roman" w:cs="Times New Roman"/>
          <w:sz w:val="24"/>
          <w:szCs w:val="24"/>
        </w:rPr>
        <w:t xml:space="preserve"> </w:t>
      </w:r>
      <w:r>
        <w:rPr>
          <w:rFonts w:ascii="Times New Roman" w:hAnsi="Times New Roman" w:cs="Times New Roman"/>
          <w:sz w:val="24"/>
          <w:szCs w:val="24"/>
        </w:rPr>
        <w:t>terhadap struktur modal</w:t>
      </w:r>
      <w:r w:rsidRPr="00452FAC">
        <w:rPr>
          <w:rFonts w:ascii="Times New Roman" w:hAnsi="Times New Roman" w:cs="Times New Roman"/>
          <w:sz w:val="24"/>
          <w:szCs w:val="24"/>
        </w:rPr>
        <w:t>?</w:t>
      </w:r>
    </w:p>
    <w:p w:rsidR="002A33A1" w:rsidRPr="00AF0BD4" w:rsidRDefault="002A33A1" w:rsidP="002A33A1">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lastRenderedPageBreak/>
        <w:t>Bagaimana pengaruh kepemilikan asing terhadap biaya agensi?</w:t>
      </w:r>
    </w:p>
    <w:p w:rsidR="002A33A1" w:rsidRPr="00452FAC" w:rsidRDefault="002A33A1" w:rsidP="002A33A1">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 biaya agensi terhadap struktur modal?</w:t>
      </w:r>
    </w:p>
    <w:p w:rsidR="002A33A1" w:rsidRPr="0012099D" w:rsidRDefault="002A33A1" w:rsidP="002A33A1">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 kepemilikan asing terhadap struktur modal yang dimediasi oleh biaya agensi?</w:t>
      </w:r>
    </w:p>
    <w:p w:rsidR="002A33A1" w:rsidRPr="00A313F2" w:rsidRDefault="002A33A1" w:rsidP="002A33A1">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 kepemilikan domestik terhadap struktur modal?</w:t>
      </w:r>
    </w:p>
    <w:p w:rsidR="002A33A1" w:rsidRPr="0012099D" w:rsidRDefault="002A33A1" w:rsidP="002A33A1">
      <w:pPr>
        <w:pStyle w:val="NoSpacing"/>
        <w:numPr>
          <w:ilvl w:val="0"/>
          <w:numId w:val="1"/>
        </w:numPr>
        <w:spacing w:line="720" w:lineRule="auto"/>
        <w:rPr>
          <w:rFonts w:ascii="Times New Roman" w:hAnsi="Times New Roman" w:cs="Times New Roman"/>
          <w:sz w:val="24"/>
          <w:szCs w:val="24"/>
        </w:rPr>
      </w:pPr>
      <w:r>
        <w:rPr>
          <w:rFonts w:ascii="Times New Roman" w:hAnsi="Times New Roman" w:cs="Times New Roman"/>
          <w:sz w:val="24"/>
          <w:szCs w:val="24"/>
          <w:lang w:val="en-US"/>
        </w:rPr>
        <w:t>Bagaimana pengaruh struktur modal terhadap nilai perusahaan?</w:t>
      </w:r>
    </w:p>
    <w:p w:rsidR="002A33A1" w:rsidRPr="0012099D" w:rsidRDefault="002A33A1" w:rsidP="002A33A1">
      <w:pPr>
        <w:pStyle w:val="Heading2"/>
        <w:numPr>
          <w:ilvl w:val="0"/>
          <w:numId w:val="6"/>
        </w:numPr>
        <w:spacing w:line="480" w:lineRule="auto"/>
        <w:ind w:left="360"/>
        <w:rPr>
          <w:rStyle w:val="SubtleEmphasis"/>
          <w:i w:val="0"/>
          <w:color w:val="0D0D0D" w:themeColor="text1" w:themeTint="F2"/>
          <w:sz w:val="24"/>
        </w:rPr>
      </w:pPr>
      <w:bookmarkStart w:id="7" w:name="_Toc533969958"/>
      <w:bookmarkStart w:id="8" w:name="_Toc533970056"/>
      <w:r w:rsidRPr="0012099D">
        <w:rPr>
          <w:rStyle w:val="SubtleEmphasis"/>
          <w:i w:val="0"/>
          <w:color w:val="0D0D0D" w:themeColor="text1" w:themeTint="F2"/>
          <w:sz w:val="24"/>
        </w:rPr>
        <w:t>Batasan Masalah</w:t>
      </w:r>
      <w:bookmarkEnd w:id="7"/>
      <w:bookmarkEnd w:id="8"/>
    </w:p>
    <w:p w:rsidR="002A33A1" w:rsidRPr="00452FAC" w:rsidRDefault="002A33A1" w:rsidP="002A33A1">
      <w:pPr>
        <w:pStyle w:val="NoSpacing"/>
        <w:spacing w:line="480" w:lineRule="auto"/>
        <w:ind w:left="360" w:firstLine="360"/>
        <w:rPr>
          <w:rFonts w:ascii="Times New Roman" w:hAnsi="Times New Roman" w:cs="Times New Roman"/>
          <w:b/>
          <w:sz w:val="24"/>
          <w:szCs w:val="24"/>
        </w:rPr>
      </w:pPr>
      <w:r w:rsidRPr="00452FAC">
        <w:rPr>
          <w:rFonts w:ascii="Times New Roman" w:hAnsi="Times New Roman" w:cs="Times New Roman"/>
          <w:sz w:val="24"/>
          <w:szCs w:val="24"/>
        </w:rPr>
        <w:t>Untuk mengarahkan penelitian dan membatasi bidang yang akan diteliti maka penulis akan membatasi masalah yang akan diteliti sebagai berikut:</w:t>
      </w:r>
    </w:p>
    <w:p w:rsidR="002A33A1" w:rsidRDefault="002A33A1" w:rsidP="002A33A1">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w:t>
      </w:r>
      <w:r w:rsidRPr="00452FAC">
        <w:rPr>
          <w:rFonts w:ascii="Times New Roman" w:hAnsi="Times New Roman" w:cs="Times New Roman"/>
          <w:sz w:val="24"/>
          <w:szCs w:val="24"/>
        </w:rPr>
        <w:t xml:space="preserve"> </w:t>
      </w:r>
      <w:r>
        <w:rPr>
          <w:rFonts w:ascii="Times New Roman" w:hAnsi="Times New Roman" w:cs="Times New Roman"/>
          <w:sz w:val="24"/>
          <w:szCs w:val="24"/>
        </w:rPr>
        <w:t>k</w:t>
      </w:r>
      <w:r>
        <w:rPr>
          <w:rFonts w:ascii="Times New Roman" w:hAnsi="Times New Roman" w:cs="Times New Roman"/>
          <w:sz w:val="24"/>
          <w:szCs w:val="24"/>
          <w:lang w:val="en-US"/>
        </w:rPr>
        <w:t>epemilikan asing</w:t>
      </w:r>
      <w:r w:rsidRPr="00452FAC">
        <w:rPr>
          <w:rFonts w:ascii="Times New Roman" w:hAnsi="Times New Roman" w:cs="Times New Roman"/>
          <w:sz w:val="24"/>
          <w:szCs w:val="24"/>
        </w:rPr>
        <w:t xml:space="preserve"> </w:t>
      </w:r>
      <w:r>
        <w:rPr>
          <w:rFonts w:ascii="Times New Roman" w:hAnsi="Times New Roman" w:cs="Times New Roman"/>
          <w:sz w:val="24"/>
          <w:szCs w:val="24"/>
        </w:rPr>
        <w:t>terhadap struktur modal</w:t>
      </w:r>
      <w:r w:rsidRPr="00452FAC">
        <w:rPr>
          <w:rFonts w:ascii="Times New Roman" w:hAnsi="Times New Roman" w:cs="Times New Roman"/>
          <w:sz w:val="24"/>
          <w:szCs w:val="24"/>
        </w:rPr>
        <w:t>?</w:t>
      </w:r>
    </w:p>
    <w:p w:rsidR="002A33A1" w:rsidRPr="00AF0BD4" w:rsidRDefault="002A33A1" w:rsidP="002A33A1">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 kepemilikan asing terhadap biaya agensi?</w:t>
      </w:r>
    </w:p>
    <w:p w:rsidR="002A33A1" w:rsidRPr="00452FAC" w:rsidRDefault="002A33A1" w:rsidP="002A33A1">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Bagaiaman pengaruh biaya agensi terhadap struktur modal?</w:t>
      </w:r>
    </w:p>
    <w:p w:rsidR="002A33A1" w:rsidRPr="00F07C14" w:rsidRDefault="002A33A1" w:rsidP="002A33A1">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lang w:val="en-US"/>
        </w:rPr>
        <w:t>Bagaimana pengaruh kepemilikan asing terhadap struktur modal yang dimediasi oleh biaya agensi?</w:t>
      </w:r>
    </w:p>
    <w:p w:rsidR="002A33A1" w:rsidRPr="0012099D" w:rsidRDefault="002A33A1" w:rsidP="002A33A1">
      <w:pPr>
        <w:pStyle w:val="Heading2"/>
        <w:numPr>
          <w:ilvl w:val="0"/>
          <w:numId w:val="6"/>
        </w:numPr>
        <w:spacing w:line="480" w:lineRule="auto"/>
        <w:ind w:left="360"/>
        <w:rPr>
          <w:rStyle w:val="SubtleEmphasis"/>
          <w:i w:val="0"/>
          <w:color w:val="0D0D0D" w:themeColor="text1" w:themeTint="F2"/>
          <w:sz w:val="24"/>
        </w:rPr>
      </w:pPr>
      <w:bookmarkStart w:id="9" w:name="_Toc533969959"/>
      <w:bookmarkStart w:id="10" w:name="_Toc533970057"/>
      <w:r w:rsidRPr="0012099D">
        <w:rPr>
          <w:rStyle w:val="SubtleEmphasis"/>
          <w:i w:val="0"/>
          <w:color w:val="0D0D0D" w:themeColor="text1" w:themeTint="F2"/>
          <w:sz w:val="24"/>
        </w:rPr>
        <w:t>Batasan Penelitian</w:t>
      </w:r>
      <w:bookmarkEnd w:id="9"/>
      <w:bookmarkEnd w:id="10"/>
    </w:p>
    <w:p w:rsidR="002A33A1" w:rsidRPr="00452FAC" w:rsidRDefault="002A33A1" w:rsidP="002A33A1">
      <w:pPr>
        <w:pStyle w:val="NoSpacing"/>
        <w:spacing w:line="480" w:lineRule="auto"/>
        <w:ind w:left="360" w:firstLine="360"/>
        <w:rPr>
          <w:rFonts w:ascii="Times New Roman" w:hAnsi="Times New Roman" w:cs="Times New Roman"/>
          <w:b/>
          <w:sz w:val="24"/>
          <w:szCs w:val="24"/>
        </w:rPr>
      </w:pPr>
      <w:r w:rsidRPr="00452FAC">
        <w:rPr>
          <w:rFonts w:ascii="Times New Roman" w:hAnsi="Times New Roman" w:cs="Times New Roman"/>
          <w:sz w:val="24"/>
          <w:szCs w:val="24"/>
        </w:rPr>
        <w:t>Dalam rangka membuat penelitian lebih fokus dan terarah, maka penulis menetapkan batasan penelitian sebagai berikut :</w:t>
      </w:r>
    </w:p>
    <w:p w:rsidR="002A33A1" w:rsidRPr="00452FAC" w:rsidRDefault="002A33A1" w:rsidP="002A33A1">
      <w:pPr>
        <w:pStyle w:val="NoSpacing"/>
        <w:numPr>
          <w:ilvl w:val="0"/>
          <w:numId w:val="3"/>
        </w:numPr>
        <w:spacing w:line="480" w:lineRule="auto"/>
        <w:rPr>
          <w:rFonts w:ascii="Times New Roman" w:hAnsi="Times New Roman" w:cs="Times New Roman"/>
          <w:sz w:val="24"/>
          <w:szCs w:val="24"/>
        </w:rPr>
      </w:pPr>
      <w:r w:rsidRPr="00452FAC">
        <w:rPr>
          <w:rFonts w:ascii="Times New Roman" w:hAnsi="Times New Roman" w:cs="Times New Roman"/>
          <w:sz w:val="24"/>
          <w:szCs w:val="24"/>
        </w:rPr>
        <w:t>Objek-objek peneliti</w:t>
      </w:r>
      <w:r>
        <w:rPr>
          <w:rFonts w:ascii="Times New Roman" w:hAnsi="Times New Roman" w:cs="Times New Roman"/>
          <w:sz w:val="24"/>
          <w:szCs w:val="24"/>
        </w:rPr>
        <w:t xml:space="preserve">an adalah perusahaan </w:t>
      </w:r>
      <w:r>
        <w:rPr>
          <w:rFonts w:ascii="Times New Roman" w:hAnsi="Times New Roman" w:cs="Times New Roman"/>
          <w:sz w:val="24"/>
          <w:szCs w:val="24"/>
          <w:lang w:val="en-US"/>
        </w:rPr>
        <w:t xml:space="preserve">non keuangan </w:t>
      </w:r>
      <w:r w:rsidRPr="00452FAC">
        <w:rPr>
          <w:rFonts w:ascii="Times New Roman" w:hAnsi="Times New Roman" w:cs="Times New Roman"/>
          <w:sz w:val="24"/>
          <w:szCs w:val="24"/>
        </w:rPr>
        <w:t>yang terdaftar di Bursa Efek Indonesia (BEI).</w:t>
      </w:r>
    </w:p>
    <w:p w:rsidR="002A33A1" w:rsidRPr="00452FAC" w:rsidRDefault="002A33A1" w:rsidP="002A33A1">
      <w:pPr>
        <w:pStyle w:val="NoSpacing"/>
        <w:numPr>
          <w:ilvl w:val="0"/>
          <w:numId w:val="3"/>
        </w:numPr>
        <w:spacing w:line="480" w:lineRule="auto"/>
        <w:rPr>
          <w:rFonts w:ascii="Times New Roman" w:hAnsi="Times New Roman" w:cs="Times New Roman"/>
          <w:sz w:val="24"/>
          <w:szCs w:val="24"/>
        </w:rPr>
      </w:pPr>
      <w:r w:rsidRPr="00452FAC">
        <w:rPr>
          <w:rFonts w:ascii="Times New Roman" w:hAnsi="Times New Roman" w:cs="Times New Roman"/>
          <w:sz w:val="24"/>
          <w:szCs w:val="24"/>
        </w:rPr>
        <w:t xml:space="preserve">Data </w:t>
      </w:r>
      <w:r>
        <w:rPr>
          <w:rFonts w:ascii="Times New Roman" w:hAnsi="Times New Roman" w:cs="Times New Roman"/>
          <w:sz w:val="24"/>
          <w:szCs w:val="24"/>
        </w:rPr>
        <w:t>yang digunakan pada periode 2015 sampai dengan 2017.</w:t>
      </w:r>
    </w:p>
    <w:p w:rsidR="002A33A1" w:rsidRPr="00050004" w:rsidRDefault="002A33A1" w:rsidP="002A33A1">
      <w:pPr>
        <w:pStyle w:val="NoSpacing"/>
        <w:numPr>
          <w:ilvl w:val="0"/>
          <w:numId w:val="3"/>
        </w:numPr>
        <w:spacing w:line="480" w:lineRule="auto"/>
        <w:rPr>
          <w:rFonts w:ascii="Times New Roman" w:hAnsi="Times New Roman" w:cs="Times New Roman"/>
          <w:sz w:val="24"/>
          <w:szCs w:val="24"/>
        </w:rPr>
      </w:pPr>
      <w:r w:rsidRPr="00452FAC">
        <w:rPr>
          <w:rFonts w:ascii="Times New Roman" w:hAnsi="Times New Roman" w:cs="Times New Roman"/>
          <w:sz w:val="24"/>
          <w:szCs w:val="24"/>
        </w:rPr>
        <w:t xml:space="preserve">Data penelitian menggunakan data sekunder laporan keuangan perusahaan yang diperoleh dari Pusat Data Pasar Modal (PDPM) Institut Bisnis Informatika Kwik </w:t>
      </w:r>
      <w:r w:rsidRPr="00452FAC">
        <w:rPr>
          <w:rFonts w:ascii="Times New Roman" w:hAnsi="Times New Roman" w:cs="Times New Roman"/>
          <w:sz w:val="24"/>
          <w:szCs w:val="24"/>
        </w:rPr>
        <w:lastRenderedPageBreak/>
        <w:t xml:space="preserve">Kian Gie dan sumber informasi lain seperti </w:t>
      </w:r>
      <w:r w:rsidRPr="00452FAC">
        <w:rPr>
          <w:rFonts w:ascii="Times New Roman" w:hAnsi="Times New Roman" w:cs="Times New Roman"/>
          <w:i/>
          <w:sz w:val="24"/>
          <w:szCs w:val="24"/>
        </w:rPr>
        <w:t xml:space="preserve">Indonesian </w:t>
      </w:r>
      <w:hyperlink r:id="rId11" w:history="1">
        <w:r w:rsidRPr="00452FAC">
          <w:rPr>
            <w:rStyle w:val="Hyperlink"/>
            <w:rFonts w:ascii="Times New Roman" w:hAnsi="Times New Roman" w:cs="Times New Roman"/>
            <w:i/>
            <w:sz w:val="24"/>
            <w:szCs w:val="24"/>
          </w:rPr>
          <w:t>www.idx.co.id</w:t>
        </w:r>
      </w:hyperlink>
      <w:r w:rsidRPr="00452FAC">
        <w:rPr>
          <w:rFonts w:ascii="Times New Roman" w:hAnsi="Times New Roman" w:cs="Times New Roman"/>
          <w:sz w:val="24"/>
          <w:szCs w:val="24"/>
        </w:rPr>
        <w:t xml:space="preserve"> dan </w:t>
      </w:r>
      <w:hyperlink r:id="rId12" w:history="1">
        <w:r w:rsidRPr="00452FAC">
          <w:rPr>
            <w:rStyle w:val="Hyperlink"/>
            <w:rFonts w:ascii="Times New Roman" w:hAnsi="Times New Roman" w:cs="Times New Roman"/>
            <w:i/>
            <w:sz w:val="24"/>
            <w:szCs w:val="24"/>
          </w:rPr>
          <w:t>www.sahamok.com</w:t>
        </w:r>
      </w:hyperlink>
    </w:p>
    <w:p w:rsidR="002A33A1" w:rsidRPr="00050004" w:rsidRDefault="002A33A1" w:rsidP="002A33A1">
      <w:pPr>
        <w:pStyle w:val="Heading2"/>
        <w:numPr>
          <w:ilvl w:val="0"/>
          <w:numId w:val="6"/>
        </w:numPr>
        <w:spacing w:line="480" w:lineRule="auto"/>
        <w:ind w:left="360"/>
        <w:rPr>
          <w:rStyle w:val="SubtleEmphasis"/>
          <w:i w:val="0"/>
          <w:color w:val="0D0D0D" w:themeColor="text1" w:themeTint="F2"/>
          <w:sz w:val="24"/>
        </w:rPr>
      </w:pPr>
      <w:bookmarkStart w:id="11" w:name="_Toc533969960"/>
      <w:bookmarkStart w:id="12" w:name="_Toc533970058"/>
      <w:r w:rsidRPr="00050004">
        <w:rPr>
          <w:rStyle w:val="SubtleEmphasis"/>
          <w:i w:val="0"/>
          <w:color w:val="0D0D0D" w:themeColor="text1" w:themeTint="F2"/>
          <w:sz w:val="24"/>
        </w:rPr>
        <w:t>Rumusan Masalah</w:t>
      </w:r>
      <w:bookmarkEnd w:id="11"/>
      <w:bookmarkEnd w:id="12"/>
    </w:p>
    <w:p w:rsidR="002A33A1" w:rsidRPr="00050004" w:rsidRDefault="002A33A1" w:rsidP="002A33A1">
      <w:pPr>
        <w:pStyle w:val="NoSpacing"/>
        <w:spacing w:line="480" w:lineRule="auto"/>
        <w:ind w:left="360" w:firstLine="360"/>
        <w:jc w:val="both"/>
        <w:rPr>
          <w:rFonts w:ascii="Times New Roman" w:hAnsi="Times New Roman" w:cs="Times New Roman"/>
          <w:b/>
          <w:sz w:val="24"/>
          <w:szCs w:val="24"/>
          <w:lang w:val="en-US"/>
        </w:rPr>
      </w:pPr>
      <w:r w:rsidRPr="00452FAC">
        <w:rPr>
          <w:rFonts w:ascii="Times New Roman" w:hAnsi="Times New Roman" w:cs="Times New Roman"/>
          <w:sz w:val="24"/>
          <w:szCs w:val="24"/>
        </w:rPr>
        <w:t xml:space="preserve">Berdasarkan batasan masalah di atas, penulis merumuskan masalah dalam penelitian ini menjadi: </w:t>
      </w:r>
      <w:r>
        <w:rPr>
          <w:rFonts w:ascii="Times New Roman" w:hAnsi="Times New Roman" w:cs="Times New Roman"/>
          <w:b/>
          <w:sz w:val="24"/>
          <w:szCs w:val="24"/>
          <w:lang w:val="en-US"/>
        </w:rPr>
        <w:t>“Bagai</w:t>
      </w:r>
      <w:r w:rsidRPr="00050004">
        <w:rPr>
          <w:rFonts w:ascii="Times New Roman" w:hAnsi="Times New Roman" w:cs="Times New Roman"/>
          <w:b/>
          <w:sz w:val="24"/>
          <w:szCs w:val="24"/>
          <w:lang w:val="en-US"/>
        </w:rPr>
        <w:t>mana</w:t>
      </w:r>
      <w:r w:rsidRPr="00050004">
        <w:rPr>
          <w:rFonts w:ascii="Times New Roman" w:hAnsi="Times New Roman" w:cs="Times New Roman"/>
          <w:b/>
          <w:sz w:val="24"/>
          <w:szCs w:val="24"/>
        </w:rPr>
        <w:t xml:space="preserve"> pengaruh kepemilikan asing terhadap struktur modal </w:t>
      </w:r>
      <w:r>
        <w:rPr>
          <w:rFonts w:ascii="Times New Roman" w:hAnsi="Times New Roman" w:cs="Times New Roman"/>
          <w:b/>
          <w:sz w:val="24"/>
          <w:szCs w:val="24"/>
          <w:lang w:val="en-US"/>
        </w:rPr>
        <w:t xml:space="preserve">dengan biaya agensi sebagai variabel mediasi </w:t>
      </w:r>
      <w:r w:rsidRPr="00050004">
        <w:rPr>
          <w:rFonts w:ascii="Times New Roman" w:hAnsi="Times New Roman" w:cs="Times New Roman"/>
          <w:b/>
          <w:sz w:val="24"/>
          <w:szCs w:val="24"/>
          <w:lang w:val="en-US"/>
        </w:rPr>
        <w:t>pada perusahaan non keuangan yang terdaftar di BEI tahun 2015-2017</w:t>
      </w:r>
      <w:r w:rsidRPr="00050004">
        <w:rPr>
          <w:rFonts w:ascii="Times New Roman" w:hAnsi="Times New Roman" w:cs="Times New Roman"/>
          <w:b/>
          <w:sz w:val="24"/>
          <w:szCs w:val="24"/>
        </w:rPr>
        <w:t>?</w:t>
      </w:r>
      <w:r w:rsidRPr="00050004">
        <w:rPr>
          <w:rFonts w:ascii="Times New Roman" w:hAnsi="Times New Roman" w:cs="Times New Roman"/>
          <w:b/>
          <w:sz w:val="24"/>
          <w:szCs w:val="24"/>
          <w:lang w:val="en-US"/>
        </w:rPr>
        <w:t>”</w:t>
      </w:r>
    </w:p>
    <w:p w:rsidR="002A33A1" w:rsidRPr="00050004" w:rsidRDefault="002A33A1" w:rsidP="002A33A1">
      <w:pPr>
        <w:pStyle w:val="Heading2"/>
        <w:numPr>
          <w:ilvl w:val="0"/>
          <w:numId w:val="6"/>
        </w:numPr>
        <w:spacing w:line="480" w:lineRule="auto"/>
        <w:ind w:left="360"/>
        <w:rPr>
          <w:rStyle w:val="SubtleEmphasis"/>
          <w:i w:val="0"/>
          <w:color w:val="0D0D0D" w:themeColor="text1" w:themeTint="F2"/>
          <w:sz w:val="24"/>
        </w:rPr>
      </w:pPr>
      <w:bookmarkStart w:id="13" w:name="_Toc533969961"/>
      <w:bookmarkStart w:id="14" w:name="_Toc533970059"/>
      <w:r w:rsidRPr="00050004">
        <w:rPr>
          <w:rStyle w:val="SubtleEmphasis"/>
          <w:i w:val="0"/>
          <w:color w:val="0D0D0D" w:themeColor="text1" w:themeTint="F2"/>
          <w:sz w:val="24"/>
        </w:rPr>
        <w:t>Tujuan Penelitian</w:t>
      </w:r>
      <w:bookmarkEnd w:id="13"/>
      <w:bookmarkEnd w:id="14"/>
    </w:p>
    <w:p w:rsidR="002A33A1" w:rsidRPr="00452FAC" w:rsidRDefault="002A33A1" w:rsidP="002A33A1">
      <w:pPr>
        <w:pStyle w:val="NoSpacing"/>
        <w:spacing w:line="480" w:lineRule="auto"/>
        <w:ind w:left="450" w:firstLine="270"/>
        <w:rPr>
          <w:rFonts w:ascii="Times New Roman" w:hAnsi="Times New Roman"/>
          <w:b/>
          <w:sz w:val="24"/>
          <w:szCs w:val="24"/>
        </w:rPr>
      </w:pPr>
      <w:r w:rsidRPr="00452FAC">
        <w:rPr>
          <w:rFonts w:ascii="Times New Roman" w:hAnsi="Times New Roman"/>
          <w:sz w:val="24"/>
          <w:szCs w:val="24"/>
        </w:rPr>
        <w:t>Sesuai deng</w:t>
      </w:r>
      <w:r>
        <w:rPr>
          <w:rFonts w:ascii="Times New Roman" w:hAnsi="Times New Roman"/>
          <w:sz w:val="24"/>
          <w:szCs w:val="24"/>
          <w:lang w:val="en-US"/>
        </w:rPr>
        <w:t>a</w:t>
      </w:r>
      <w:r w:rsidRPr="00452FAC">
        <w:rPr>
          <w:rFonts w:ascii="Times New Roman" w:hAnsi="Times New Roman"/>
          <w:sz w:val="24"/>
          <w:szCs w:val="24"/>
        </w:rPr>
        <w:t>n batasan masalah diatas, maka tujuan yang ingin dicapai oleh penulis dari penelitian ini adalah:</w:t>
      </w:r>
    </w:p>
    <w:p w:rsidR="002A33A1" w:rsidRPr="00AF186E" w:rsidRDefault="002A33A1" w:rsidP="002A33A1">
      <w:pPr>
        <w:pStyle w:val="NoSpacing"/>
        <w:numPr>
          <w:ilvl w:val="0"/>
          <w:numId w:val="4"/>
        </w:numPr>
        <w:spacing w:line="480" w:lineRule="auto"/>
        <w:rPr>
          <w:rFonts w:ascii="Times New Roman" w:hAnsi="Times New Roman"/>
          <w:sz w:val="24"/>
          <w:szCs w:val="24"/>
        </w:rPr>
      </w:pPr>
      <w:r>
        <w:rPr>
          <w:rFonts w:ascii="Times New Roman" w:hAnsi="Times New Roman"/>
          <w:sz w:val="24"/>
          <w:szCs w:val="24"/>
        </w:rPr>
        <w:t>Untuk mengetahui bagaimana</w:t>
      </w:r>
      <w:r w:rsidRPr="00452FAC">
        <w:rPr>
          <w:rFonts w:ascii="Times New Roman" w:hAnsi="Times New Roman"/>
          <w:sz w:val="24"/>
          <w:szCs w:val="24"/>
        </w:rPr>
        <w:t xml:space="preserve"> </w:t>
      </w:r>
      <w:r>
        <w:rPr>
          <w:rFonts w:ascii="Times New Roman" w:hAnsi="Times New Roman"/>
          <w:sz w:val="24"/>
          <w:szCs w:val="24"/>
          <w:lang w:val="en-US"/>
        </w:rPr>
        <w:t xml:space="preserve">kepemilikan asing </w:t>
      </w:r>
      <w:r>
        <w:rPr>
          <w:rFonts w:ascii="Times New Roman" w:hAnsi="Times New Roman"/>
          <w:sz w:val="24"/>
          <w:szCs w:val="24"/>
        </w:rPr>
        <w:t>mempengaruhi struktur modal</w:t>
      </w:r>
      <w:r w:rsidRPr="00452FAC">
        <w:rPr>
          <w:rFonts w:ascii="Times New Roman" w:hAnsi="Times New Roman"/>
          <w:sz w:val="24"/>
          <w:szCs w:val="24"/>
        </w:rPr>
        <w:t>.</w:t>
      </w:r>
    </w:p>
    <w:p w:rsidR="002A33A1" w:rsidRPr="00AF186E" w:rsidRDefault="002A33A1" w:rsidP="002A33A1">
      <w:pPr>
        <w:pStyle w:val="NoSpacing"/>
        <w:numPr>
          <w:ilvl w:val="0"/>
          <w:numId w:val="4"/>
        </w:numPr>
        <w:spacing w:line="480" w:lineRule="auto"/>
        <w:rPr>
          <w:rFonts w:ascii="Times New Roman" w:hAnsi="Times New Roman"/>
          <w:sz w:val="24"/>
          <w:szCs w:val="24"/>
        </w:rPr>
      </w:pPr>
      <w:r>
        <w:rPr>
          <w:rFonts w:ascii="Times New Roman" w:hAnsi="Times New Roman"/>
          <w:sz w:val="24"/>
          <w:szCs w:val="24"/>
          <w:lang w:val="en-US"/>
        </w:rPr>
        <w:t>Untuk mengetahui bagaimana kepemilikan asing mempengaruhi biaya agensi.</w:t>
      </w:r>
    </w:p>
    <w:p w:rsidR="002A33A1" w:rsidRPr="00AF186E" w:rsidRDefault="002A33A1" w:rsidP="002A33A1">
      <w:pPr>
        <w:pStyle w:val="NoSpacing"/>
        <w:numPr>
          <w:ilvl w:val="0"/>
          <w:numId w:val="4"/>
        </w:numPr>
        <w:spacing w:line="480" w:lineRule="auto"/>
        <w:rPr>
          <w:rFonts w:ascii="Times New Roman" w:hAnsi="Times New Roman"/>
          <w:sz w:val="24"/>
          <w:szCs w:val="24"/>
        </w:rPr>
      </w:pPr>
      <w:r>
        <w:rPr>
          <w:rFonts w:ascii="Times New Roman" w:hAnsi="Times New Roman"/>
          <w:sz w:val="24"/>
          <w:szCs w:val="24"/>
          <w:lang w:val="en-US"/>
        </w:rPr>
        <w:t>Untuk mengetahui bagaimana biaya agensi mempengaruhi struktur modal.</w:t>
      </w:r>
    </w:p>
    <w:p w:rsidR="002A33A1" w:rsidRPr="004B2E82" w:rsidRDefault="002A33A1" w:rsidP="002A33A1">
      <w:pPr>
        <w:pStyle w:val="NoSpacing"/>
        <w:numPr>
          <w:ilvl w:val="0"/>
          <w:numId w:val="4"/>
        </w:numPr>
        <w:spacing w:line="480" w:lineRule="auto"/>
        <w:rPr>
          <w:rFonts w:ascii="Times New Roman" w:hAnsi="Times New Roman"/>
          <w:sz w:val="24"/>
          <w:szCs w:val="24"/>
        </w:rPr>
      </w:pPr>
      <w:r>
        <w:rPr>
          <w:rFonts w:ascii="Times New Roman" w:hAnsi="Times New Roman"/>
          <w:sz w:val="24"/>
          <w:szCs w:val="24"/>
          <w:lang w:val="en-US"/>
        </w:rPr>
        <w:t>Untuk mengetahui bagaiamana struktur kepemilikan asing yang dimediasi oleh biaya agensi mempengaruhi struktur modal.</w:t>
      </w:r>
    </w:p>
    <w:p w:rsidR="002A33A1" w:rsidRPr="00050004" w:rsidRDefault="002A33A1" w:rsidP="002A33A1">
      <w:pPr>
        <w:pStyle w:val="Heading2"/>
        <w:numPr>
          <w:ilvl w:val="0"/>
          <w:numId w:val="6"/>
        </w:numPr>
        <w:spacing w:line="480" w:lineRule="auto"/>
        <w:ind w:left="360"/>
        <w:rPr>
          <w:rStyle w:val="SubtleEmphasis"/>
          <w:i w:val="0"/>
          <w:color w:val="0D0D0D" w:themeColor="text1" w:themeTint="F2"/>
          <w:sz w:val="24"/>
        </w:rPr>
      </w:pPr>
      <w:bookmarkStart w:id="15" w:name="_Toc533969962"/>
      <w:bookmarkStart w:id="16" w:name="_Toc533970060"/>
      <w:r w:rsidRPr="00050004">
        <w:rPr>
          <w:rStyle w:val="SubtleEmphasis"/>
          <w:i w:val="0"/>
          <w:color w:val="0D0D0D" w:themeColor="text1" w:themeTint="F2"/>
          <w:sz w:val="24"/>
        </w:rPr>
        <w:t>Manfaat Penelitian</w:t>
      </w:r>
      <w:bookmarkEnd w:id="15"/>
      <w:bookmarkEnd w:id="16"/>
    </w:p>
    <w:p w:rsidR="002A33A1" w:rsidRPr="00452FAC" w:rsidRDefault="002A33A1" w:rsidP="002A33A1">
      <w:pPr>
        <w:spacing w:line="480" w:lineRule="auto"/>
        <w:ind w:left="567" w:firstLine="153"/>
        <w:contextualSpacing/>
        <w:jc w:val="both"/>
        <w:rPr>
          <w:rFonts w:ascii="Times New Roman" w:hAnsi="Times New Roman"/>
          <w:sz w:val="24"/>
          <w:szCs w:val="24"/>
        </w:rPr>
      </w:pPr>
      <w:r w:rsidRPr="00452FAC">
        <w:rPr>
          <w:rFonts w:ascii="Times New Roman" w:hAnsi="Times New Roman"/>
          <w:sz w:val="24"/>
          <w:szCs w:val="24"/>
        </w:rPr>
        <w:t>Penelitian yang dilakukan ini diharapkan memberikan manfaat sebagai berikut:</w:t>
      </w:r>
    </w:p>
    <w:p w:rsidR="002A33A1" w:rsidRDefault="002A33A1" w:rsidP="002A33A1">
      <w:pPr>
        <w:pStyle w:val="ListParagraph"/>
        <w:numPr>
          <w:ilvl w:val="0"/>
          <w:numId w:val="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sz w:val="24"/>
          <w:szCs w:val="24"/>
        </w:rPr>
        <w:t xml:space="preserve">Bagi manajemen perusahaan, penelitian ini diharapkan dapat memberikan </w:t>
      </w:r>
      <w:r w:rsidRPr="00320AF7">
        <w:rPr>
          <w:rFonts w:ascii="Times New Roman" w:hAnsi="Times New Roman" w:cs="Times New Roman"/>
          <w:sz w:val="24"/>
          <w:szCs w:val="24"/>
        </w:rPr>
        <w:t>informasi bagi perusahaan sehingga dapat</w:t>
      </w:r>
      <w:r>
        <w:rPr>
          <w:rFonts w:ascii="Times New Roman" w:hAnsi="Times New Roman" w:cs="Times New Roman"/>
          <w:sz w:val="24"/>
          <w:szCs w:val="24"/>
        </w:rPr>
        <w:t xml:space="preserve"> </w:t>
      </w:r>
      <w:r w:rsidRPr="00320AF7">
        <w:rPr>
          <w:rFonts w:ascii="Times New Roman" w:hAnsi="Times New Roman" w:cs="Times New Roman"/>
          <w:sz w:val="24"/>
          <w:szCs w:val="24"/>
        </w:rPr>
        <w:t>dijadikan suatu bahan masukan dalam melakukan aktivitas usaha, sebagai dasar</w:t>
      </w:r>
      <w:r>
        <w:rPr>
          <w:rFonts w:ascii="Times New Roman" w:hAnsi="Times New Roman" w:cs="Times New Roman"/>
          <w:sz w:val="24"/>
          <w:szCs w:val="24"/>
        </w:rPr>
        <w:t xml:space="preserve"> </w:t>
      </w:r>
      <w:r w:rsidRPr="00320AF7">
        <w:rPr>
          <w:rFonts w:ascii="Times New Roman" w:hAnsi="Times New Roman" w:cs="Times New Roman"/>
          <w:sz w:val="24"/>
          <w:szCs w:val="24"/>
        </w:rPr>
        <w:t>pengambilan keputusan atau penentuan kebijaksanaan mengenai keuangan</w:t>
      </w:r>
      <w:r>
        <w:rPr>
          <w:rFonts w:ascii="Times New Roman" w:hAnsi="Times New Roman" w:cs="Times New Roman"/>
          <w:sz w:val="24"/>
          <w:szCs w:val="24"/>
        </w:rPr>
        <w:t>.</w:t>
      </w:r>
    </w:p>
    <w:p w:rsidR="002A33A1" w:rsidRPr="00320AF7" w:rsidRDefault="002A33A1" w:rsidP="002A33A1">
      <w:pPr>
        <w:pStyle w:val="ListParagraph"/>
        <w:numPr>
          <w:ilvl w:val="0"/>
          <w:numId w:val="5"/>
        </w:numPr>
        <w:autoSpaceDE w:val="0"/>
        <w:autoSpaceDN w:val="0"/>
        <w:adjustRightInd w:val="0"/>
        <w:spacing w:after="0" w:line="480" w:lineRule="auto"/>
        <w:ind w:left="720"/>
        <w:jc w:val="both"/>
        <w:rPr>
          <w:rFonts w:ascii="Times New Roman" w:hAnsi="Times New Roman" w:cs="Times New Roman"/>
          <w:sz w:val="24"/>
          <w:szCs w:val="24"/>
        </w:rPr>
      </w:pPr>
      <w:r w:rsidRPr="00320AF7">
        <w:rPr>
          <w:rFonts w:ascii="Times New Roman" w:hAnsi="Times New Roman"/>
          <w:sz w:val="24"/>
          <w:szCs w:val="24"/>
        </w:rPr>
        <w:lastRenderedPageBreak/>
        <w:t>Bagi</w:t>
      </w:r>
      <w:r>
        <w:rPr>
          <w:rFonts w:ascii="Times New Roman" w:hAnsi="Times New Roman"/>
          <w:sz w:val="24"/>
          <w:szCs w:val="24"/>
        </w:rPr>
        <w:t xml:space="preserve"> akademis, </w:t>
      </w:r>
      <w:r w:rsidRPr="00320AF7">
        <w:rPr>
          <w:rFonts w:ascii="Times New Roman" w:hAnsi="Times New Roman"/>
          <w:sz w:val="24"/>
          <w:szCs w:val="24"/>
        </w:rPr>
        <w:t>penelitian ini diharapkan dapat menambah pengetahuan dan referensi dalam</w:t>
      </w:r>
      <w:r>
        <w:rPr>
          <w:rFonts w:ascii="Times New Roman" w:hAnsi="Times New Roman"/>
          <w:sz w:val="24"/>
          <w:szCs w:val="24"/>
        </w:rPr>
        <w:t xml:space="preserve"> melakukan pengembangan penelitian mengenai struktur modal</w:t>
      </w:r>
      <w:r w:rsidRPr="00320AF7">
        <w:rPr>
          <w:rFonts w:ascii="Times New Roman" w:hAnsi="Times New Roman"/>
          <w:sz w:val="24"/>
          <w:szCs w:val="24"/>
        </w:rPr>
        <w:t>.</w:t>
      </w:r>
    </w:p>
    <w:p w:rsidR="002A33A1" w:rsidRPr="00320AF7" w:rsidRDefault="002A33A1" w:rsidP="002A33A1">
      <w:pPr>
        <w:pStyle w:val="ListParagraph"/>
        <w:numPr>
          <w:ilvl w:val="0"/>
          <w:numId w:val="5"/>
        </w:numPr>
        <w:autoSpaceDE w:val="0"/>
        <w:autoSpaceDN w:val="0"/>
        <w:adjustRightInd w:val="0"/>
        <w:spacing w:after="0" w:line="480" w:lineRule="auto"/>
        <w:ind w:left="720"/>
        <w:jc w:val="both"/>
        <w:rPr>
          <w:rFonts w:ascii="Times New Roman" w:hAnsi="Times New Roman" w:cs="Times New Roman"/>
          <w:sz w:val="24"/>
          <w:szCs w:val="24"/>
        </w:rPr>
      </w:pPr>
      <w:r w:rsidRPr="00320AF7">
        <w:rPr>
          <w:rFonts w:ascii="Times New Roman" w:hAnsi="Times New Roman"/>
          <w:sz w:val="24"/>
          <w:szCs w:val="24"/>
        </w:rPr>
        <w:t xml:space="preserve">Bagi </w:t>
      </w:r>
      <w:r>
        <w:rPr>
          <w:rFonts w:ascii="Times New Roman" w:hAnsi="Times New Roman"/>
          <w:sz w:val="24"/>
          <w:szCs w:val="24"/>
        </w:rPr>
        <w:t xml:space="preserve">investor, penelitian ini dapat dijadikan bahan informasi dalam membuat keputusan bisnis yang berkaitan dengan adanya kepemilikan asing yang </w:t>
      </w:r>
      <w:proofErr w:type="gramStart"/>
      <w:r>
        <w:rPr>
          <w:rFonts w:ascii="Times New Roman" w:hAnsi="Times New Roman"/>
          <w:sz w:val="24"/>
          <w:szCs w:val="24"/>
        </w:rPr>
        <w:t>akan</w:t>
      </w:r>
      <w:proofErr w:type="gramEnd"/>
      <w:r>
        <w:rPr>
          <w:rFonts w:ascii="Times New Roman" w:hAnsi="Times New Roman"/>
          <w:sz w:val="24"/>
          <w:szCs w:val="24"/>
        </w:rPr>
        <w:t xml:space="preserve"> ditanamkan dananya dengan melihat struktur modal perusahaan.</w:t>
      </w:r>
    </w:p>
    <w:p w:rsidR="000448AC" w:rsidRDefault="000448AC"/>
    <w:sectPr w:rsidR="000448AC" w:rsidSect="002A33A1">
      <w:footerReference w:type="default" r:id="rId13"/>
      <w:pgSz w:w="11907" w:h="16839" w:code="9"/>
      <w:pgMar w:top="1418"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2D" w:rsidRDefault="00E4182D" w:rsidP="002A33A1">
      <w:pPr>
        <w:spacing w:after="0" w:line="240" w:lineRule="auto"/>
      </w:pPr>
      <w:r>
        <w:separator/>
      </w:r>
    </w:p>
  </w:endnote>
  <w:endnote w:type="continuationSeparator" w:id="0">
    <w:p w:rsidR="00E4182D" w:rsidRDefault="00E4182D" w:rsidP="002A3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8382578"/>
      <w:docPartObj>
        <w:docPartGallery w:val="Page Numbers (Bottom of Page)"/>
        <w:docPartUnique/>
      </w:docPartObj>
    </w:sdtPr>
    <w:sdtContent>
      <w:p w:rsidR="002A33A1" w:rsidRPr="002A33A1" w:rsidRDefault="00546F3E">
        <w:pPr>
          <w:pStyle w:val="Footer"/>
          <w:jc w:val="center"/>
          <w:rPr>
            <w:rFonts w:ascii="Times New Roman" w:hAnsi="Times New Roman" w:cs="Times New Roman"/>
            <w:sz w:val="24"/>
          </w:rPr>
        </w:pPr>
        <w:r w:rsidRPr="002A33A1">
          <w:rPr>
            <w:rFonts w:ascii="Times New Roman" w:hAnsi="Times New Roman" w:cs="Times New Roman"/>
            <w:sz w:val="24"/>
          </w:rPr>
          <w:fldChar w:fldCharType="begin"/>
        </w:r>
        <w:r w:rsidR="002A33A1" w:rsidRPr="002A33A1">
          <w:rPr>
            <w:rFonts w:ascii="Times New Roman" w:hAnsi="Times New Roman" w:cs="Times New Roman"/>
            <w:sz w:val="24"/>
          </w:rPr>
          <w:instrText xml:space="preserve"> PAGE   \* MERGEFORMAT </w:instrText>
        </w:r>
        <w:r w:rsidRPr="002A33A1">
          <w:rPr>
            <w:rFonts w:ascii="Times New Roman" w:hAnsi="Times New Roman" w:cs="Times New Roman"/>
            <w:sz w:val="24"/>
          </w:rPr>
          <w:fldChar w:fldCharType="separate"/>
        </w:r>
        <w:r w:rsidR="007157D9">
          <w:rPr>
            <w:rFonts w:ascii="Times New Roman" w:hAnsi="Times New Roman" w:cs="Times New Roman"/>
            <w:noProof/>
            <w:sz w:val="24"/>
          </w:rPr>
          <w:t>1</w:t>
        </w:r>
        <w:r w:rsidRPr="002A33A1">
          <w:rPr>
            <w:rFonts w:ascii="Times New Roman" w:hAnsi="Times New Roman" w:cs="Times New Roman"/>
            <w:sz w:val="24"/>
          </w:rPr>
          <w:fldChar w:fldCharType="end"/>
        </w:r>
      </w:p>
    </w:sdtContent>
  </w:sdt>
  <w:p w:rsidR="002A33A1" w:rsidRPr="002A33A1" w:rsidRDefault="002A33A1">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2D" w:rsidRDefault="00E4182D" w:rsidP="002A33A1">
      <w:pPr>
        <w:spacing w:after="0" w:line="240" w:lineRule="auto"/>
      </w:pPr>
      <w:r>
        <w:separator/>
      </w:r>
    </w:p>
  </w:footnote>
  <w:footnote w:type="continuationSeparator" w:id="0">
    <w:p w:rsidR="00E4182D" w:rsidRDefault="00E4182D" w:rsidP="002A33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296"/>
    <w:multiLevelType w:val="hybridMultilevel"/>
    <w:tmpl w:val="7D303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595AA4"/>
    <w:multiLevelType w:val="hybridMultilevel"/>
    <w:tmpl w:val="FE2EC5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80504B"/>
    <w:multiLevelType w:val="hybridMultilevel"/>
    <w:tmpl w:val="C2E09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87A21F8"/>
    <w:multiLevelType w:val="hybridMultilevel"/>
    <w:tmpl w:val="C56664E0"/>
    <w:lvl w:ilvl="0" w:tplc="AE50BC6A">
      <w:start w:val="1"/>
      <w:numFmt w:val="decimal"/>
      <w:lvlText w:val="%1."/>
      <w:lvlJc w:val="left"/>
      <w:pPr>
        <w:ind w:left="900" w:hanging="360"/>
      </w:pPr>
      <w:rPr>
        <w:rFonts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A335692"/>
    <w:multiLevelType w:val="hybridMultilevel"/>
    <w:tmpl w:val="6264072A"/>
    <w:lvl w:ilvl="0" w:tplc="2B76C780">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D82D98"/>
    <w:multiLevelType w:val="hybridMultilevel"/>
    <w:tmpl w:val="0804E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33A1"/>
    <w:rsid w:val="000448AC"/>
    <w:rsid w:val="002867BA"/>
    <w:rsid w:val="002A33A1"/>
    <w:rsid w:val="00546F3E"/>
    <w:rsid w:val="006867CF"/>
    <w:rsid w:val="007157D9"/>
    <w:rsid w:val="00960EDC"/>
    <w:rsid w:val="00BE5CBE"/>
    <w:rsid w:val="00E41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A1"/>
    <w:pPr>
      <w:spacing w:after="160" w:line="259" w:lineRule="auto"/>
    </w:pPr>
  </w:style>
  <w:style w:type="paragraph" w:styleId="Heading2">
    <w:name w:val="heading 2"/>
    <w:basedOn w:val="Normal"/>
    <w:link w:val="Heading2Char"/>
    <w:uiPriority w:val="9"/>
    <w:qFormat/>
    <w:rsid w:val="002A33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3A1"/>
    <w:rPr>
      <w:rFonts w:ascii="Times New Roman" w:eastAsia="Times New Roman" w:hAnsi="Times New Roman" w:cs="Times New Roman"/>
      <w:b/>
      <w:bCs/>
      <w:sz w:val="36"/>
      <w:szCs w:val="36"/>
    </w:rPr>
  </w:style>
  <w:style w:type="paragraph" w:styleId="NoSpacing">
    <w:name w:val="No Spacing"/>
    <w:uiPriority w:val="1"/>
    <w:qFormat/>
    <w:rsid w:val="002A33A1"/>
    <w:pPr>
      <w:spacing w:after="0" w:line="240" w:lineRule="auto"/>
    </w:pPr>
    <w:rPr>
      <w:lang w:val="id-ID"/>
    </w:rPr>
  </w:style>
  <w:style w:type="character" w:styleId="SubtleEmphasis">
    <w:name w:val="Subtle Emphasis"/>
    <w:basedOn w:val="DefaultParagraphFont"/>
    <w:uiPriority w:val="19"/>
    <w:qFormat/>
    <w:rsid w:val="002A33A1"/>
    <w:rPr>
      <w:i/>
      <w:iCs/>
      <w:color w:val="404040" w:themeColor="text1" w:themeTint="BF"/>
    </w:rPr>
  </w:style>
  <w:style w:type="table" w:styleId="TableGrid">
    <w:name w:val="Table Grid"/>
    <w:basedOn w:val="TableNormal"/>
    <w:uiPriority w:val="59"/>
    <w:rsid w:val="002A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A33A1"/>
    <w:pPr>
      <w:ind w:left="720"/>
      <w:contextualSpacing/>
    </w:pPr>
  </w:style>
  <w:style w:type="character" w:styleId="Hyperlink">
    <w:name w:val="Hyperlink"/>
    <w:basedOn w:val="DefaultParagraphFont"/>
    <w:uiPriority w:val="99"/>
    <w:unhideWhenUsed/>
    <w:rsid w:val="002A33A1"/>
    <w:rPr>
      <w:color w:val="0000FF" w:themeColor="hyperlink"/>
      <w:u w:val="single"/>
    </w:rPr>
  </w:style>
  <w:style w:type="character" w:customStyle="1" w:styleId="ListParagraphChar">
    <w:name w:val="List Paragraph Char"/>
    <w:basedOn w:val="DefaultParagraphFont"/>
    <w:link w:val="ListParagraph"/>
    <w:uiPriority w:val="34"/>
    <w:locked/>
    <w:rsid w:val="002A33A1"/>
  </w:style>
  <w:style w:type="paragraph" w:styleId="BalloonText">
    <w:name w:val="Balloon Text"/>
    <w:basedOn w:val="Normal"/>
    <w:link w:val="BalloonTextChar"/>
    <w:uiPriority w:val="99"/>
    <w:semiHidden/>
    <w:unhideWhenUsed/>
    <w:rsid w:val="002A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3A1"/>
    <w:rPr>
      <w:rFonts w:ascii="Tahoma" w:hAnsi="Tahoma" w:cs="Tahoma"/>
      <w:sz w:val="16"/>
      <w:szCs w:val="16"/>
    </w:rPr>
  </w:style>
  <w:style w:type="paragraph" w:styleId="Header">
    <w:name w:val="header"/>
    <w:basedOn w:val="Normal"/>
    <w:link w:val="HeaderChar"/>
    <w:uiPriority w:val="99"/>
    <w:semiHidden/>
    <w:unhideWhenUsed/>
    <w:rsid w:val="002A33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3A1"/>
  </w:style>
  <w:style w:type="paragraph" w:styleId="Footer">
    <w:name w:val="footer"/>
    <w:basedOn w:val="Normal"/>
    <w:link w:val="FooterChar"/>
    <w:uiPriority w:val="99"/>
    <w:unhideWhenUsed/>
    <w:rsid w:val="002A3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3A1"/>
  </w:style>
  <w:style w:type="paragraph" w:styleId="DocumentMap">
    <w:name w:val="Document Map"/>
    <w:basedOn w:val="Normal"/>
    <w:link w:val="DocumentMapChar"/>
    <w:uiPriority w:val="99"/>
    <w:semiHidden/>
    <w:unhideWhenUsed/>
    <w:rsid w:val="007157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5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ham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aupos.co.id,200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Emisi Saham dan Obligasi ( dalam Triliyun Rupiah )</a:t>
            </a:r>
          </a:p>
        </c:rich>
      </c:tx>
      <c:layout>
        <c:manualLayout>
          <c:xMode val="edge"/>
          <c:yMode val="edge"/>
          <c:x val="0.18239815651458871"/>
          <c:y val="8.548931383577045E-2"/>
        </c:manualLayout>
      </c:layout>
      <c:spPr>
        <a:noFill/>
        <a:ln>
          <a:noFill/>
        </a:ln>
        <a:effectLst/>
      </c:spPr>
    </c:title>
    <c:plotArea>
      <c:layout>
        <c:manualLayout>
          <c:layoutTarget val="inner"/>
          <c:xMode val="edge"/>
          <c:yMode val="edge"/>
          <c:x val="9.1502660528090876E-2"/>
          <c:y val="0.29013648884440874"/>
          <c:w val="0.90849737532808394"/>
          <c:h val="0.62733158355205598"/>
        </c:manualLayout>
      </c:layout>
      <c:barChart>
        <c:barDir val="bar"/>
        <c:grouping val="clustered"/>
        <c:ser>
          <c:idx val="0"/>
          <c:order val="0"/>
          <c:tx>
            <c:strRef>
              <c:f>Sheet1!$B$1</c:f>
              <c:strCache>
                <c:ptCount val="1"/>
                <c:pt idx="0">
                  <c:v>Emisi Obligasi</c:v>
                </c:pt>
              </c:strCache>
            </c:strRef>
          </c:tx>
          <c:spPr>
            <a:pattFill prst="lgGrid">
              <a:fgClr>
                <a:schemeClr val="accent1"/>
              </a:fgClr>
              <a:bgClr>
                <a:schemeClr val="bg1"/>
              </a:bgClr>
            </a:pattFill>
            <a:ln w="28575" cap="rnd">
              <a:solidFill>
                <a:schemeClr val="accent1"/>
              </a:solidFill>
              <a:round/>
            </a:ln>
            <a:effectLst/>
          </c:spPr>
          <c:cat>
            <c:numRef>
              <c:f>Sheet1!$A$2:$A$5</c:f>
              <c:numCache>
                <c:formatCode>General</c:formatCode>
                <c:ptCount val="4"/>
                <c:pt idx="0">
                  <c:v>2015</c:v>
                </c:pt>
                <c:pt idx="1">
                  <c:v>2016</c:v>
                </c:pt>
                <c:pt idx="2">
                  <c:v>2017</c:v>
                </c:pt>
              </c:numCache>
            </c:numRef>
          </c:cat>
          <c:val>
            <c:numRef>
              <c:f>Sheet1!$B$2:$B$5</c:f>
              <c:numCache>
                <c:formatCode>General</c:formatCode>
                <c:ptCount val="4"/>
                <c:pt idx="0">
                  <c:v>375.06</c:v>
                </c:pt>
                <c:pt idx="1">
                  <c:v>528.41999999999996</c:v>
                </c:pt>
                <c:pt idx="2">
                  <c:v>673.27000000000055</c:v>
                </c:pt>
              </c:numCache>
            </c:numRef>
          </c:val>
          <c:extLst xmlns:c16r2="http://schemas.microsoft.com/office/drawing/2015/06/chart">
            <c:ext xmlns:c16="http://schemas.microsoft.com/office/drawing/2014/chart" uri="{C3380CC4-5D6E-409C-BE32-E72D297353CC}">
              <c16:uniqueId val="{00000000-444B-4227-95E2-CC17B8C45F6A}"/>
            </c:ext>
          </c:extLst>
        </c:ser>
        <c:ser>
          <c:idx val="1"/>
          <c:order val="1"/>
          <c:tx>
            <c:strRef>
              <c:f>Sheet1!$C$1</c:f>
              <c:strCache>
                <c:ptCount val="1"/>
                <c:pt idx="0">
                  <c:v>Emisi Saham</c:v>
                </c:pt>
              </c:strCache>
            </c:strRef>
          </c:tx>
          <c:spPr>
            <a:pattFill prst="wdDnDiag">
              <a:fgClr>
                <a:srgbClr val="FFC000"/>
              </a:fgClr>
              <a:bgClr>
                <a:schemeClr val="bg1"/>
              </a:bgClr>
            </a:pattFill>
            <a:ln w="28575" cap="rnd">
              <a:solidFill>
                <a:schemeClr val="accent2"/>
              </a:solidFill>
              <a:round/>
            </a:ln>
            <a:effectLst/>
          </c:spPr>
          <c:cat>
            <c:numRef>
              <c:f>Sheet1!$A$2:$A$5</c:f>
              <c:numCache>
                <c:formatCode>General</c:formatCode>
                <c:ptCount val="4"/>
                <c:pt idx="0">
                  <c:v>2015</c:v>
                </c:pt>
                <c:pt idx="1">
                  <c:v>2016</c:v>
                </c:pt>
                <c:pt idx="2">
                  <c:v>2017</c:v>
                </c:pt>
              </c:numCache>
            </c:numRef>
          </c:cat>
          <c:val>
            <c:numRef>
              <c:f>Sheet1!$C$2:$C$5</c:f>
              <c:numCache>
                <c:formatCode>General</c:formatCode>
                <c:ptCount val="4"/>
                <c:pt idx="0">
                  <c:v>53.55</c:v>
                </c:pt>
                <c:pt idx="1">
                  <c:v>79.19</c:v>
                </c:pt>
                <c:pt idx="2">
                  <c:v>92.179999999999978</c:v>
                </c:pt>
              </c:numCache>
            </c:numRef>
          </c:val>
          <c:extLst xmlns:c16r2="http://schemas.microsoft.com/office/drawing/2015/06/chart">
            <c:ext xmlns:c16="http://schemas.microsoft.com/office/drawing/2014/chart" uri="{C3380CC4-5D6E-409C-BE32-E72D297353CC}">
              <c16:uniqueId val="{00000001-444B-4227-95E2-CC17B8C45F6A}"/>
            </c:ext>
          </c:extLst>
        </c:ser>
        <c:axId val="126581376"/>
        <c:axId val="126592512"/>
      </c:barChart>
      <c:catAx>
        <c:axId val="1265813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6592512"/>
        <c:crosses val="autoZero"/>
        <c:auto val="1"/>
        <c:lblAlgn val="ctr"/>
        <c:lblOffset val="100"/>
      </c:catAx>
      <c:valAx>
        <c:axId val="126592512"/>
        <c:scaling>
          <c:orientation val="minMax"/>
          <c:max val="700"/>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latin typeface="Times New Roman" pitchFamily="18" charset="0"/>
                <a:cs typeface="Times New Roman" pitchFamily="18" charset="0"/>
              </a:defRPr>
            </a:pPr>
            <a:endParaRPr lang="en-US"/>
          </a:p>
        </c:txPr>
        <c:crossAx val="126581376"/>
        <c:crosses val="autoZero"/>
        <c:crossBetween val="between"/>
        <c:majorUnit val="50"/>
      </c:valAx>
      <c:spPr>
        <a:noFill/>
        <a:ln>
          <a:noFill/>
        </a:ln>
        <a:effectLst/>
      </c:spPr>
    </c:plotArea>
    <c:legend>
      <c:legendPos val="b"/>
      <c:legendEntry>
        <c:idx val="0"/>
        <c:txPr>
          <a:bodyPr rot="0" vert="horz"/>
          <a:lstStyle/>
          <a:p>
            <a:pPr>
              <a:defRPr>
                <a:latin typeface="Times New Roman" pitchFamily="18" charset="0"/>
                <a:cs typeface="Times New Roman" pitchFamily="18" charset="0"/>
              </a:defRPr>
            </a:pPr>
            <a:endParaRPr lang="en-US"/>
          </a:p>
        </c:txPr>
      </c:legendEntry>
      <c:legendEntry>
        <c:idx val="1"/>
        <c:txPr>
          <a:bodyPr rot="0" vert="horz"/>
          <a:lstStyle/>
          <a:p>
            <a:pPr>
              <a:defRPr>
                <a:latin typeface="Times New Roman" pitchFamily="18" charset="0"/>
                <a:cs typeface="Times New Roman" pitchFamily="18" charset="0"/>
              </a:defRPr>
            </a:pPr>
            <a:endParaRPr lang="en-US"/>
          </a:p>
        </c:txPr>
      </c:legendEntry>
      <c:layout>
        <c:manualLayout>
          <c:xMode val="edge"/>
          <c:yMode val="edge"/>
          <c:x val="0.50601628348369021"/>
          <c:y val="0.34825257079085625"/>
          <c:w val="0.39409816942281162"/>
          <c:h val="7.632923837276244E-2"/>
        </c:manualLayout>
      </c:layout>
      <c:spPr>
        <a:noFill/>
        <a:ln>
          <a:noFill/>
        </a:ln>
        <a:effectLst/>
      </c:spPr>
      <c:txPr>
        <a:bodyPr rot="0" vert="horz"/>
        <a:lstStyle/>
        <a:p>
          <a:pPr>
            <a:defRPr>
              <a:latin typeface="Times New Roman" pitchFamily="18" charset="0"/>
              <a:cs typeface="Times New Roman"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mn-lt"/>
                <a:ea typeface="+mn-ea"/>
                <a:cs typeface="+mn-cs"/>
              </a:defRPr>
            </a:pPr>
            <a:r>
              <a:rPr lang="en-US" sz="1200">
                <a:solidFill>
                  <a:schemeClr val="tx1">
                    <a:lumMod val="95000"/>
                    <a:lumOff val="5000"/>
                  </a:schemeClr>
                </a:solidFill>
                <a:latin typeface="Times New Roman" panose="02020603050405020304" pitchFamily="18" charset="0"/>
                <a:cs typeface="Times New Roman" panose="02020603050405020304" pitchFamily="18" charset="0"/>
              </a:rPr>
              <a:t>Komposis</a:t>
            </a:r>
            <a:r>
              <a:rPr lang="en-US" sz="1200" baseline="0">
                <a:solidFill>
                  <a:schemeClr val="tx1">
                    <a:lumMod val="95000"/>
                    <a:lumOff val="5000"/>
                  </a:schemeClr>
                </a:solidFill>
                <a:latin typeface="Times New Roman" panose="02020603050405020304" pitchFamily="18" charset="0"/>
                <a:cs typeface="Times New Roman" panose="02020603050405020304" pitchFamily="18" charset="0"/>
              </a:rPr>
              <a:t>i Kepemilikan Saham Asing dan Lokal </a:t>
            </a:r>
            <a:endParaRPr lang="en-US" sz="120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stacked"/>
        <c:ser>
          <c:idx val="0"/>
          <c:order val="0"/>
          <c:tx>
            <c:strRef>
              <c:f>Sheet1!$B$1</c:f>
              <c:strCache>
                <c:ptCount val="1"/>
                <c:pt idx="0">
                  <c:v>Inestor Asing</c:v>
                </c:pt>
              </c:strCache>
            </c:strRef>
          </c:tx>
          <c:spPr>
            <a:pattFill prst="wdUpDiag">
              <a:fgClr>
                <a:schemeClr val="accent1"/>
              </a:fgClr>
              <a:bgClr>
                <a:schemeClr val="bg1"/>
              </a:bgClr>
            </a:pattFill>
            <a:ln w="19050">
              <a:solidFill>
                <a:srgbClr val="00B0F0"/>
              </a:solidFill>
            </a:ln>
            <a:effectLst/>
          </c:spPr>
          <c:cat>
            <c:numRef>
              <c:f>Sheet1!$A$2:$A$5</c:f>
              <c:numCache>
                <c:formatCode>General</c:formatCode>
                <c:ptCount val="4"/>
                <c:pt idx="0">
                  <c:v>2015</c:v>
                </c:pt>
                <c:pt idx="1">
                  <c:v>2016</c:v>
                </c:pt>
                <c:pt idx="2">
                  <c:v>2017</c:v>
                </c:pt>
              </c:numCache>
            </c:numRef>
          </c:cat>
          <c:val>
            <c:numRef>
              <c:f>Sheet1!$B$2:$B$5</c:f>
              <c:numCache>
                <c:formatCode>0.00%</c:formatCode>
                <c:ptCount val="4"/>
                <c:pt idx="0" formatCode="0%">
                  <c:v>0.64000000000000923</c:v>
                </c:pt>
                <c:pt idx="1">
                  <c:v>0.54500000000000004</c:v>
                </c:pt>
                <c:pt idx="2">
                  <c:v>0.45440000000000008</c:v>
                </c:pt>
              </c:numCache>
            </c:numRef>
          </c:val>
          <c:extLst xmlns:c16r2="http://schemas.microsoft.com/office/drawing/2015/06/chart">
            <c:ext xmlns:c16="http://schemas.microsoft.com/office/drawing/2014/chart" uri="{C3380CC4-5D6E-409C-BE32-E72D297353CC}">
              <c16:uniqueId val="{00000000-EB66-467D-9064-77B87DB698DD}"/>
            </c:ext>
          </c:extLst>
        </c:ser>
        <c:ser>
          <c:idx val="1"/>
          <c:order val="1"/>
          <c:tx>
            <c:strRef>
              <c:f>Sheet1!$C$1</c:f>
              <c:strCache>
                <c:ptCount val="1"/>
                <c:pt idx="0">
                  <c:v>Investor Domestik</c:v>
                </c:pt>
              </c:strCache>
            </c:strRef>
          </c:tx>
          <c:spPr>
            <a:pattFill prst="horzBrick">
              <a:fgClr>
                <a:schemeClr val="accent2"/>
              </a:fgClr>
              <a:bgClr>
                <a:schemeClr val="bg1"/>
              </a:bgClr>
            </a:pattFill>
            <a:ln w="12700">
              <a:solidFill>
                <a:srgbClr val="FFC000"/>
              </a:solidFill>
            </a:ln>
            <a:effectLst/>
          </c:spPr>
          <c:cat>
            <c:numRef>
              <c:f>Sheet1!$A$2:$A$5</c:f>
              <c:numCache>
                <c:formatCode>General</c:formatCode>
                <c:ptCount val="4"/>
                <c:pt idx="0">
                  <c:v>2015</c:v>
                </c:pt>
                <c:pt idx="1">
                  <c:v>2016</c:v>
                </c:pt>
                <c:pt idx="2">
                  <c:v>2017</c:v>
                </c:pt>
              </c:numCache>
            </c:numRef>
          </c:cat>
          <c:val>
            <c:numRef>
              <c:f>Sheet1!$C$2:$C$5</c:f>
              <c:numCache>
                <c:formatCode>0.00%</c:formatCode>
                <c:ptCount val="4"/>
                <c:pt idx="0" formatCode="0%">
                  <c:v>0.36000000000000032</c:v>
                </c:pt>
                <c:pt idx="1">
                  <c:v>0.45500000000000002</c:v>
                </c:pt>
                <c:pt idx="2">
                  <c:v>0.54559999999999997</c:v>
                </c:pt>
              </c:numCache>
            </c:numRef>
          </c:val>
          <c:extLst xmlns:c16r2="http://schemas.microsoft.com/office/drawing/2015/06/chart">
            <c:ext xmlns:c16="http://schemas.microsoft.com/office/drawing/2014/chart" uri="{C3380CC4-5D6E-409C-BE32-E72D297353CC}">
              <c16:uniqueId val="{00000001-EB66-467D-9064-77B87DB698DD}"/>
            </c:ext>
          </c:extLst>
        </c:ser>
        <c:ser>
          <c:idx val="2"/>
          <c:order val="2"/>
          <c:tx>
            <c:strRef>
              <c:f>Sheet1!$D$1</c:f>
              <c:strCache>
                <c:ptCount val="1"/>
                <c:pt idx="0">
                  <c:v>Column1</c:v>
                </c:pt>
              </c:strCache>
            </c:strRef>
          </c:tx>
          <c:spPr>
            <a:solidFill>
              <a:schemeClr val="accent3"/>
            </a:solidFill>
            <a:ln>
              <a:noFill/>
            </a:ln>
            <a:effectLst/>
          </c:spPr>
          <c:cat>
            <c:numRef>
              <c:f>Sheet1!$A$2:$A$5</c:f>
              <c:numCache>
                <c:formatCode>General</c:formatCode>
                <c:ptCount val="4"/>
                <c:pt idx="0">
                  <c:v>2015</c:v>
                </c:pt>
                <c:pt idx="1">
                  <c:v>2016</c:v>
                </c:pt>
                <c:pt idx="2">
                  <c:v>2017</c:v>
                </c:pt>
              </c:numCache>
            </c:num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EB66-467D-9064-77B87DB698DD}"/>
            </c:ext>
          </c:extLst>
        </c:ser>
        <c:gapWidth val="219"/>
        <c:overlap val="100"/>
        <c:axId val="139157888"/>
        <c:axId val="139159424"/>
      </c:barChart>
      <c:catAx>
        <c:axId val="139157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39159424"/>
        <c:crosses val="autoZero"/>
        <c:auto val="1"/>
        <c:lblAlgn val="ctr"/>
        <c:lblOffset val="100"/>
      </c:catAx>
      <c:valAx>
        <c:axId val="139159424"/>
        <c:scaling>
          <c:orientation val="minMax"/>
          <c:max val="1"/>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39157888"/>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Nic06</b:Tag>
    <b:SourceType>JournalArticle</b:SourceType>
    <b:Guid>{78349EDF-D1E5-41B2-9A3B-C00DA74E5CA1}</b:Guid>
    <b:LCID>0</b:LCID>
    <b:Author>
      <b:Author>
        <b:NameList>
          <b:Person>
            <b:Last>Foss</b:Last>
            <b:First>Nicolai</b:First>
            <b:Middle>J</b:Middle>
          </b:Person>
          <b:Person>
            <b:Last>Klein</b:Last>
            <b:First>Peter</b:First>
            <b:Middle>G</b:Middle>
          </b:Person>
        </b:NameList>
      </b:Author>
    </b:Author>
    <b:Title>The Emergence of The Modern Theory of the Firm</b:Title>
    <b:JournalName>SMG Working Paper No.1</b:JournalName>
    <b:Year>2006</b:Year>
    <b:RefOrder>1</b:RefOrder>
  </b:Source>
  <b:Source>
    <b:Tag>Rev17</b:Tag>
    <b:SourceType>JournalArticle</b:SourceType>
    <b:Guid>{7AABC914-8733-48ED-8988-94772D1E58AB}</b:Guid>
    <b:LCID>0</b:LCID>
    <b:Author>
      <b:Author>
        <b:NameList>
          <b:Person>
            <b:Last>Aprella</b:Last>
            <b:First>Revi</b:First>
          </b:Person>
          <b:Person>
            <b:Last>Suhadak</b:Last>
          </b:Person>
        </b:NameList>
      </b:Author>
    </b:Author>
    <b:Title>Analisis Pengaruh Country Risk terhadap Keputusan Melakukan Foreign Direct Investment</b:Title>
    <b:JournalName>Jurnal Administrasi Bisnis Vol.43 No.1 </b:JournalName>
    <b:Year>2017</b:Year>
    <b:RefOrder>3</b:RefOrder>
  </b:Source>
  <b:Source>
    <b:Tag>Rud10</b:Tag>
    <b:SourceType>JournalArticle</b:SourceType>
    <b:Guid>{6FA95D2C-D9CB-470A-949C-A9077A0053E9}</b:Guid>
    <b:LCID>0</b:LCID>
    <b:Author>
      <b:Author>
        <b:NameList>
          <b:Person>
            <b:Last>Chandra</b:Last>
            <b:First>Rudy</b:First>
          </b:Person>
        </b:NameList>
      </b:Author>
    </b:Author>
    <b:Title>Analisis Pemilihan Saham oleh Investor Asing di Bursa Efek Indonesia</b:Title>
    <b:JournalName>Jurnal Ilmu Administrasi dan Oganisasi</b:JournalName>
    <b:Year>2010</b:Year>
    <b:RefOrder>4</b:RefOrder>
  </b:Source>
  <b:Source>
    <b:Tag>Roe03</b:Tag>
    <b:SourceType>JournalArticle</b:SourceType>
    <b:Guid>{373D722E-1F8E-4416-A5F9-69C2D56CB1F1}</b:Guid>
    <b:LCID>0</b:LCID>
    <b:Author>
      <b:Author>
        <b:NameList>
          <b:Person>
            <b:Last>Salomons</b:Last>
            <b:First>Roelof</b:First>
          </b:Person>
          <b:Person>
            <b:Last>Grootveld</b:Last>
            <b:First>Henk</b:First>
          </b:Person>
        </b:NameList>
      </b:Author>
    </b:Author>
    <b:Title>The Equity Risk Premium: Emerging Versus Developed Markets</b:Title>
    <b:JournalName>Emerging Markets Review 4</b:JournalName>
    <b:Year>2003</b:Year>
    <b:RefOrder>5</b:RefOrder>
  </b:Source>
  <b:Source>
    <b:Tag>Ger16</b:Tag>
    <b:SourceType>JournalArticle</b:SourceType>
    <b:Guid>{3BE6648D-3960-4A12-AE99-430A8EE6E351}</b:Guid>
    <b:LCID>0</b:LCID>
    <b:Author>
      <b:Author>
        <b:NameList>
          <b:Person>
            <b:Last>Yasa</b:Last>
            <b:First>Geriantara</b:First>
            <b:Middle>Wirawan</b:Middle>
          </b:Person>
          <b:Person>
            <b:Last>Dewi</b:Last>
            <b:First>Ni</b:First>
            <b:Middle>Luh Ayu Sukrisna</b:Middle>
          </b:Person>
        </b:NameList>
      </b:Author>
    </b:Author>
    <b:Title>Free Cash Flow,Outsider Ownership,Leverage dan Kebijakan Dividen Terhadap Kos Keagenan</b:Title>
    <b:JournalName>Jurnal Akuntansi/Volume XX No.03</b:JournalName>
    <b:Year>2016</b:Year>
    <b:RefOrder>6</b:RefOrder>
  </b:Source>
  <b:Source>
    <b:Tag>Pus11</b:Tag>
    <b:SourceType>JournalArticle</b:SourceType>
    <b:Guid>{96FF2CCB-6500-4E67-B111-556782C4143E}</b:Guid>
    <b:LCID>0</b:LCID>
    <b:Author>
      <b:Author>
        <b:NameList>
          <b:Person>
            <b:Last>Puspito</b:Last>
          </b:Person>
        </b:NameList>
      </b:Author>
    </b:Author>
    <b:Title>Pengaruh Struktur Kepemilikan pada Kinerja Perusahaan dengan Struktur Modal sebagai Pemoderasi</b:Title>
    <b:JournalName>Riset Manajemen &amp; Akuntansi Volume 2 Nomor 3</b:JournalName>
    <b:Year>2011</b:Year>
    <b:RefOrder>7</b:RefOrder>
  </b:Source>
  <b:Source>
    <b:Tag>Ris16</b:Tag>
    <b:SourceType>JournalArticle</b:SourceType>
    <b:Guid>{A4AE1D63-6F1E-4DD5-937B-8EC807BABE03}</b:Guid>
    <b:LCID>0</b:LCID>
    <b:Author>
      <b:Author>
        <b:NameList>
          <b:Person>
            <b:Last>Primadhanny</b:Last>
            <b:First>Risty</b:First>
          </b:Person>
        </b:NameList>
      </b:Author>
    </b:Author>
    <b:Title>Pengaruh Struktur Kepemilikan terhadap Struktur Modal pada Perusahaan Sektor Pertambangan yang Tercatat di BEI Periode 2010-2014</b:Title>
    <b:JournalName>Jurnal Ilmu Manajemen Vol.4 No.3</b:JournalName>
    <b:Year>2016</b:Year>
    <b:RefOrder>9</b:RefOrder>
  </b:Source>
  <b:Source>
    <b:Tag>NSi13</b:Tag>
    <b:SourceType>JournalArticle</b:SourceType>
    <b:Guid>{D0119250-69A5-4CFE-B529-5C9053308930}</b:Guid>
    <b:LCID>0</b:LCID>
    <b:Author>
      <b:Author>
        <b:NameList>
          <b:Person>
            <b:Last>Sivathaasan</b:Last>
            <b:First>N</b:First>
          </b:Person>
        </b:NameList>
      </b:Author>
    </b:Author>
    <b:Title>Foreign Ownership, Domestic Ownership and Capital Structure: Special Reference to Manufacturing Companies Quoted on Colombo Stock Exchange in Sri Lanka</b:Title>
    <b:JournalName>European Journal of Business and Management</b:JournalName>
    <b:Year>2013</b:Year>
    <b:RefOrder>10</b:RefOrder>
  </b:Source>
</b:Sources>
</file>

<file path=customXml/itemProps1.xml><?xml version="1.0" encoding="utf-8"?>
<ds:datastoreItem xmlns:ds="http://schemas.openxmlformats.org/officeDocument/2006/customXml" ds:itemID="{F5A2FED5-A413-40D1-8AEE-22444E90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2627</Words>
  <Characters>14979</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2019-03-18T05:08:00Z</dcterms:created>
  <dcterms:modified xsi:type="dcterms:W3CDTF">2019-03-19T11:23:00Z</dcterms:modified>
</cp:coreProperties>
</file>