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DD" w:rsidRPr="008E3AAF" w:rsidRDefault="006940DD" w:rsidP="006940DD">
      <w:pPr>
        <w:spacing w:line="720" w:lineRule="auto"/>
        <w:jc w:val="center"/>
        <w:rPr>
          <w:rFonts w:ascii="Times New Roman" w:hAnsi="Times New Roman" w:cs="Times New Roman"/>
          <w:b/>
          <w:sz w:val="24"/>
        </w:rPr>
      </w:pPr>
      <w:r w:rsidRPr="008E3AAF">
        <w:rPr>
          <w:rFonts w:ascii="Times New Roman" w:hAnsi="Times New Roman" w:cs="Times New Roman"/>
          <w:b/>
          <w:sz w:val="24"/>
        </w:rPr>
        <w:t>BAB V</w:t>
      </w:r>
    </w:p>
    <w:p w:rsidR="006940DD" w:rsidRPr="008E3AAF" w:rsidRDefault="006940DD" w:rsidP="006940DD">
      <w:pPr>
        <w:spacing w:line="720" w:lineRule="auto"/>
        <w:jc w:val="center"/>
        <w:rPr>
          <w:rFonts w:ascii="Times New Roman" w:hAnsi="Times New Roman" w:cs="Times New Roman"/>
          <w:b/>
          <w:sz w:val="24"/>
        </w:rPr>
      </w:pPr>
      <w:r w:rsidRPr="008E3AAF">
        <w:rPr>
          <w:rFonts w:ascii="Times New Roman" w:hAnsi="Times New Roman" w:cs="Times New Roman"/>
          <w:b/>
          <w:sz w:val="24"/>
        </w:rPr>
        <w:t>KESIMPULAN DAN SARAN</w:t>
      </w:r>
    </w:p>
    <w:p w:rsidR="006940DD" w:rsidRPr="008E3AAF" w:rsidRDefault="006940DD" w:rsidP="006940DD">
      <w:pPr>
        <w:spacing w:line="480" w:lineRule="auto"/>
        <w:ind w:firstLine="720"/>
        <w:jc w:val="both"/>
        <w:rPr>
          <w:rFonts w:ascii="Times New Roman" w:hAnsi="Times New Roman" w:cs="Times New Roman"/>
          <w:sz w:val="24"/>
          <w:szCs w:val="24"/>
        </w:rPr>
      </w:pPr>
      <w:r w:rsidRPr="008E3AAF">
        <w:rPr>
          <w:rFonts w:ascii="Times New Roman" w:hAnsi="Times New Roman" w:cs="Times New Roman"/>
          <w:sz w:val="24"/>
          <w:szCs w:val="24"/>
        </w:rPr>
        <w:t>Berdasarkan hasil pengujian hipotesis yang telah dilakukan pada Bab sebelumnya untuk meneliti pengaruh karakteristik dewan komisaris terhadap kinerja keuangan perusahaan dimoderasi oleh risiko perusahaan, maka berikut ini akan disampaikan kesimpulan dan saran sebagai berikut.</w:t>
      </w:r>
    </w:p>
    <w:p w:rsidR="006940DD" w:rsidRPr="008E3AAF" w:rsidRDefault="006940DD" w:rsidP="006940DD">
      <w:pPr>
        <w:pStyle w:val="ListParagraph"/>
        <w:numPr>
          <w:ilvl w:val="0"/>
          <w:numId w:val="1"/>
        </w:numPr>
        <w:spacing w:line="480" w:lineRule="auto"/>
        <w:ind w:left="426"/>
        <w:jc w:val="both"/>
        <w:rPr>
          <w:rFonts w:ascii="Times New Roman" w:hAnsi="Times New Roman" w:cs="Times New Roman"/>
          <w:b/>
          <w:color w:val="auto"/>
          <w:sz w:val="24"/>
          <w:szCs w:val="24"/>
        </w:rPr>
      </w:pPr>
      <w:r w:rsidRPr="008E3AAF">
        <w:rPr>
          <w:rFonts w:ascii="Times New Roman" w:hAnsi="Times New Roman" w:cs="Times New Roman"/>
          <w:b/>
          <w:color w:val="auto"/>
          <w:sz w:val="24"/>
          <w:szCs w:val="24"/>
        </w:rPr>
        <w:t>Kesimpulan</w:t>
      </w:r>
    </w:p>
    <w:p w:rsidR="006940DD" w:rsidRPr="008E3AAF" w:rsidRDefault="006940DD" w:rsidP="006940DD">
      <w:pPr>
        <w:pStyle w:val="ListParagraph"/>
        <w:spacing w:line="480" w:lineRule="auto"/>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Kesimpulan yang dapat diambil dari penelitian ini adalah:</w:t>
      </w:r>
    </w:p>
    <w:p w:rsidR="006940DD" w:rsidRPr="008E3AAF" w:rsidRDefault="006940DD" w:rsidP="006940DD">
      <w:pPr>
        <w:pStyle w:val="ListParagraph"/>
        <w:numPr>
          <w:ilvl w:val="0"/>
          <w:numId w:val="2"/>
        </w:numPr>
        <w:spacing w:line="480" w:lineRule="auto"/>
        <w:ind w:left="709"/>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Struktur kepemilikan berpengaruh positif tidak signifikan terhadap dividen pada perusahaan non keuangan yang terdaftar di BEI periode 2015-2017.</w:t>
      </w:r>
    </w:p>
    <w:p w:rsidR="006940DD" w:rsidRPr="008E3AAF" w:rsidRDefault="006940DD" w:rsidP="006940DD">
      <w:pPr>
        <w:pStyle w:val="ListParagraph"/>
        <w:spacing w:line="480" w:lineRule="auto"/>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 xml:space="preserve">     </w:t>
      </w:r>
      <w:r w:rsidRPr="008E3AAF">
        <w:rPr>
          <w:rFonts w:ascii="Times New Roman" w:hAnsi="Times New Roman" w:cs="Times New Roman"/>
          <w:color w:val="auto"/>
          <w:sz w:val="24"/>
          <w:szCs w:val="24"/>
        </w:rPr>
        <w:t xml:space="preserve">Hubungan yang positif antara struktur kepemilikan dengan dividen ini sesuai dengan teori </w:t>
      </w:r>
      <w:r w:rsidRPr="008E3AAF">
        <w:rPr>
          <w:rFonts w:ascii="Times New Roman" w:hAnsi="Times New Roman" w:cs="Times New Roman"/>
          <w:i/>
          <w:color w:val="auto"/>
          <w:sz w:val="24"/>
          <w:szCs w:val="24"/>
        </w:rPr>
        <w:t>signaling</w:t>
      </w:r>
      <w:r w:rsidRPr="008E3AAF">
        <w:rPr>
          <w:rFonts w:ascii="Times New Roman" w:hAnsi="Times New Roman" w:cs="Times New Roman"/>
          <w:color w:val="auto"/>
          <w:sz w:val="24"/>
          <w:szCs w:val="24"/>
        </w:rPr>
        <w:t xml:space="preserve">, di mana perusahaan memberikan sinyal yang positif mengenai prospek perusahaan mendatang. </w:t>
      </w:r>
      <w:r w:rsidRPr="008E3AAF">
        <w:rPr>
          <w:rFonts w:ascii="Times New Roman" w:hAnsi="Times New Roman" w:cs="Times New Roman"/>
          <w:color w:val="auto"/>
          <w:sz w:val="24"/>
        </w:rPr>
        <w:t>Pembayaran dividen merupakan sinyal yang paling baik bagi investor institusi sebab investor tersebut lebih berperan dalam memonitor kinerja perusahaan sehingga investor institusi cenderung menginginkan distribusi laba dalam bentuk dividen dengan persentase yang lebih besar.</w:t>
      </w:r>
    </w:p>
    <w:p w:rsidR="006940DD" w:rsidRPr="008E3AAF" w:rsidRDefault="006940DD" w:rsidP="006940DD">
      <w:pPr>
        <w:pStyle w:val="ListParagraph"/>
        <w:numPr>
          <w:ilvl w:val="0"/>
          <w:numId w:val="2"/>
        </w:numPr>
        <w:spacing w:line="480" w:lineRule="auto"/>
        <w:ind w:left="709"/>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Dividen berpengaruh negatif tidak signifikan terhadap nilai perusahaan pada perusahaan non  keuangan yang terdaftar di BEI periode 2015-2017.</w:t>
      </w:r>
    </w:p>
    <w:p w:rsidR="006940DD" w:rsidRPr="008E3AAF" w:rsidRDefault="006940DD" w:rsidP="006940DD">
      <w:pPr>
        <w:pStyle w:val="ListParagraph"/>
        <w:spacing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en-US"/>
        </w:rPr>
        <w:t xml:space="preserve"> </w:t>
      </w:r>
      <w:r w:rsidRPr="008E3AAF">
        <w:rPr>
          <w:rFonts w:ascii="Times New Roman" w:hAnsi="Times New Roman" w:cs="Times New Roman"/>
          <w:color w:val="auto"/>
          <w:sz w:val="24"/>
          <w:szCs w:val="24"/>
        </w:rPr>
        <w:t xml:space="preserve">Implikasi dari hasil penelitian tersebut adalah dividen yang tinggi tidak diikuti oleh naiknya harga saham. Investor lebih suka jika laba tidak dibagikan karena investor lebih menyukai </w:t>
      </w:r>
      <w:r w:rsidRPr="008E3AAF">
        <w:rPr>
          <w:rFonts w:ascii="Times New Roman" w:hAnsi="Times New Roman" w:cs="Times New Roman"/>
          <w:i/>
          <w:color w:val="auto"/>
          <w:sz w:val="24"/>
          <w:szCs w:val="24"/>
        </w:rPr>
        <w:t xml:space="preserve">capital gain </w:t>
      </w:r>
      <w:r w:rsidRPr="008E3AAF">
        <w:rPr>
          <w:rFonts w:ascii="Times New Roman" w:hAnsi="Times New Roman" w:cs="Times New Roman"/>
          <w:color w:val="auto"/>
          <w:sz w:val="24"/>
          <w:szCs w:val="24"/>
        </w:rPr>
        <w:t>yang labanya digunakan untuk investasi. Penyebab lainnya adalah karena faktor pajak. Tarif pajak untuk</w:t>
      </w:r>
      <w:bookmarkStart w:id="0" w:name="_GoBack"/>
      <w:bookmarkEnd w:id="0"/>
      <w:r w:rsidRPr="008E3AAF">
        <w:rPr>
          <w:rFonts w:ascii="Times New Roman" w:hAnsi="Times New Roman" w:cs="Times New Roman"/>
          <w:color w:val="auto"/>
          <w:sz w:val="24"/>
          <w:szCs w:val="24"/>
        </w:rPr>
        <w:t xml:space="preserve"> dividen lebih tinggi dibandingkan pajak </w:t>
      </w:r>
      <w:r w:rsidRPr="008E3AAF">
        <w:rPr>
          <w:rFonts w:ascii="Times New Roman" w:hAnsi="Times New Roman" w:cs="Times New Roman"/>
          <w:color w:val="auto"/>
          <w:sz w:val="24"/>
          <w:szCs w:val="24"/>
        </w:rPr>
        <w:lastRenderedPageBreak/>
        <w:t xml:space="preserve">untuk </w:t>
      </w:r>
      <w:r w:rsidRPr="008E3AAF">
        <w:rPr>
          <w:rFonts w:ascii="Times New Roman" w:hAnsi="Times New Roman" w:cs="Times New Roman"/>
          <w:i/>
          <w:color w:val="auto"/>
          <w:sz w:val="24"/>
          <w:szCs w:val="24"/>
        </w:rPr>
        <w:t>capital gain</w:t>
      </w:r>
      <w:r w:rsidRPr="008E3AAF">
        <w:rPr>
          <w:rFonts w:ascii="Times New Roman" w:hAnsi="Times New Roman" w:cs="Times New Roman"/>
          <w:color w:val="auto"/>
          <w:sz w:val="24"/>
          <w:szCs w:val="24"/>
        </w:rPr>
        <w:t xml:space="preserve">. Hal ini tentu akan memberatkan investor, sehingga mereka akan lebih menginginkan </w:t>
      </w:r>
      <w:r w:rsidRPr="008E3AAF">
        <w:rPr>
          <w:rFonts w:ascii="Times New Roman" w:hAnsi="Times New Roman" w:cs="Times New Roman"/>
          <w:i/>
          <w:color w:val="auto"/>
          <w:sz w:val="24"/>
          <w:szCs w:val="24"/>
        </w:rPr>
        <w:t xml:space="preserve">capital gain </w:t>
      </w:r>
      <w:r w:rsidRPr="008E3AAF">
        <w:rPr>
          <w:rFonts w:ascii="Times New Roman" w:hAnsi="Times New Roman" w:cs="Times New Roman"/>
          <w:color w:val="auto"/>
          <w:sz w:val="24"/>
          <w:szCs w:val="24"/>
        </w:rPr>
        <w:t>karena pajaknya yang lebih rendah dan berharap bahwa laba dimasa yang akan datang lebih besar dan kesejahteraannya juga lebih besar.</w:t>
      </w:r>
    </w:p>
    <w:p w:rsidR="006940DD" w:rsidRDefault="006940DD" w:rsidP="006940DD">
      <w:pPr>
        <w:pStyle w:val="ListParagraph"/>
        <w:numPr>
          <w:ilvl w:val="0"/>
          <w:numId w:val="2"/>
        </w:numPr>
        <w:spacing w:line="480" w:lineRule="auto"/>
        <w:ind w:left="709"/>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Struktur kepemilikan berpengaruh positif tidak signifikan terhadap nilai perusahaan pada perusahaan non keuangan yang terdaftar di BEI periode 2015-2017.</w:t>
      </w:r>
    </w:p>
    <w:p w:rsidR="006940DD" w:rsidRPr="008E3AAF" w:rsidRDefault="006940DD" w:rsidP="006940DD">
      <w:pPr>
        <w:pStyle w:val="ListParagraph"/>
        <w:spacing w:line="480" w:lineRule="auto"/>
        <w:ind w:left="709" w:firstLine="0"/>
        <w:jc w:val="both"/>
        <w:rPr>
          <w:rFonts w:ascii="Times New Roman" w:hAnsi="Times New Roman" w:cs="Times New Roman"/>
          <w:color w:val="auto"/>
          <w:sz w:val="24"/>
          <w:szCs w:val="24"/>
        </w:rPr>
      </w:pPr>
      <w:r>
        <w:rPr>
          <w:rFonts w:ascii="Times New Roman" w:hAnsi="Times New Roman" w:cs="Times New Roman"/>
          <w:color w:val="auto"/>
          <w:sz w:val="24"/>
          <w:szCs w:val="24"/>
          <w:lang w:val="en-US"/>
        </w:rPr>
        <w:t xml:space="preserve">     </w:t>
      </w:r>
      <w:r w:rsidRPr="008E3AAF">
        <w:rPr>
          <w:rFonts w:ascii="Times New Roman" w:hAnsi="Times New Roman" w:cs="Times New Roman"/>
          <w:color w:val="auto"/>
          <w:sz w:val="24"/>
          <w:szCs w:val="24"/>
        </w:rPr>
        <w:t xml:space="preserve">Hubungan yang positif antara struktur kepemilikan dengan nilai perusahaan menunjukkan bahwa pemegang saham institusi melakukan fungsi </w:t>
      </w:r>
      <w:r w:rsidRPr="008E3AAF">
        <w:rPr>
          <w:rFonts w:ascii="Times New Roman" w:hAnsi="Times New Roman" w:cs="Times New Roman"/>
          <w:i/>
          <w:color w:val="auto"/>
          <w:sz w:val="24"/>
          <w:szCs w:val="24"/>
        </w:rPr>
        <w:t xml:space="preserve">monitoring </w:t>
      </w:r>
      <w:r w:rsidRPr="008E3AAF">
        <w:rPr>
          <w:rFonts w:ascii="Times New Roman" w:hAnsi="Times New Roman" w:cs="Times New Roman"/>
          <w:color w:val="auto"/>
          <w:sz w:val="24"/>
          <w:szCs w:val="24"/>
        </w:rPr>
        <w:t>tapi belum tentu efektif terhadap perusahaan. Semakin besar kepemilikan institusi maka akan semakin besar kekuatan suara dan dorongan dari institusi tersebut untuk mengawasi manajemen. Hal ini akan memberikan dorongan yang lebih besar untuk mengoptimalkan nilai perusahaan. Kepemilikan saham yang semakin besar menunjukkan kemampuannya dalam mempengaruhi kebijakan-kebijakan perusahaan.</w:t>
      </w:r>
    </w:p>
    <w:p w:rsidR="006940DD" w:rsidRPr="008E3AAF" w:rsidRDefault="006940DD" w:rsidP="006940DD">
      <w:pPr>
        <w:pStyle w:val="ListParagraph"/>
        <w:numPr>
          <w:ilvl w:val="0"/>
          <w:numId w:val="2"/>
        </w:numPr>
        <w:spacing w:line="480" w:lineRule="auto"/>
        <w:ind w:left="709"/>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Dividen tidak mampu memediasi hubungan antara struktur kepemilikan terhadap nilai perusahaan pada perusahaan non keuangan yang terdaftar di BEI periode 2015-2017.</w:t>
      </w:r>
    </w:p>
    <w:p w:rsidR="006940DD" w:rsidRPr="008E3AAF" w:rsidRDefault="006940DD" w:rsidP="006940DD">
      <w:pPr>
        <w:pStyle w:val="ListParagraph"/>
        <w:spacing w:line="480" w:lineRule="auto"/>
        <w:ind w:left="709"/>
        <w:jc w:val="both"/>
        <w:rPr>
          <w:rFonts w:ascii="Times New Roman" w:eastAsia="Malgun Gothic" w:hAnsi="Times New Roman" w:cs="Times New Roman"/>
          <w:color w:val="auto"/>
          <w:sz w:val="24"/>
          <w:szCs w:val="24"/>
          <w:lang w:eastAsia="ko-KR"/>
        </w:rPr>
      </w:pPr>
      <w:r>
        <w:rPr>
          <w:rFonts w:ascii="Times New Roman" w:hAnsi="Times New Roman" w:cs="Times New Roman"/>
          <w:color w:val="auto"/>
          <w:sz w:val="24"/>
          <w:szCs w:val="24"/>
        </w:rPr>
        <w:t xml:space="preserve">          </w:t>
      </w:r>
      <w:r w:rsidRPr="008E3AAF">
        <w:rPr>
          <w:rFonts w:ascii="Times New Roman" w:hAnsi="Times New Roman" w:cs="Times New Roman"/>
          <w:color w:val="auto"/>
          <w:sz w:val="24"/>
          <w:szCs w:val="24"/>
        </w:rPr>
        <w:t xml:space="preserve">Implikasi dari hasil penelitian tersebut adalah </w:t>
      </w:r>
      <w:r w:rsidRPr="008E3AAF">
        <w:rPr>
          <w:rFonts w:ascii="Times New Roman" w:eastAsia="Malgun Gothic" w:hAnsi="Times New Roman" w:cs="Times New Roman"/>
          <w:color w:val="auto"/>
          <w:sz w:val="24"/>
          <w:szCs w:val="24"/>
          <w:lang w:eastAsia="ko-KR"/>
        </w:rPr>
        <w:t xml:space="preserve">tidak dapat memediasinya kebijakan dividen terhadap hubungan kepemilikan institusional dengan nilai perusahaan ini karena struktur kepemilikan tidak berpengaruh signifikan terhadap kebijakan dividen. Selain itu, hasil yang tidak signifikan dalam uji hipotesis membuat </w:t>
      </w:r>
      <w:r w:rsidRPr="008E3AAF">
        <w:rPr>
          <w:rFonts w:ascii="Times New Roman" w:eastAsia="Malgun Gothic" w:hAnsi="Times New Roman" w:cs="Times New Roman"/>
          <w:i/>
          <w:color w:val="auto"/>
          <w:sz w:val="24"/>
          <w:szCs w:val="24"/>
          <w:lang w:eastAsia="ko-KR"/>
        </w:rPr>
        <w:t xml:space="preserve">Sobel Test </w:t>
      </w:r>
      <w:r w:rsidRPr="008E3AAF">
        <w:rPr>
          <w:rFonts w:ascii="Times New Roman" w:eastAsia="Malgun Gothic" w:hAnsi="Times New Roman" w:cs="Times New Roman"/>
          <w:color w:val="auto"/>
          <w:sz w:val="24"/>
          <w:szCs w:val="24"/>
          <w:lang w:eastAsia="ko-KR"/>
        </w:rPr>
        <w:t xml:space="preserve">tidak dapat dilakukan karena tidak memenuhi syarat. </w:t>
      </w:r>
      <w:r w:rsidRPr="008E3AAF">
        <w:rPr>
          <w:rFonts w:ascii="Times New Roman" w:eastAsia="Malgun Gothic" w:hAnsi="Times New Roman" w:cs="Times New Roman"/>
          <w:i/>
          <w:color w:val="auto"/>
          <w:sz w:val="24"/>
          <w:szCs w:val="24"/>
          <w:lang w:eastAsia="ko-KR"/>
        </w:rPr>
        <w:t xml:space="preserve">Sobel Test </w:t>
      </w:r>
      <w:r w:rsidRPr="008E3AAF">
        <w:rPr>
          <w:rFonts w:ascii="Times New Roman" w:eastAsia="Malgun Gothic" w:hAnsi="Times New Roman" w:cs="Times New Roman"/>
          <w:color w:val="auto"/>
          <w:sz w:val="24"/>
          <w:szCs w:val="24"/>
          <w:lang w:eastAsia="ko-KR"/>
        </w:rPr>
        <w:t>dapat dilakukan jika hasil uji hipotesis signifikan seluruhnya.</w:t>
      </w:r>
    </w:p>
    <w:p w:rsidR="006940DD" w:rsidRDefault="006940DD" w:rsidP="006940DD">
      <w:pPr>
        <w:pStyle w:val="ListParagraph"/>
        <w:spacing w:line="480" w:lineRule="auto"/>
        <w:ind w:left="709"/>
        <w:jc w:val="both"/>
        <w:rPr>
          <w:rFonts w:ascii="Times New Roman" w:hAnsi="Times New Roman" w:cs="Times New Roman"/>
          <w:color w:val="auto"/>
          <w:sz w:val="24"/>
          <w:szCs w:val="24"/>
        </w:rPr>
      </w:pPr>
    </w:p>
    <w:p w:rsidR="006940DD" w:rsidRDefault="006940DD" w:rsidP="006940DD">
      <w:pPr>
        <w:pStyle w:val="ListParagraph"/>
        <w:spacing w:line="480" w:lineRule="auto"/>
        <w:ind w:left="709"/>
        <w:jc w:val="both"/>
        <w:rPr>
          <w:rFonts w:ascii="Times New Roman" w:hAnsi="Times New Roman" w:cs="Times New Roman"/>
          <w:color w:val="auto"/>
          <w:sz w:val="24"/>
          <w:szCs w:val="24"/>
        </w:rPr>
      </w:pPr>
    </w:p>
    <w:p w:rsidR="006940DD" w:rsidRDefault="006940DD" w:rsidP="006940DD">
      <w:pPr>
        <w:pStyle w:val="ListParagraph"/>
        <w:spacing w:line="480" w:lineRule="auto"/>
        <w:ind w:left="709"/>
        <w:jc w:val="both"/>
        <w:rPr>
          <w:rFonts w:ascii="Times New Roman" w:hAnsi="Times New Roman" w:cs="Times New Roman"/>
          <w:color w:val="auto"/>
          <w:sz w:val="24"/>
          <w:szCs w:val="24"/>
        </w:rPr>
      </w:pPr>
    </w:p>
    <w:p w:rsidR="006940DD" w:rsidRPr="008E3AAF" w:rsidRDefault="006940DD" w:rsidP="006940DD">
      <w:pPr>
        <w:pStyle w:val="ListParagraph"/>
        <w:spacing w:line="480" w:lineRule="auto"/>
        <w:ind w:left="709"/>
        <w:jc w:val="both"/>
        <w:rPr>
          <w:rFonts w:ascii="Times New Roman" w:hAnsi="Times New Roman" w:cs="Times New Roman"/>
          <w:color w:val="auto"/>
          <w:sz w:val="24"/>
          <w:szCs w:val="24"/>
        </w:rPr>
      </w:pPr>
    </w:p>
    <w:p w:rsidR="006940DD" w:rsidRPr="008E3AAF" w:rsidRDefault="006940DD" w:rsidP="006940DD">
      <w:pPr>
        <w:pStyle w:val="ListParagraph"/>
        <w:numPr>
          <w:ilvl w:val="0"/>
          <w:numId w:val="1"/>
        </w:numPr>
        <w:spacing w:line="480" w:lineRule="auto"/>
        <w:ind w:left="426"/>
        <w:jc w:val="both"/>
        <w:rPr>
          <w:rFonts w:ascii="Times New Roman" w:hAnsi="Times New Roman" w:cs="Times New Roman"/>
          <w:b/>
          <w:color w:val="auto"/>
          <w:sz w:val="24"/>
          <w:szCs w:val="24"/>
        </w:rPr>
      </w:pPr>
      <w:r w:rsidRPr="008E3AAF">
        <w:rPr>
          <w:rFonts w:ascii="Times New Roman" w:hAnsi="Times New Roman" w:cs="Times New Roman"/>
          <w:b/>
          <w:color w:val="auto"/>
          <w:sz w:val="24"/>
          <w:szCs w:val="24"/>
        </w:rPr>
        <w:lastRenderedPageBreak/>
        <w:t>Saran</w:t>
      </w:r>
    </w:p>
    <w:p w:rsidR="006940DD" w:rsidRPr="008E3AAF" w:rsidRDefault="006940DD" w:rsidP="006940DD">
      <w:pPr>
        <w:pStyle w:val="ListParagraph"/>
        <w:spacing w:line="480" w:lineRule="auto"/>
        <w:ind w:left="426" w:firstLine="294"/>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Peneliti menyadari bahwa penelitian ini masih memiliki beberapa kelemahan yang perlu diperbaiki. Adapun saran yang diberikan untuk peneliti yang tertarik pada topik penelitian ini dan ingin meneliti lebih lanjut adalah:</w:t>
      </w:r>
    </w:p>
    <w:p w:rsidR="006940DD" w:rsidRPr="008E3AAF" w:rsidRDefault="006940DD" w:rsidP="006940DD">
      <w:pPr>
        <w:pStyle w:val="ListParagraph"/>
        <w:spacing w:line="480" w:lineRule="auto"/>
        <w:ind w:left="360" w:firstLine="360"/>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 xml:space="preserve">Pertama untuk model penelitian ini yang tergolong lemah. Peneliti menyarankan untuk penelitian selanjutnya agar menggunakan lebih banyak variabel independen, mencari faktor-faktor lain yang berhubungan dengan nilai perusahaan seperti kebijakan hutang. Selain itu yang dapat dilakukan adalah dengan memperbesar jumlah sampel. Dengan bertambahnya variabel independen dan jumlah sampel yang digunakan, maka diharapkan dapat memperbesar nilai </w:t>
      </w:r>
      <w:r w:rsidRPr="008E3AAF">
        <w:rPr>
          <w:rFonts w:ascii="Times New Roman" w:hAnsi="Times New Roman" w:cs="Times New Roman"/>
          <w:i/>
          <w:color w:val="auto"/>
          <w:sz w:val="24"/>
          <w:szCs w:val="24"/>
        </w:rPr>
        <w:t xml:space="preserve">R-Square </w:t>
      </w:r>
      <w:r w:rsidRPr="008E3AAF">
        <w:rPr>
          <w:rFonts w:ascii="Times New Roman" w:hAnsi="Times New Roman" w:cs="Times New Roman"/>
          <w:color w:val="auto"/>
          <w:sz w:val="24"/>
          <w:szCs w:val="24"/>
        </w:rPr>
        <w:t xml:space="preserve">sehingga membentuk hubungan antar variabel konstruk yang kuat. </w:t>
      </w:r>
    </w:p>
    <w:p w:rsidR="006940DD" w:rsidRPr="008E3AAF" w:rsidRDefault="006940DD" w:rsidP="006940DD">
      <w:pPr>
        <w:pStyle w:val="ListParagraph"/>
        <w:spacing w:line="480" w:lineRule="auto"/>
        <w:ind w:left="360" w:firstLine="360"/>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Kedua adalah karena struktur kepemilikan berhubungan positif tapi tidak siginfikan terhadap dividen maka disarankan melakukan penelitian dengan objek yang berbeda, misalnya dengan industri keuangan. Penelitian dengan model yang sama namun ditempatkan pada industri yang berbeda mungkin akan memberikan hasil yang berbeda.</w:t>
      </w:r>
    </w:p>
    <w:p w:rsidR="006940DD" w:rsidRDefault="006940DD" w:rsidP="006940DD">
      <w:pPr>
        <w:pStyle w:val="ListParagraph"/>
        <w:spacing w:line="480" w:lineRule="auto"/>
        <w:ind w:left="360" w:firstLine="360"/>
        <w:jc w:val="both"/>
        <w:rPr>
          <w:rFonts w:ascii="Times New Roman" w:hAnsi="Times New Roman" w:cs="Times New Roman"/>
          <w:color w:val="auto"/>
          <w:sz w:val="24"/>
          <w:szCs w:val="24"/>
        </w:rPr>
      </w:pPr>
      <w:r w:rsidRPr="008E3AAF">
        <w:rPr>
          <w:rFonts w:ascii="Times New Roman" w:hAnsi="Times New Roman" w:cs="Times New Roman"/>
          <w:color w:val="auto"/>
          <w:sz w:val="24"/>
          <w:szCs w:val="24"/>
        </w:rPr>
        <w:t>Ketiga, penelitian ini menemukan bahwa dividen tidak dapat memediasi pengaruh hubungan antara struktur kepemilikan dengan nilai perusahaan. Berdasarkan penelitian ini, maka disarankan agar penelitian selanjutnya lebih memperhatikan variabel lain misalnya perilaku investor.</w:t>
      </w:r>
    </w:p>
    <w:p w:rsidR="00BB463E" w:rsidRPr="006940DD" w:rsidRDefault="006940DD" w:rsidP="006940DD">
      <w:pPr>
        <w:pStyle w:val="ListParagraph"/>
        <w:spacing w:line="480" w:lineRule="auto"/>
        <w:ind w:left="360" w:firstLine="360"/>
        <w:jc w:val="both"/>
        <w:rPr>
          <w:rFonts w:ascii="Times New Roman" w:hAnsi="Times New Roman" w:cs="Times New Roman"/>
          <w:color w:val="auto"/>
          <w:sz w:val="24"/>
          <w:szCs w:val="24"/>
          <w:lang w:val="en-US"/>
        </w:rPr>
      </w:pPr>
      <w:proofErr w:type="spellStart"/>
      <w:r>
        <w:rPr>
          <w:rFonts w:ascii="Times New Roman" w:hAnsi="Times New Roman" w:cs="Times New Roman"/>
          <w:color w:val="auto"/>
          <w:sz w:val="24"/>
          <w:szCs w:val="24"/>
          <w:lang w:val="en-US"/>
        </w:rPr>
        <w:t>Keempat</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pada</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penelitian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ini</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semua</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hasil</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penelitiannya</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adalah</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tidak</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signifikan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Oleh</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karena</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itu</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peneliti</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menyarankan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untuk</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penelitian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selanjutnya</w:t>
      </w:r>
      <w:proofErr w:type="spellEnd"/>
      <w:r>
        <w:rPr>
          <w:rFonts w:ascii="Times New Roman" w:hAnsi="Times New Roman" w:cs="Times New Roman"/>
          <w:color w:val="auto"/>
          <w:sz w:val="24"/>
          <w:szCs w:val="24"/>
          <w:lang w:val="en-US"/>
        </w:rPr>
        <w:t xml:space="preserve"> agar </w:t>
      </w:r>
      <w:proofErr w:type="spellStart"/>
      <w:r>
        <w:rPr>
          <w:rFonts w:ascii="Times New Roman" w:hAnsi="Times New Roman" w:cs="Times New Roman"/>
          <w:color w:val="auto"/>
          <w:sz w:val="24"/>
          <w:szCs w:val="24"/>
          <w:lang w:val="en-US"/>
        </w:rPr>
        <w:t>tidak</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membatasi</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indikatornya</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terlebih</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dahulu</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Penggunaan</w:t>
      </w:r>
      <w:proofErr w:type="spellEnd"/>
      <w:r>
        <w:rPr>
          <w:rFonts w:ascii="Times New Roman" w:hAnsi="Times New Roman" w:cs="Times New Roman"/>
          <w:color w:val="auto"/>
          <w:sz w:val="24"/>
          <w:szCs w:val="24"/>
          <w:lang w:val="en-US"/>
        </w:rPr>
        <w:t xml:space="preserve"> model </w:t>
      </w:r>
      <w:proofErr w:type="spellStart"/>
      <w:r>
        <w:rPr>
          <w:rFonts w:ascii="Times New Roman" w:hAnsi="Times New Roman" w:cs="Times New Roman"/>
          <w:color w:val="auto"/>
          <w:sz w:val="24"/>
          <w:szCs w:val="24"/>
          <w:lang w:val="en-US"/>
        </w:rPr>
        <w:t>penelitian</w:t>
      </w:r>
      <w:proofErr w:type="spellEnd"/>
      <w:r>
        <w:rPr>
          <w:rFonts w:ascii="Times New Roman" w:hAnsi="Times New Roman" w:cs="Times New Roman"/>
          <w:color w:val="auto"/>
          <w:sz w:val="24"/>
          <w:szCs w:val="24"/>
          <w:lang w:val="en-US"/>
        </w:rPr>
        <w:t xml:space="preserve"> yang </w:t>
      </w:r>
      <w:proofErr w:type="spellStart"/>
      <w:r>
        <w:rPr>
          <w:rFonts w:ascii="Times New Roman" w:hAnsi="Times New Roman" w:cs="Times New Roman"/>
          <w:color w:val="auto"/>
          <w:sz w:val="24"/>
          <w:szCs w:val="24"/>
          <w:lang w:val="en-US"/>
        </w:rPr>
        <w:t>sama</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dengan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tidak</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membatasi</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indikator</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terlebih</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dahulu</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mungkin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akan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memberikan</w:t>
      </w:r>
      <w:proofErr w:type="spellEnd"/>
      <w:r>
        <w:rPr>
          <w:rFonts w:ascii="Times New Roman" w:hAnsi="Times New Roman" w:cs="Times New Roman"/>
          <w:color w:val="auto"/>
          <w:sz w:val="24"/>
          <w:szCs w:val="24"/>
          <w:lang w:val="en-US"/>
        </w:rPr>
        <w:t xml:space="preserve"> </w:t>
      </w:r>
      <w:proofErr w:type="spellStart"/>
      <w:r>
        <w:rPr>
          <w:rFonts w:ascii="Times New Roman" w:hAnsi="Times New Roman" w:cs="Times New Roman"/>
          <w:color w:val="auto"/>
          <w:sz w:val="24"/>
          <w:szCs w:val="24"/>
          <w:lang w:val="en-US"/>
        </w:rPr>
        <w:t>hasil</w:t>
      </w:r>
      <w:proofErr w:type="spellEnd"/>
      <w:r>
        <w:rPr>
          <w:rFonts w:ascii="Times New Roman" w:hAnsi="Times New Roman" w:cs="Times New Roman"/>
          <w:color w:val="auto"/>
          <w:sz w:val="24"/>
          <w:szCs w:val="24"/>
          <w:lang w:val="en-US"/>
        </w:rPr>
        <w:t xml:space="preserve"> yang </w:t>
      </w:r>
      <w:proofErr w:type="spellStart"/>
      <w:r>
        <w:rPr>
          <w:rFonts w:ascii="Times New Roman" w:hAnsi="Times New Roman" w:cs="Times New Roman"/>
          <w:color w:val="auto"/>
          <w:sz w:val="24"/>
          <w:szCs w:val="24"/>
          <w:lang w:val="en-US"/>
        </w:rPr>
        <w:t>berbeda</w:t>
      </w:r>
      <w:proofErr w:type="spellEnd"/>
      <w:r>
        <w:rPr>
          <w:rFonts w:ascii="Times New Roman" w:hAnsi="Times New Roman" w:cs="Times New Roman"/>
          <w:color w:val="auto"/>
          <w:sz w:val="24"/>
          <w:szCs w:val="24"/>
          <w:lang w:val="en-US"/>
        </w:rPr>
        <w:t>.</w:t>
      </w:r>
    </w:p>
    <w:sectPr w:rsidR="00BB463E" w:rsidRPr="006940DD" w:rsidSect="007C21BA">
      <w:footerReference w:type="default" r:id="rId7"/>
      <w:pgSz w:w="12240" w:h="15840"/>
      <w:pgMar w:top="1418" w:right="1418" w:bottom="1418" w:left="1701" w:header="720" w:footer="720" w:gutter="0"/>
      <w:pgNumType w:start="8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BD" w:rsidRDefault="000E39BD" w:rsidP="007C21BA">
      <w:pPr>
        <w:spacing w:after="0" w:line="240" w:lineRule="auto"/>
      </w:pPr>
      <w:r>
        <w:separator/>
      </w:r>
    </w:p>
  </w:endnote>
  <w:endnote w:type="continuationSeparator" w:id="0">
    <w:p w:rsidR="000E39BD" w:rsidRDefault="000E39BD" w:rsidP="007C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035512"/>
      <w:docPartObj>
        <w:docPartGallery w:val="Page Numbers (Bottom of Page)"/>
        <w:docPartUnique/>
      </w:docPartObj>
    </w:sdtPr>
    <w:sdtEndPr>
      <w:rPr>
        <w:noProof/>
      </w:rPr>
    </w:sdtEndPr>
    <w:sdtContent>
      <w:p w:rsidR="007C21BA" w:rsidRDefault="007C21BA">
        <w:pPr>
          <w:pStyle w:val="Footer"/>
          <w:jc w:val="center"/>
        </w:pPr>
        <w:r>
          <w:fldChar w:fldCharType="begin"/>
        </w:r>
        <w:r>
          <w:instrText xml:space="preserve"> PAGE   \* MERGEFORMAT </w:instrText>
        </w:r>
        <w:r>
          <w:fldChar w:fldCharType="separate"/>
        </w:r>
        <w:r>
          <w:rPr>
            <w:noProof/>
          </w:rPr>
          <w:t>82</w:t>
        </w:r>
        <w:r>
          <w:rPr>
            <w:noProof/>
          </w:rPr>
          <w:fldChar w:fldCharType="end"/>
        </w:r>
      </w:p>
    </w:sdtContent>
  </w:sdt>
  <w:p w:rsidR="007C21BA" w:rsidRDefault="007C21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BD" w:rsidRDefault="000E39BD" w:rsidP="007C21BA">
      <w:pPr>
        <w:spacing w:after="0" w:line="240" w:lineRule="auto"/>
      </w:pPr>
      <w:r>
        <w:separator/>
      </w:r>
    </w:p>
  </w:footnote>
  <w:footnote w:type="continuationSeparator" w:id="0">
    <w:p w:rsidR="000E39BD" w:rsidRDefault="000E39BD" w:rsidP="007C2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7569A"/>
    <w:multiLevelType w:val="hybridMultilevel"/>
    <w:tmpl w:val="3E14E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43863"/>
    <w:multiLevelType w:val="hybridMultilevel"/>
    <w:tmpl w:val="170C7728"/>
    <w:lvl w:ilvl="0" w:tplc="D1F66F9C">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DD"/>
    <w:rsid w:val="000E39BD"/>
    <w:rsid w:val="006940DD"/>
    <w:rsid w:val="007C21BA"/>
    <w:rsid w:val="00BB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AF6"/>
  <w15:chartTrackingRefBased/>
  <w15:docId w15:val="{D8A4C6E9-C70F-4253-8F5A-24AD736F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0D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0DD"/>
    <w:pPr>
      <w:spacing w:line="240" w:lineRule="auto"/>
      <w:ind w:left="720" w:hanging="288"/>
      <w:contextualSpacing/>
    </w:pPr>
    <w:rPr>
      <w:color w:val="44546A" w:themeColor="text2"/>
    </w:rPr>
  </w:style>
  <w:style w:type="paragraph" w:styleId="Header">
    <w:name w:val="header"/>
    <w:basedOn w:val="Normal"/>
    <w:link w:val="HeaderChar"/>
    <w:uiPriority w:val="99"/>
    <w:unhideWhenUsed/>
    <w:rsid w:val="007C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1BA"/>
    <w:rPr>
      <w:lang w:val="id-ID"/>
    </w:rPr>
  </w:style>
  <w:style w:type="paragraph" w:styleId="Footer">
    <w:name w:val="footer"/>
    <w:basedOn w:val="Normal"/>
    <w:link w:val="FooterChar"/>
    <w:uiPriority w:val="99"/>
    <w:unhideWhenUsed/>
    <w:rsid w:val="007C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1B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Wahyuni</dc:creator>
  <cp:keywords/>
  <dc:description/>
  <cp:lastModifiedBy>Felicia Wahyuni</cp:lastModifiedBy>
  <cp:revision>1</cp:revision>
  <dcterms:created xsi:type="dcterms:W3CDTF">2019-03-19T11:23:00Z</dcterms:created>
  <dcterms:modified xsi:type="dcterms:W3CDTF">2019-03-19T12:06:00Z</dcterms:modified>
</cp:coreProperties>
</file>