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06" w:rsidRPr="00EF17AA" w:rsidRDefault="00771E06" w:rsidP="00771E06">
      <w:pPr>
        <w:pStyle w:val="Heading1"/>
      </w:pPr>
      <w:bookmarkStart w:id="0" w:name="_Toc17127951"/>
      <w:r w:rsidRPr="00EF17AA">
        <w:t>BAB 1</w:t>
      </w:r>
      <w:bookmarkEnd w:id="0"/>
    </w:p>
    <w:p w:rsidR="00771E06" w:rsidRDefault="00771E06" w:rsidP="00771E06">
      <w:pPr>
        <w:pStyle w:val="Heading1"/>
      </w:pPr>
      <w:bookmarkStart w:id="1" w:name="_Toc17127952"/>
      <w:r w:rsidRPr="00EF17AA">
        <w:t>PENDAHULUAN</w:t>
      </w:r>
      <w:bookmarkEnd w:id="1"/>
    </w:p>
    <w:p w:rsidR="00771E06" w:rsidRDefault="00771E06" w:rsidP="00771E06"/>
    <w:p w:rsidR="00771E06" w:rsidRPr="009A3A97" w:rsidRDefault="00771E06" w:rsidP="00771E06"/>
    <w:p w:rsidR="00771E06" w:rsidRPr="00EF17AA" w:rsidRDefault="00771E06" w:rsidP="00771E06">
      <w:pPr>
        <w:pStyle w:val="Heading2"/>
      </w:pPr>
      <w:bookmarkStart w:id="2" w:name="_Toc17127953"/>
      <w:r w:rsidRPr="00EF17AA">
        <w:t xml:space="preserve">Latar </w:t>
      </w:r>
      <w:r w:rsidRPr="002E1A63">
        <w:t>Belakang</w:t>
      </w:r>
      <w:r w:rsidRPr="00EF17AA">
        <w:t xml:space="preserve"> Masalah</w:t>
      </w:r>
      <w:bookmarkEnd w:id="2"/>
    </w:p>
    <w:p w:rsidR="00771E06" w:rsidRPr="00EF17AA" w:rsidRDefault="00771E06" w:rsidP="00771E06">
      <w:pPr>
        <w:spacing w:line="480" w:lineRule="auto"/>
        <w:ind w:left="720" w:firstLine="720"/>
        <w:jc w:val="both"/>
        <w:rPr>
          <w:rFonts w:ascii="Times New Roman" w:hAnsi="Times New Roman" w:cs="Times New Roman"/>
          <w:color w:val="000000" w:themeColor="text1"/>
          <w:sz w:val="24"/>
          <w:szCs w:val="24"/>
        </w:rPr>
      </w:pPr>
      <w:r w:rsidRPr="00EF17AA">
        <w:rPr>
          <w:rFonts w:ascii="Times New Roman" w:hAnsi="Times New Roman" w:cs="Times New Roman"/>
          <w:sz w:val="24"/>
          <w:szCs w:val="24"/>
        </w:rPr>
        <w:t xml:space="preserve">Kondisi perekonomian saat ini telah menciptakan suatu persaingan yang ketat </w:t>
      </w:r>
      <w:r w:rsidRPr="00E57E0A">
        <w:rPr>
          <w:rFonts w:ascii="Times New Roman" w:hAnsi="Times New Roman" w:cs="Times New Roman"/>
          <w:sz w:val="24"/>
          <w:szCs w:val="24"/>
        </w:rPr>
        <w:t>antara perusahaan dalam sektor industri sehingga perusahaan di tuntut untuk mampu</w:t>
      </w:r>
      <w:r w:rsidRPr="00EF17AA">
        <w:rPr>
          <w:rFonts w:ascii="Times New Roman" w:hAnsi="Times New Roman" w:cs="Times New Roman"/>
          <w:sz w:val="24"/>
          <w:szCs w:val="24"/>
        </w:rPr>
        <w:t xml:space="preserve"> mempertahankan atau bahkan meningkatkan kinerjanya agar terhindar dari kebangkrutan dan</w:t>
      </w:r>
      <w:r>
        <w:rPr>
          <w:rFonts w:ascii="Times New Roman" w:hAnsi="Times New Roman" w:cs="Times New Roman"/>
          <w:sz w:val="24"/>
          <w:szCs w:val="24"/>
        </w:rPr>
        <w:t xml:space="preserve"> keunggulan</w:t>
      </w:r>
      <w:r w:rsidRPr="00EF17AA">
        <w:rPr>
          <w:rFonts w:ascii="Times New Roman" w:hAnsi="Times New Roman" w:cs="Times New Roman"/>
          <w:sz w:val="24"/>
          <w:szCs w:val="24"/>
        </w:rPr>
        <w:t xml:space="preserve"> dalam persaingan yang semakin ketat.  </w:t>
      </w:r>
      <w:r>
        <w:rPr>
          <w:rFonts w:ascii="Times New Roman" w:hAnsi="Times New Roman" w:cs="Times New Roman"/>
          <w:color w:val="000000" w:themeColor="text1"/>
          <w:sz w:val="24"/>
          <w:szCs w:val="24"/>
        </w:rPr>
        <w:t xml:space="preserve">Salah satu tujuan </w:t>
      </w:r>
      <w:r w:rsidRPr="00EF17AA">
        <w:rPr>
          <w:rFonts w:ascii="Times New Roman" w:hAnsi="Times New Roman" w:cs="Times New Roman"/>
          <w:color w:val="000000" w:themeColor="text1"/>
          <w:sz w:val="24"/>
          <w:szCs w:val="24"/>
        </w:rPr>
        <w:t>perusahaan agar tetap bertahan dalam persaingan adalah dengan mening</w:t>
      </w:r>
      <w:r>
        <w:rPr>
          <w:rFonts w:ascii="Times New Roman" w:hAnsi="Times New Roman" w:cs="Times New Roman"/>
          <w:color w:val="000000" w:themeColor="text1"/>
          <w:sz w:val="24"/>
          <w:szCs w:val="24"/>
        </w:rPr>
        <w:t>katkan nilai perusahaannya dalam rangka</w:t>
      </w:r>
      <w:r w:rsidRPr="00EF17AA">
        <w:rPr>
          <w:rFonts w:ascii="Times New Roman" w:hAnsi="Times New Roman" w:cs="Times New Roman"/>
          <w:color w:val="000000" w:themeColor="text1"/>
          <w:sz w:val="24"/>
          <w:szCs w:val="24"/>
        </w:rPr>
        <w:t xml:space="preserve"> meningkatkan kemakmuran dan kesejahteraan para pemilik perusahaan.</w:t>
      </w:r>
    </w:p>
    <w:p w:rsidR="00771E06" w:rsidRPr="00EF17AA" w:rsidRDefault="00771E06" w:rsidP="00771E06">
      <w:pPr>
        <w:spacing w:line="480" w:lineRule="auto"/>
        <w:ind w:left="720" w:firstLine="720"/>
        <w:jc w:val="both"/>
        <w:rPr>
          <w:rFonts w:ascii="Times New Roman" w:hAnsi="Times New Roman" w:cs="Times New Roman"/>
          <w:sz w:val="24"/>
          <w:szCs w:val="24"/>
          <w:lang w:val="en-ID"/>
        </w:rPr>
      </w:pPr>
      <w:r w:rsidRPr="00EF17AA">
        <w:rPr>
          <w:rFonts w:ascii="Times New Roman" w:hAnsi="Times New Roman" w:cs="Times New Roman"/>
          <w:sz w:val="24"/>
          <w:szCs w:val="24"/>
          <w:lang w:val="en-ID"/>
        </w:rPr>
        <w:t xml:space="preserve">Nilai perusahaan merupakan persepsi investor terhadap perusahaan yang sering dikaitkan dengan harga saham. Nilai perusahaan yang tinggi menjadi keinginan para pemilik perusahaan, sebab dengan nilai yang tinggi menunjukan kemakmuran pemegang saham juga </w:t>
      </w:r>
      <w:r w:rsidRPr="00AA3AE2">
        <w:rPr>
          <w:rFonts w:ascii="Times New Roman" w:hAnsi="Times New Roman" w:cs="Times New Roman"/>
          <w:sz w:val="24"/>
          <w:szCs w:val="24"/>
          <w:lang w:val="en-ID"/>
        </w:rPr>
        <w:t xml:space="preserve">tinggi </w:t>
      </w:r>
      <w:r>
        <w:rPr>
          <w:rFonts w:ascii="Times New Roman" w:hAnsi="Times New Roman" w:cs="Times New Roman"/>
          <w:sz w:val="24"/>
          <w:szCs w:val="24"/>
          <w:lang w:val="en-ID"/>
        </w:rPr>
        <w:t>(Hemastuti, 2014</w:t>
      </w:r>
      <w:r w:rsidRPr="00AA3AE2">
        <w:rPr>
          <w:rFonts w:ascii="Times New Roman" w:hAnsi="Times New Roman" w:cs="Times New Roman"/>
          <w:sz w:val="24"/>
          <w:szCs w:val="24"/>
          <w:lang w:val="en-ID"/>
        </w:rPr>
        <w:t>)</w:t>
      </w:r>
      <w:r>
        <w:rPr>
          <w:rFonts w:ascii="Times New Roman" w:hAnsi="Times New Roman" w:cs="Times New Roman"/>
          <w:sz w:val="24"/>
          <w:szCs w:val="24"/>
          <w:lang w:val="en-ID"/>
        </w:rPr>
        <w:t>.</w:t>
      </w:r>
    </w:p>
    <w:p w:rsidR="00771E06" w:rsidRPr="00EF17AA" w:rsidRDefault="00771E06" w:rsidP="00771E06">
      <w:pPr>
        <w:spacing w:line="480" w:lineRule="auto"/>
        <w:ind w:left="720" w:firstLine="720"/>
        <w:jc w:val="both"/>
        <w:rPr>
          <w:rFonts w:ascii="Times New Roman" w:hAnsi="Times New Roman" w:cs="Times New Roman"/>
          <w:color w:val="000000" w:themeColor="text1"/>
          <w:sz w:val="24"/>
          <w:szCs w:val="24"/>
        </w:rPr>
      </w:pPr>
      <w:r w:rsidRPr="00EF17AA">
        <w:rPr>
          <w:rFonts w:ascii="Times New Roman" w:hAnsi="Times New Roman" w:cs="Times New Roman"/>
          <w:color w:val="000000" w:themeColor="text1"/>
          <w:sz w:val="24"/>
          <w:szCs w:val="24"/>
        </w:rPr>
        <w:t xml:space="preserve">Perusahaan yang mampu bertahan dan terus berkembang </w:t>
      </w:r>
      <w:proofErr w:type="gramStart"/>
      <w:r w:rsidRPr="00EF17AA">
        <w:rPr>
          <w:rFonts w:ascii="Times New Roman" w:hAnsi="Times New Roman" w:cs="Times New Roman"/>
          <w:color w:val="000000" w:themeColor="text1"/>
          <w:sz w:val="24"/>
          <w:szCs w:val="24"/>
        </w:rPr>
        <w:t>akan</w:t>
      </w:r>
      <w:proofErr w:type="gramEnd"/>
      <w:r w:rsidRPr="00EF17AA">
        <w:rPr>
          <w:rFonts w:ascii="Times New Roman" w:hAnsi="Times New Roman" w:cs="Times New Roman"/>
          <w:color w:val="000000" w:themeColor="text1"/>
          <w:sz w:val="24"/>
          <w:szCs w:val="24"/>
        </w:rPr>
        <w:t xml:space="preserve"> mempunyai nilai yang tinggi di mata investor. Sebaliknya, perusahaan yang mengalami kerugian dan tidak mampu bertahan dalam persaingan </w:t>
      </w:r>
      <w:proofErr w:type="gramStart"/>
      <w:r w:rsidRPr="00EF17AA">
        <w:rPr>
          <w:rFonts w:ascii="Times New Roman" w:hAnsi="Times New Roman" w:cs="Times New Roman"/>
          <w:color w:val="000000" w:themeColor="text1"/>
          <w:sz w:val="24"/>
          <w:szCs w:val="24"/>
        </w:rPr>
        <w:t>akan</w:t>
      </w:r>
      <w:proofErr w:type="gramEnd"/>
      <w:r w:rsidRPr="00EF17AA">
        <w:rPr>
          <w:rFonts w:ascii="Times New Roman" w:hAnsi="Times New Roman" w:cs="Times New Roman"/>
          <w:color w:val="000000" w:themeColor="text1"/>
          <w:sz w:val="24"/>
          <w:szCs w:val="24"/>
        </w:rPr>
        <w:t xml:space="preserve"> menyebabkan investasi menurun. Hal itu ditandai dengan penurunan harga saham dan jumlah lembar saham yang beredar. Penjualan saham kepada masyarakat melalui pasar modal merupakan salah satu </w:t>
      </w:r>
      <w:proofErr w:type="gramStart"/>
      <w:r w:rsidRPr="00EF17AA">
        <w:rPr>
          <w:rFonts w:ascii="Times New Roman" w:hAnsi="Times New Roman" w:cs="Times New Roman"/>
          <w:color w:val="000000" w:themeColor="text1"/>
          <w:sz w:val="24"/>
          <w:szCs w:val="24"/>
        </w:rPr>
        <w:t>cara</w:t>
      </w:r>
      <w:proofErr w:type="gramEnd"/>
      <w:r w:rsidRPr="00EF17AA">
        <w:rPr>
          <w:rFonts w:ascii="Times New Roman" w:hAnsi="Times New Roman" w:cs="Times New Roman"/>
          <w:color w:val="000000" w:themeColor="text1"/>
          <w:sz w:val="24"/>
          <w:szCs w:val="24"/>
        </w:rPr>
        <w:t xml:space="preserve"> yang diambil </w:t>
      </w:r>
      <w:r w:rsidRPr="00EF17AA">
        <w:rPr>
          <w:rFonts w:ascii="Times New Roman" w:hAnsi="Times New Roman" w:cs="Times New Roman"/>
          <w:color w:val="000000" w:themeColor="text1"/>
          <w:sz w:val="24"/>
          <w:szCs w:val="24"/>
        </w:rPr>
        <w:lastRenderedPageBreak/>
        <w:t xml:space="preserve">perusahaan untuk memenuhi kebutuhan dana </w:t>
      </w:r>
      <w:r>
        <w:rPr>
          <w:rFonts w:ascii="Times New Roman" w:hAnsi="Times New Roman" w:cs="Times New Roman"/>
          <w:color w:val="000000" w:themeColor="text1"/>
          <w:sz w:val="24"/>
          <w:szCs w:val="24"/>
        </w:rPr>
        <w:t>yang ber</w:t>
      </w:r>
      <w:r w:rsidRPr="00EF17AA">
        <w:rPr>
          <w:rFonts w:ascii="Times New Roman" w:hAnsi="Times New Roman" w:cs="Times New Roman"/>
          <w:color w:val="000000" w:themeColor="text1"/>
          <w:sz w:val="24"/>
          <w:szCs w:val="24"/>
        </w:rPr>
        <w:t xml:space="preserve">guna mengembangkan perusahaan agar tetap bersaing. </w:t>
      </w:r>
    </w:p>
    <w:p w:rsidR="00771E06" w:rsidRPr="006E75C8" w:rsidRDefault="00771E06" w:rsidP="00771E06">
      <w:pPr>
        <w:spacing w:line="480" w:lineRule="auto"/>
        <w:ind w:left="720" w:firstLine="720"/>
        <w:jc w:val="both"/>
        <w:rPr>
          <w:rFonts w:ascii="Times New Roman" w:hAnsi="Times New Roman" w:cs="Times New Roman"/>
          <w:sz w:val="24"/>
          <w:szCs w:val="24"/>
        </w:rPr>
      </w:pPr>
      <w:r w:rsidRPr="006E75C8">
        <w:rPr>
          <w:rFonts w:ascii="Times New Roman" w:hAnsi="Times New Roman" w:cs="Times New Roman"/>
          <w:sz w:val="24"/>
          <w:szCs w:val="24"/>
        </w:rPr>
        <w:t>Pasar modal merupakan salah satu indikator penila</w:t>
      </w:r>
      <w:r>
        <w:rPr>
          <w:rFonts w:ascii="Times New Roman" w:hAnsi="Times New Roman" w:cs="Times New Roman"/>
          <w:sz w:val="24"/>
          <w:szCs w:val="24"/>
        </w:rPr>
        <w:t xml:space="preserve">ian perekonomian suatu negara </w:t>
      </w:r>
      <w:r w:rsidRPr="006E75C8">
        <w:rPr>
          <w:rFonts w:ascii="Times New Roman" w:hAnsi="Times New Roman" w:cs="Times New Roman"/>
          <w:sz w:val="24"/>
          <w:szCs w:val="24"/>
        </w:rPr>
        <w:t>karena perusahaan yang masuk atau terdaftar di pasar moda</w:t>
      </w:r>
      <w:r>
        <w:rPr>
          <w:rFonts w:ascii="Times New Roman" w:hAnsi="Times New Roman" w:cs="Times New Roman"/>
          <w:sz w:val="24"/>
          <w:szCs w:val="24"/>
        </w:rPr>
        <w:t xml:space="preserve">l adalah perusahaan-perusahaan </w:t>
      </w:r>
      <w:r w:rsidRPr="006E75C8">
        <w:rPr>
          <w:rFonts w:ascii="Times New Roman" w:hAnsi="Times New Roman" w:cs="Times New Roman"/>
          <w:sz w:val="24"/>
          <w:szCs w:val="24"/>
        </w:rPr>
        <w:t xml:space="preserve">yang besar dan </w:t>
      </w:r>
      <w:r w:rsidRPr="006E75C8">
        <w:rPr>
          <w:rFonts w:ascii="Times New Roman" w:hAnsi="Times New Roman" w:cs="Times New Roman"/>
          <w:i/>
          <w:sz w:val="24"/>
          <w:szCs w:val="24"/>
        </w:rPr>
        <w:t xml:space="preserve">credible </w:t>
      </w:r>
      <w:r w:rsidRPr="006E75C8">
        <w:rPr>
          <w:rFonts w:ascii="Times New Roman" w:hAnsi="Times New Roman" w:cs="Times New Roman"/>
          <w:sz w:val="24"/>
          <w:szCs w:val="24"/>
        </w:rPr>
        <w:t xml:space="preserve">di negara yang </w:t>
      </w:r>
      <w:r w:rsidRPr="009B5D18">
        <w:rPr>
          <w:rFonts w:ascii="Times New Roman" w:hAnsi="Times New Roman" w:cs="Times New Roman"/>
          <w:sz w:val="24"/>
          <w:szCs w:val="24"/>
        </w:rPr>
        <w:t>bersangkutan (Thian, 2001 dalam Fitri Aprilia Sari, 2014). Pasar modal merupakan alternatif pembiayaan untuk mendapatkan modal dengan biaya ya</w:t>
      </w:r>
      <w:r w:rsidRPr="00EF17AA">
        <w:rPr>
          <w:rFonts w:ascii="Times New Roman" w:hAnsi="Times New Roman" w:cs="Times New Roman"/>
          <w:sz w:val="24"/>
          <w:szCs w:val="24"/>
        </w:rPr>
        <w:t>ng relatif murah dan juga tempat untuk investasi jangka pendek dan jangka panjang. Pemerintah Indonesia juga beranggapan bahwa pasar modal merupakan sarana yang tepat yang dapat mendukung percepatan pembangunan ekonomi Indonesia. Pasar modal menjadi salah satu sumber kemajuan ekonomi karena dapat menjadi sumber modal dan alternatif bagi perusahaan disamping bank.</w:t>
      </w:r>
    </w:p>
    <w:p w:rsidR="00771E06" w:rsidRPr="00EF17AA" w:rsidRDefault="00771E06" w:rsidP="00771E06">
      <w:pPr>
        <w:spacing w:line="480" w:lineRule="auto"/>
        <w:ind w:left="720" w:firstLine="720"/>
        <w:jc w:val="both"/>
        <w:rPr>
          <w:rFonts w:ascii="Times New Roman" w:hAnsi="Times New Roman" w:cs="Times New Roman"/>
          <w:sz w:val="24"/>
          <w:szCs w:val="24"/>
        </w:rPr>
      </w:pPr>
      <w:r w:rsidRPr="00EF17AA">
        <w:rPr>
          <w:rFonts w:ascii="Times New Roman" w:hAnsi="Times New Roman" w:cs="Times New Roman"/>
          <w:sz w:val="24"/>
          <w:szCs w:val="24"/>
        </w:rPr>
        <w:t xml:space="preserve">Harga saham adalah harga suatu saham yang terjadi di pasar bursa pada saat tertentu yang ditentukan oleh pelaku pasar dan ditentukan oleh permintaan dan penawaran saham yang bersangutan di </w:t>
      </w:r>
      <w:r w:rsidRPr="009B5D18">
        <w:rPr>
          <w:rFonts w:ascii="Times New Roman" w:hAnsi="Times New Roman" w:cs="Times New Roman"/>
          <w:sz w:val="24"/>
          <w:szCs w:val="24"/>
        </w:rPr>
        <w:t>pasar modal (Jogiyanto, 2015:167 dalam Siti Nur Choiriyah, 2018). Harga saham juga menunjukkan nilai dari perusahaan itu sendiri. Jika perusahaan mencapai prestasi yang baik, maka s</w:t>
      </w:r>
      <w:r w:rsidRPr="00EF17AA">
        <w:rPr>
          <w:rFonts w:ascii="Times New Roman" w:hAnsi="Times New Roman" w:cs="Times New Roman"/>
          <w:sz w:val="24"/>
          <w:szCs w:val="24"/>
        </w:rPr>
        <w:t xml:space="preserve">aham perusahaan tersebut </w:t>
      </w:r>
      <w:proofErr w:type="gramStart"/>
      <w:r w:rsidRPr="00EF17AA">
        <w:rPr>
          <w:rFonts w:ascii="Times New Roman" w:hAnsi="Times New Roman" w:cs="Times New Roman"/>
          <w:sz w:val="24"/>
          <w:szCs w:val="24"/>
        </w:rPr>
        <w:t>akan</w:t>
      </w:r>
      <w:proofErr w:type="gramEnd"/>
      <w:r w:rsidRPr="00EF17AA">
        <w:rPr>
          <w:rFonts w:ascii="Times New Roman" w:hAnsi="Times New Roman" w:cs="Times New Roman"/>
          <w:sz w:val="24"/>
          <w:szCs w:val="24"/>
        </w:rPr>
        <w:t xml:space="preserve"> banyak diminati oleh para investor. Prestasi baik yang dicapai perusahan dapat dilihat di dalam laporan keuangan yang dipublikasikan oleh perusahaan (emiten). Emiten berkewajiban untuk mempublikasikan laporan keuangan pada periode tertentu. </w:t>
      </w:r>
    </w:p>
    <w:p w:rsidR="00771E06" w:rsidRPr="00EF17AA" w:rsidRDefault="00771E06" w:rsidP="00771E06">
      <w:pPr>
        <w:spacing w:line="480" w:lineRule="auto"/>
        <w:ind w:left="720" w:firstLine="720"/>
        <w:jc w:val="both"/>
        <w:rPr>
          <w:rFonts w:ascii="Times New Roman" w:hAnsi="Times New Roman" w:cs="Times New Roman"/>
          <w:sz w:val="24"/>
          <w:szCs w:val="24"/>
        </w:rPr>
      </w:pPr>
      <w:r>
        <w:rPr>
          <w:rFonts w:ascii="Times New Roman" w:hAnsi="Times New Roman"/>
          <w:sz w:val="24"/>
          <w:szCs w:val="24"/>
        </w:rPr>
        <w:t xml:space="preserve">Nilai perusahaan adalah nilai yang mencerminkan berapa harga yang bersedia dibayar oleh investor untuk suatu perusahaan </w:t>
      </w:r>
      <w:r w:rsidRPr="00160DD8">
        <w:rPr>
          <w:rFonts w:ascii="Times New Roman" w:hAnsi="Times New Roman"/>
          <w:sz w:val="24"/>
          <w:szCs w:val="24"/>
        </w:rPr>
        <w:t>(Ika Fanindya Jusrani, dan Shiqid Nur Rahardjo, 2013).</w:t>
      </w:r>
      <w:r w:rsidRPr="00160DD8">
        <w:rPr>
          <w:rFonts w:ascii="Times New Roman" w:hAnsi="Times New Roman" w:cs="Times New Roman"/>
          <w:sz w:val="24"/>
          <w:szCs w:val="24"/>
        </w:rPr>
        <w:t xml:space="preserve">Selain itu menurut Irayanti dan Tumbel (2014), Nilai perusahaan dapat dilihat dari kemampuan perusahaan membayar dividen. </w:t>
      </w:r>
      <w:r w:rsidRPr="00095E2A">
        <w:rPr>
          <w:rFonts w:ascii="Times New Roman" w:hAnsi="Times New Roman" w:cs="Times New Roman"/>
          <w:color w:val="111111"/>
          <w:sz w:val="24"/>
          <w:szCs w:val="24"/>
          <w:shd w:val="clear" w:color="auto" w:fill="FFFFFF"/>
        </w:rPr>
        <w:t xml:space="preserve">Perusahaan harus menentukan </w:t>
      </w:r>
      <w:r w:rsidRPr="00095E2A">
        <w:rPr>
          <w:rFonts w:ascii="Times New Roman" w:hAnsi="Times New Roman" w:cs="Times New Roman"/>
          <w:color w:val="111111"/>
          <w:sz w:val="24"/>
          <w:szCs w:val="24"/>
          <w:shd w:val="clear" w:color="auto" w:fill="FFFFFF"/>
        </w:rPr>
        <w:lastRenderedPageBreak/>
        <w:t>besarnya dividen yang dibagikan, karena penurunan maupun peningkatan jumlah dividen yang dibayarkan seringkali menjadi </w:t>
      </w:r>
      <w:r w:rsidRPr="00095E2A">
        <w:rPr>
          <w:rStyle w:val="Emphasis"/>
          <w:rFonts w:ascii="Times New Roman" w:hAnsi="Times New Roman" w:cs="Times New Roman"/>
          <w:color w:val="111111"/>
          <w:sz w:val="24"/>
          <w:szCs w:val="24"/>
          <w:shd w:val="clear" w:color="auto" w:fill="FFFFFF"/>
        </w:rPr>
        <w:t>signal</w:t>
      </w:r>
      <w:r w:rsidRPr="00095E2A">
        <w:rPr>
          <w:rFonts w:ascii="Times New Roman" w:hAnsi="Times New Roman" w:cs="Times New Roman"/>
          <w:color w:val="111111"/>
          <w:sz w:val="24"/>
          <w:szCs w:val="24"/>
          <w:shd w:val="clear" w:color="auto" w:fill="FFFFFF"/>
        </w:rPr>
        <w:t xml:space="preserve"> bagi pihak investor mengenai prospek pertumbuhan perusahaan di masa yang </w:t>
      </w:r>
      <w:proofErr w:type="gramStart"/>
      <w:r w:rsidRPr="00095E2A">
        <w:rPr>
          <w:rFonts w:ascii="Times New Roman" w:hAnsi="Times New Roman" w:cs="Times New Roman"/>
          <w:color w:val="111111"/>
          <w:sz w:val="24"/>
          <w:szCs w:val="24"/>
          <w:shd w:val="clear" w:color="auto" w:fill="FFFFFF"/>
        </w:rPr>
        <w:t>akan</w:t>
      </w:r>
      <w:proofErr w:type="gramEnd"/>
      <w:r w:rsidRPr="00095E2A">
        <w:rPr>
          <w:rFonts w:ascii="Times New Roman" w:hAnsi="Times New Roman" w:cs="Times New Roman"/>
          <w:color w:val="111111"/>
          <w:sz w:val="24"/>
          <w:szCs w:val="24"/>
          <w:shd w:val="clear" w:color="auto" w:fill="FFFFFF"/>
        </w:rPr>
        <w:t xml:space="preserve"> datang. Secara tidak langsung para investor dapat memperkirakan Nilai Perusahaan yang </w:t>
      </w:r>
      <w:proofErr w:type="gramStart"/>
      <w:r w:rsidRPr="00095E2A">
        <w:rPr>
          <w:rFonts w:ascii="Times New Roman" w:hAnsi="Times New Roman" w:cs="Times New Roman"/>
          <w:color w:val="111111"/>
          <w:sz w:val="24"/>
          <w:szCs w:val="24"/>
          <w:shd w:val="clear" w:color="auto" w:fill="FFFFFF"/>
        </w:rPr>
        <w:t>akan</w:t>
      </w:r>
      <w:proofErr w:type="gramEnd"/>
      <w:r w:rsidRPr="00095E2A">
        <w:rPr>
          <w:rFonts w:ascii="Times New Roman" w:hAnsi="Times New Roman" w:cs="Times New Roman"/>
          <w:color w:val="111111"/>
          <w:sz w:val="24"/>
          <w:szCs w:val="24"/>
          <w:shd w:val="clear" w:color="auto" w:fill="FFFFFF"/>
        </w:rPr>
        <w:t xml:space="preserve"> ditanami modal (dibeli sahamnya) melalui kebijakan dividen yang ditetapkan perusahaan bersangkutan.</w:t>
      </w:r>
      <w:r>
        <w:rPr>
          <w:rFonts w:ascii="Verdana" w:hAnsi="Verdana"/>
          <w:color w:val="111111"/>
          <w:sz w:val="17"/>
          <w:szCs w:val="17"/>
          <w:shd w:val="clear" w:color="auto" w:fill="FFFFFF"/>
        </w:rPr>
        <w:t> </w:t>
      </w:r>
      <w:r w:rsidRPr="00EF17AA">
        <w:rPr>
          <w:rFonts w:ascii="Times New Roman" w:hAnsi="Times New Roman" w:cs="Times New Roman"/>
          <w:sz w:val="24"/>
          <w:szCs w:val="24"/>
        </w:rPr>
        <w:t>Nilai perusahaan merupakan persepsi investor terhadap tingkat keberhasilan perusahaan yang sering dikaitkan dengan harga saham. Harga saham yang tinggi membuat nilai perusahaan juga tinggi.</w:t>
      </w:r>
    </w:p>
    <w:p w:rsidR="00771E06" w:rsidRPr="00EF17AA" w:rsidRDefault="00771E06" w:rsidP="00771E06">
      <w:pPr>
        <w:spacing w:line="480" w:lineRule="auto"/>
        <w:ind w:left="720" w:firstLine="720"/>
        <w:jc w:val="both"/>
        <w:rPr>
          <w:rFonts w:ascii="Times New Roman" w:hAnsi="Times New Roman" w:cs="Times New Roman"/>
          <w:color w:val="000000" w:themeColor="text1"/>
          <w:sz w:val="24"/>
          <w:szCs w:val="24"/>
        </w:rPr>
      </w:pPr>
      <w:r w:rsidRPr="00EF17AA">
        <w:rPr>
          <w:rFonts w:ascii="Times New Roman" w:hAnsi="Times New Roman" w:cs="Times New Roman"/>
          <w:color w:val="000000" w:themeColor="text1"/>
          <w:sz w:val="24"/>
          <w:szCs w:val="24"/>
        </w:rPr>
        <w:t xml:space="preserve">Nilai perusahaan dapat dicapai melalui peningkatan kinerja keuangan perusahaan. Kinerja keuangan merupakan faktor penting bagi investor dalam pembuatan keputusan ketika </w:t>
      </w:r>
      <w:proofErr w:type="gramStart"/>
      <w:r w:rsidRPr="00EF17AA">
        <w:rPr>
          <w:rFonts w:ascii="Times New Roman" w:hAnsi="Times New Roman" w:cs="Times New Roman"/>
          <w:color w:val="000000" w:themeColor="text1"/>
          <w:sz w:val="24"/>
          <w:szCs w:val="24"/>
        </w:rPr>
        <w:t>akan</w:t>
      </w:r>
      <w:proofErr w:type="gramEnd"/>
      <w:r w:rsidRPr="00EF17AA">
        <w:rPr>
          <w:rFonts w:ascii="Times New Roman" w:hAnsi="Times New Roman" w:cs="Times New Roman"/>
          <w:color w:val="000000" w:themeColor="text1"/>
          <w:sz w:val="24"/>
          <w:szCs w:val="24"/>
        </w:rPr>
        <w:t xml:space="preserve"> melakukan kegiatan investasi. Investor tentunya </w:t>
      </w:r>
      <w:proofErr w:type="gramStart"/>
      <w:r w:rsidRPr="00EF17AA">
        <w:rPr>
          <w:rFonts w:ascii="Times New Roman" w:hAnsi="Times New Roman" w:cs="Times New Roman"/>
          <w:color w:val="000000" w:themeColor="text1"/>
          <w:sz w:val="24"/>
          <w:szCs w:val="24"/>
        </w:rPr>
        <w:t>akan</w:t>
      </w:r>
      <w:proofErr w:type="gramEnd"/>
      <w:r w:rsidRPr="00EF17AA">
        <w:rPr>
          <w:rFonts w:ascii="Times New Roman" w:hAnsi="Times New Roman" w:cs="Times New Roman"/>
          <w:color w:val="000000" w:themeColor="text1"/>
          <w:sz w:val="24"/>
          <w:szCs w:val="24"/>
        </w:rPr>
        <w:t xml:space="preserve"> lebih menyenangi perusahaan yang memiliki kinerja keuangan yang baik karena semakin baik kinerja keuangan berarti semakin besar kemampuan perusahaan dalam memberikan </w:t>
      </w:r>
      <w:r w:rsidRPr="00EF17AA">
        <w:rPr>
          <w:rFonts w:ascii="Times New Roman" w:hAnsi="Times New Roman" w:cs="Times New Roman"/>
          <w:i/>
          <w:iCs/>
          <w:color w:val="000000" w:themeColor="text1"/>
          <w:sz w:val="24"/>
          <w:szCs w:val="24"/>
        </w:rPr>
        <w:t xml:space="preserve">return </w:t>
      </w:r>
      <w:r w:rsidRPr="00EF17AA">
        <w:rPr>
          <w:rFonts w:ascii="Times New Roman" w:hAnsi="Times New Roman" w:cs="Times New Roman"/>
          <w:color w:val="000000" w:themeColor="text1"/>
          <w:sz w:val="24"/>
          <w:szCs w:val="24"/>
        </w:rPr>
        <w:t xml:space="preserve">sesuai harapan investor. Semakin besarnya kemampuan perusahaan dalam memberikan </w:t>
      </w:r>
      <w:r w:rsidRPr="00EF17AA">
        <w:rPr>
          <w:rFonts w:ascii="Times New Roman" w:hAnsi="Times New Roman" w:cs="Times New Roman"/>
          <w:i/>
          <w:iCs/>
          <w:color w:val="000000" w:themeColor="text1"/>
          <w:sz w:val="24"/>
          <w:szCs w:val="24"/>
        </w:rPr>
        <w:t xml:space="preserve">return </w:t>
      </w:r>
      <w:proofErr w:type="gramStart"/>
      <w:r w:rsidRPr="00EF17AA">
        <w:rPr>
          <w:rFonts w:ascii="Times New Roman" w:hAnsi="Times New Roman" w:cs="Times New Roman"/>
          <w:color w:val="000000" w:themeColor="text1"/>
          <w:sz w:val="24"/>
          <w:szCs w:val="24"/>
        </w:rPr>
        <w:t>akan</w:t>
      </w:r>
      <w:proofErr w:type="gramEnd"/>
      <w:r w:rsidRPr="00EF17AA">
        <w:rPr>
          <w:rFonts w:ascii="Times New Roman" w:hAnsi="Times New Roman" w:cs="Times New Roman"/>
          <w:color w:val="000000" w:themeColor="text1"/>
          <w:sz w:val="24"/>
          <w:szCs w:val="24"/>
        </w:rPr>
        <w:t xml:space="preserve"> meningkatkan kepercayaan investor yang akhirnya meningkatkan minat investor untuk berinvestasi. Hal ini membuat harga saham menjadi tinggi, artinya nilai perusahaan pun semakin tinggi.</w:t>
      </w:r>
    </w:p>
    <w:p w:rsidR="00771E06" w:rsidRPr="00EF17AA" w:rsidRDefault="00771E06" w:rsidP="00771E06">
      <w:pPr>
        <w:spacing w:line="480" w:lineRule="auto"/>
        <w:ind w:left="720" w:firstLine="720"/>
        <w:jc w:val="both"/>
        <w:rPr>
          <w:rFonts w:ascii="Times New Roman" w:hAnsi="Times New Roman" w:cs="Times New Roman"/>
          <w:i/>
          <w:sz w:val="24"/>
          <w:szCs w:val="24"/>
        </w:rPr>
      </w:pPr>
      <w:r w:rsidRPr="00EF17AA">
        <w:rPr>
          <w:rFonts w:ascii="Times New Roman" w:hAnsi="Times New Roman" w:cs="Times New Roman"/>
          <w:sz w:val="24"/>
          <w:szCs w:val="24"/>
        </w:rPr>
        <w:t xml:space="preserve">Ada beberapa faktor yang mempengaruhi nilai perusahaan, yaitu: profitabilitas, kebijakan dividen, keputusan investasi, kebijakan </w:t>
      </w:r>
      <w:proofErr w:type="gramStart"/>
      <w:r w:rsidRPr="00EF17AA">
        <w:rPr>
          <w:rFonts w:ascii="Times New Roman" w:hAnsi="Times New Roman" w:cs="Times New Roman"/>
          <w:sz w:val="24"/>
          <w:szCs w:val="24"/>
        </w:rPr>
        <w:t>hutang ,</w:t>
      </w:r>
      <w:proofErr w:type="gramEnd"/>
      <w:r w:rsidRPr="00EF17AA">
        <w:rPr>
          <w:rFonts w:ascii="Times New Roman" w:hAnsi="Times New Roman" w:cs="Times New Roman"/>
          <w:sz w:val="24"/>
          <w:szCs w:val="24"/>
        </w:rPr>
        <w:t xml:space="preserve"> pertumbuhan perusahaan, ukuran perusahaan. Beberapa faktor tersebut memiliki hubungan dan pengaruh terhadap nilai perusahaan yang tidak konsist</w:t>
      </w:r>
      <w:r>
        <w:rPr>
          <w:rFonts w:ascii="Times New Roman" w:hAnsi="Times New Roman" w:cs="Times New Roman"/>
          <w:sz w:val="24"/>
          <w:szCs w:val="24"/>
        </w:rPr>
        <w:t xml:space="preserve">en. Pengukuran nilai perusahaan </w:t>
      </w:r>
      <w:r w:rsidRPr="00EF17AA">
        <w:rPr>
          <w:rFonts w:ascii="Times New Roman" w:hAnsi="Times New Roman" w:cs="Times New Roman"/>
          <w:sz w:val="24"/>
          <w:szCs w:val="24"/>
        </w:rPr>
        <w:t xml:space="preserve">dalam rasio penilaian perusahaan terdiri dari </w:t>
      </w:r>
      <w:r w:rsidRPr="000A6A96">
        <w:rPr>
          <w:rFonts w:ascii="Times New Roman" w:hAnsi="Times New Roman" w:cs="Times New Roman"/>
          <w:i/>
          <w:sz w:val="24"/>
          <w:szCs w:val="24"/>
        </w:rPr>
        <w:t xml:space="preserve">Price Earning Ratio </w:t>
      </w:r>
      <w:r w:rsidRPr="009B5D18">
        <w:rPr>
          <w:rFonts w:ascii="Times New Roman" w:hAnsi="Times New Roman" w:cs="Times New Roman"/>
          <w:sz w:val="24"/>
          <w:szCs w:val="24"/>
        </w:rPr>
        <w:t>(PER)</w:t>
      </w:r>
      <w:r w:rsidRPr="000A6A96">
        <w:rPr>
          <w:rFonts w:ascii="Times New Roman" w:hAnsi="Times New Roman" w:cs="Times New Roman"/>
          <w:i/>
          <w:sz w:val="24"/>
          <w:szCs w:val="24"/>
        </w:rPr>
        <w:t xml:space="preserve">, Price to Book Value </w:t>
      </w:r>
      <w:r w:rsidRPr="009B5D18">
        <w:rPr>
          <w:rFonts w:ascii="Times New Roman" w:hAnsi="Times New Roman" w:cs="Times New Roman"/>
          <w:sz w:val="24"/>
          <w:szCs w:val="24"/>
        </w:rPr>
        <w:t>(PBV)</w:t>
      </w:r>
      <w:r w:rsidRPr="00EF17AA">
        <w:rPr>
          <w:rFonts w:ascii="Times New Roman" w:hAnsi="Times New Roman" w:cs="Times New Roman"/>
          <w:sz w:val="24"/>
          <w:szCs w:val="24"/>
        </w:rPr>
        <w:t xml:space="preserve"> dan </w:t>
      </w:r>
      <w:r w:rsidRPr="00EF17AA">
        <w:rPr>
          <w:rFonts w:ascii="Times New Roman" w:hAnsi="Times New Roman" w:cs="Times New Roman"/>
          <w:i/>
          <w:sz w:val="24"/>
          <w:szCs w:val="24"/>
        </w:rPr>
        <w:t xml:space="preserve">Tobin’s Q. </w:t>
      </w:r>
    </w:p>
    <w:p w:rsidR="00771E06" w:rsidRPr="00EF17AA" w:rsidRDefault="00771E06" w:rsidP="00771E06">
      <w:pPr>
        <w:spacing w:line="480" w:lineRule="auto"/>
        <w:ind w:left="720" w:firstLine="720"/>
        <w:jc w:val="both"/>
        <w:rPr>
          <w:rFonts w:ascii="Times New Roman" w:hAnsi="Times New Roman" w:cs="Times New Roman"/>
          <w:sz w:val="24"/>
          <w:szCs w:val="24"/>
        </w:rPr>
      </w:pPr>
      <w:r w:rsidRPr="00EF17AA">
        <w:rPr>
          <w:rFonts w:ascii="Times New Roman" w:hAnsi="Times New Roman" w:cs="Times New Roman"/>
          <w:sz w:val="24"/>
          <w:szCs w:val="24"/>
        </w:rPr>
        <w:lastRenderedPageBreak/>
        <w:t xml:space="preserve">Indikator yang digunakan untuk mengukur nilai perusahaan dalam penelitian ini adalah </w:t>
      </w:r>
      <w:r w:rsidRPr="000A6A96">
        <w:rPr>
          <w:rFonts w:ascii="Times New Roman" w:hAnsi="Times New Roman" w:cs="Times New Roman"/>
          <w:i/>
          <w:sz w:val="24"/>
          <w:szCs w:val="24"/>
        </w:rPr>
        <w:t xml:space="preserve">Price Book Value </w:t>
      </w:r>
      <w:r w:rsidRPr="009B5D18">
        <w:rPr>
          <w:rFonts w:ascii="Times New Roman" w:hAnsi="Times New Roman" w:cs="Times New Roman"/>
          <w:sz w:val="24"/>
          <w:szCs w:val="24"/>
        </w:rPr>
        <w:t>(PBV)</w:t>
      </w:r>
      <w:r w:rsidRPr="00EF17AA">
        <w:rPr>
          <w:rFonts w:ascii="Times New Roman" w:hAnsi="Times New Roman" w:cs="Times New Roman"/>
          <w:sz w:val="24"/>
          <w:szCs w:val="24"/>
        </w:rPr>
        <w:t xml:space="preserve"> karena rasio ini membandingkan antara harga pasar per lembar saham dengan nilai buku per saham, dimana semakin tinggi rasio ini akan mengindikasikan pasar semakin percaya akan perusahaan yang semakin membaik.</w:t>
      </w:r>
    </w:p>
    <w:p w:rsidR="00771E06" w:rsidRPr="00EF17AA" w:rsidRDefault="00771E06" w:rsidP="00771E06">
      <w:pPr>
        <w:spacing w:line="480" w:lineRule="auto"/>
        <w:ind w:left="720" w:firstLine="720"/>
        <w:jc w:val="both"/>
        <w:rPr>
          <w:rFonts w:ascii="Times New Roman" w:hAnsi="Times New Roman" w:cs="Times New Roman"/>
          <w:i/>
          <w:iCs/>
          <w:color w:val="000000" w:themeColor="text1"/>
          <w:sz w:val="24"/>
          <w:szCs w:val="24"/>
        </w:rPr>
      </w:pPr>
      <w:r w:rsidRPr="00EF17AA">
        <w:rPr>
          <w:rFonts w:ascii="Times New Roman" w:hAnsi="Times New Roman" w:cs="Times New Roman"/>
          <w:color w:val="000000" w:themeColor="text1"/>
          <w:sz w:val="24"/>
          <w:szCs w:val="24"/>
        </w:rPr>
        <w:t xml:space="preserve">Rasio keuangan yang digunakan dalam penelitian ini adalah </w:t>
      </w:r>
      <w:r w:rsidRPr="00EB2E80">
        <w:rPr>
          <w:rFonts w:ascii="Times New Roman" w:hAnsi="Times New Roman" w:cs="Times New Roman"/>
          <w:i/>
          <w:color w:val="000000" w:themeColor="text1"/>
          <w:sz w:val="24"/>
          <w:szCs w:val="24"/>
        </w:rPr>
        <w:t xml:space="preserve">Current Ratio </w:t>
      </w:r>
      <w:r w:rsidRPr="009B5D18">
        <w:rPr>
          <w:rFonts w:ascii="Times New Roman" w:hAnsi="Times New Roman" w:cs="Times New Roman"/>
          <w:color w:val="000000" w:themeColor="text1"/>
          <w:sz w:val="24"/>
          <w:szCs w:val="24"/>
        </w:rPr>
        <w:t>(CR)</w:t>
      </w:r>
      <w:r w:rsidRPr="00EB2E80">
        <w:rPr>
          <w:rFonts w:ascii="Times New Roman" w:hAnsi="Times New Roman" w:cs="Times New Roman"/>
          <w:i/>
          <w:color w:val="000000" w:themeColor="text1"/>
          <w:sz w:val="24"/>
          <w:szCs w:val="24"/>
        </w:rPr>
        <w:t xml:space="preserve">, Return </w:t>
      </w:r>
      <w:proofErr w:type="gramStart"/>
      <w:r w:rsidRPr="00EB2E80">
        <w:rPr>
          <w:rFonts w:ascii="Times New Roman" w:hAnsi="Times New Roman" w:cs="Times New Roman"/>
          <w:i/>
          <w:color w:val="000000" w:themeColor="text1"/>
          <w:sz w:val="24"/>
          <w:szCs w:val="24"/>
        </w:rPr>
        <w:t>On</w:t>
      </w:r>
      <w:proofErr w:type="gramEnd"/>
      <w:r w:rsidRPr="00EB2E80">
        <w:rPr>
          <w:rFonts w:ascii="Times New Roman" w:hAnsi="Times New Roman" w:cs="Times New Roman"/>
          <w:i/>
          <w:color w:val="000000" w:themeColor="text1"/>
          <w:sz w:val="24"/>
          <w:szCs w:val="24"/>
        </w:rPr>
        <w:t xml:space="preserve"> Equity </w:t>
      </w:r>
      <w:r w:rsidRPr="009B5D18">
        <w:rPr>
          <w:rFonts w:ascii="Times New Roman" w:hAnsi="Times New Roman" w:cs="Times New Roman"/>
          <w:color w:val="000000" w:themeColor="text1"/>
          <w:sz w:val="24"/>
          <w:szCs w:val="24"/>
        </w:rPr>
        <w:t>(ROE)</w:t>
      </w:r>
      <w:r w:rsidRPr="00EB2E80">
        <w:rPr>
          <w:rFonts w:ascii="Times New Roman" w:hAnsi="Times New Roman" w:cs="Times New Roman"/>
          <w:i/>
          <w:color w:val="000000" w:themeColor="text1"/>
          <w:sz w:val="24"/>
          <w:szCs w:val="24"/>
        </w:rPr>
        <w:t xml:space="preserve"> dan Debt to Equity Ratio </w:t>
      </w:r>
      <w:r w:rsidRPr="009B5D18">
        <w:rPr>
          <w:rFonts w:ascii="Times New Roman" w:hAnsi="Times New Roman" w:cs="Times New Roman"/>
          <w:color w:val="000000" w:themeColor="text1"/>
          <w:sz w:val="24"/>
          <w:szCs w:val="24"/>
        </w:rPr>
        <w:t>(DER)</w:t>
      </w:r>
      <w:r w:rsidRPr="00EB2E80">
        <w:rPr>
          <w:rFonts w:ascii="Times New Roman" w:hAnsi="Times New Roman" w:cs="Times New Roman"/>
          <w:i/>
          <w:color w:val="000000" w:themeColor="text1"/>
          <w:sz w:val="24"/>
          <w:szCs w:val="24"/>
        </w:rPr>
        <w:t>.</w:t>
      </w:r>
      <w:r w:rsidRPr="00EF17AA">
        <w:rPr>
          <w:rFonts w:ascii="Times New Roman" w:hAnsi="Times New Roman" w:cs="Times New Roman"/>
          <w:color w:val="000000" w:themeColor="text1"/>
          <w:sz w:val="24"/>
          <w:szCs w:val="24"/>
        </w:rPr>
        <w:t xml:space="preserve"> Rasio ini dapat </w:t>
      </w:r>
      <w:proofErr w:type="gramStart"/>
      <w:r w:rsidRPr="00EF17AA">
        <w:rPr>
          <w:rFonts w:ascii="Times New Roman" w:hAnsi="Times New Roman" w:cs="Times New Roman"/>
          <w:color w:val="000000" w:themeColor="text1"/>
          <w:sz w:val="24"/>
          <w:szCs w:val="24"/>
        </w:rPr>
        <w:t>membantu  investor</w:t>
      </w:r>
      <w:proofErr w:type="gramEnd"/>
      <w:r w:rsidRPr="00EF17AA">
        <w:rPr>
          <w:rFonts w:ascii="Times New Roman" w:hAnsi="Times New Roman" w:cs="Times New Roman"/>
          <w:color w:val="000000" w:themeColor="text1"/>
          <w:sz w:val="24"/>
          <w:szCs w:val="24"/>
        </w:rPr>
        <w:t xml:space="preserve"> atapun calon investor memperoleh pandangan perusahaan kedepannya. Apabila dari ketiga rasio ini menunjukan hasil yang baik maka tingkat investasi serta keuntungan </w:t>
      </w:r>
      <w:proofErr w:type="gramStart"/>
      <w:r w:rsidRPr="00EF17AA">
        <w:rPr>
          <w:rFonts w:ascii="Times New Roman" w:hAnsi="Times New Roman" w:cs="Times New Roman"/>
          <w:color w:val="000000" w:themeColor="text1"/>
          <w:sz w:val="24"/>
          <w:szCs w:val="24"/>
        </w:rPr>
        <w:t>akan</w:t>
      </w:r>
      <w:proofErr w:type="gramEnd"/>
      <w:r w:rsidRPr="00EF17AA">
        <w:rPr>
          <w:rFonts w:ascii="Times New Roman" w:hAnsi="Times New Roman" w:cs="Times New Roman"/>
          <w:color w:val="000000" w:themeColor="text1"/>
          <w:sz w:val="24"/>
          <w:szCs w:val="24"/>
        </w:rPr>
        <w:t xml:space="preserve"> diperoleh. </w:t>
      </w:r>
      <w:r w:rsidRPr="000A6A96">
        <w:rPr>
          <w:rFonts w:ascii="Times New Roman" w:hAnsi="Times New Roman" w:cs="Times New Roman"/>
          <w:i/>
          <w:color w:val="000000" w:themeColor="text1"/>
          <w:sz w:val="24"/>
          <w:szCs w:val="24"/>
        </w:rPr>
        <w:t xml:space="preserve">Current Ratio </w:t>
      </w:r>
      <w:r w:rsidRPr="009B5D18">
        <w:rPr>
          <w:rFonts w:ascii="Times New Roman" w:hAnsi="Times New Roman" w:cs="Times New Roman"/>
          <w:color w:val="000000" w:themeColor="text1"/>
          <w:sz w:val="24"/>
          <w:szCs w:val="24"/>
        </w:rPr>
        <w:t>(CR)</w:t>
      </w:r>
      <w:r w:rsidRPr="00EF17AA">
        <w:rPr>
          <w:rFonts w:ascii="Times New Roman" w:hAnsi="Times New Roman" w:cs="Times New Roman"/>
          <w:color w:val="000000" w:themeColor="text1"/>
          <w:sz w:val="24"/>
          <w:szCs w:val="24"/>
        </w:rPr>
        <w:t xml:space="preserve"> merupakan rasio yang digunakan untuk mengukur kemampuan perusahaan dalam memenuhi kewajiban jangka pendeknya yang segera jatuh tempo dengan menggunakan total aset lancar yang tersedia. Dengan kata lain, </w:t>
      </w:r>
      <w:r w:rsidRPr="000A6A96">
        <w:rPr>
          <w:rFonts w:ascii="Times New Roman" w:hAnsi="Times New Roman" w:cs="Times New Roman"/>
          <w:i/>
          <w:color w:val="000000" w:themeColor="text1"/>
          <w:sz w:val="24"/>
          <w:szCs w:val="24"/>
        </w:rPr>
        <w:t>Current Ratio</w:t>
      </w:r>
      <w:r w:rsidRPr="00EF17AA">
        <w:rPr>
          <w:rFonts w:ascii="Times New Roman" w:hAnsi="Times New Roman" w:cs="Times New Roman"/>
          <w:color w:val="000000" w:themeColor="text1"/>
          <w:sz w:val="24"/>
          <w:szCs w:val="24"/>
        </w:rPr>
        <w:t xml:space="preserve"> ini menggambarkan seberapa besar jumlah ketersediaan aset lancar yang dimiliki perusahaan dibandingkan dengan total kewajiban </w:t>
      </w:r>
      <w:r w:rsidRPr="003C3891">
        <w:rPr>
          <w:rFonts w:ascii="Times New Roman" w:hAnsi="Times New Roman" w:cs="Times New Roman"/>
          <w:color w:val="000000" w:themeColor="text1"/>
          <w:sz w:val="24"/>
          <w:szCs w:val="24"/>
        </w:rPr>
        <w:t>lancar (Hery, 2015:178 dalam Anya Clorinda, 2016).</w:t>
      </w:r>
    </w:p>
    <w:p w:rsidR="00771E06" w:rsidRPr="00EF17AA" w:rsidRDefault="00771E06" w:rsidP="00771E06">
      <w:pPr>
        <w:spacing w:line="480" w:lineRule="auto"/>
        <w:ind w:left="720" w:firstLine="720"/>
        <w:jc w:val="both"/>
        <w:rPr>
          <w:rFonts w:ascii="Times New Roman" w:hAnsi="Times New Roman" w:cs="Times New Roman"/>
          <w:iCs/>
          <w:color w:val="000000" w:themeColor="text1"/>
          <w:sz w:val="24"/>
          <w:szCs w:val="24"/>
        </w:rPr>
      </w:pPr>
      <w:r w:rsidRPr="00EF17AA">
        <w:rPr>
          <w:rFonts w:ascii="Times New Roman" w:hAnsi="Times New Roman" w:cs="Times New Roman"/>
          <w:iCs/>
          <w:color w:val="000000" w:themeColor="text1"/>
          <w:sz w:val="24"/>
          <w:szCs w:val="24"/>
        </w:rPr>
        <w:t xml:space="preserve">Sedangkan </w:t>
      </w:r>
      <w:r w:rsidRPr="009B5D18">
        <w:rPr>
          <w:rFonts w:ascii="Times New Roman" w:hAnsi="Times New Roman" w:cs="Times New Roman"/>
          <w:i/>
          <w:iCs/>
          <w:color w:val="000000" w:themeColor="text1"/>
          <w:sz w:val="24"/>
          <w:szCs w:val="24"/>
        </w:rPr>
        <w:t xml:space="preserve">Return on equity </w:t>
      </w:r>
      <w:r w:rsidRPr="009B5D18">
        <w:rPr>
          <w:rFonts w:ascii="Times New Roman" w:hAnsi="Times New Roman" w:cs="Times New Roman"/>
          <w:iCs/>
          <w:color w:val="000000" w:themeColor="text1"/>
          <w:sz w:val="24"/>
          <w:szCs w:val="24"/>
        </w:rPr>
        <w:t>(ROE)</w:t>
      </w:r>
      <w:r w:rsidRPr="00EF17AA">
        <w:rPr>
          <w:rFonts w:ascii="Times New Roman" w:hAnsi="Times New Roman" w:cs="Times New Roman"/>
          <w:iCs/>
          <w:color w:val="000000" w:themeColor="text1"/>
          <w:sz w:val="24"/>
          <w:szCs w:val="24"/>
        </w:rPr>
        <w:t xml:space="preserve"> merupakan rasio yang sangat penting bagi pemilik perusahaan </w:t>
      </w:r>
      <w:r w:rsidRPr="009B5D18">
        <w:rPr>
          <w:rFonts w:ascii="Times New Roman" w:hAnsi="Times New Roman" w:cs="Times New Roman"/>
          <w:i/>
          <w:iCs/>
          <w:color w:val="000000" w:themeColor="text1"/>
          <w:sz w:val="24"/>
          <w:szCs w:val="24"/>
        </w:rPr>
        <w:t xml:space="preserve">(The Common Stockholder), </w:t>
      </w:r>
      <w:r w:rsidRPr="00EF17AA">
        <w:rPr>
          <w:rFonts w:ascii="Times New Roman" w:hAnsi="Times New Roman" w:cs="Times New Roman"/>
          <w:iCs/>
          <w:color w:val="000000" w:themeColor="text1"/>
          <w:sz w:val="24"/>
          <w:szCs w:val="24"/>
        </w:rPr>
        <w:t xml:space="preserve">karena rasio ini menunjukkan tingkat pengembalian yang dihasilkan oleh manajemen dari modal yang disediakan oleh pemilik perusahaan. </w:t>
      </w:r>
      <w:r w:rsidRPr="009B5D18">
        <w:rPr>
          <w:rFonts w:ascii="Times New Roman" w:hAnsi="Times New Roman" w:cs="Times New Roman"/>
          <w:iCs/>
          <w:color w:val="000000" w:themeColor="text1"/>
          <w:sz w:val="24"/>
          <w:szCs w:val="24"/>
        </w:rPr>
        <w:t xml:space="preserve">ROE </w:t>
      </w:r>
      <w:r w:rsidRPr="00EF17AA">
        <w:rPr>
          <w:rFonts w:ascii="Times New Roman" w:hAnsi="Times New Roman" w:cs="Times New Roman"/>
          <w:iCs/>
          <w:color w:val="000000" w:themeColor="text1"/>
          <w:sz w:val="24"/>
          <w:szCs w:val="24"/>
        </w:rPr>
        <w:t xml:space="preserve">menunjukkan keuntungan yang </w:t>
      </w:r>
      <w:proofErr w:type="gramStart"/>
      <w:r w:rsidRPr="00EF17AA">
        <w:rPr>
          <w:rFonts w:ascii="Times New Roman" w:hAnsi="Times New Roman" w:cs="Times New Roman"/>
          <w:iCs/>
          <w:color w:val="000000" w:themeColor="text1"/>
          <w:sz w:val="24"/>
          <w:szCs w:val="24"/>
        </w:rPr>
        <w:t>akan</w:t>
      </w:r>
      <w:proofErr w:type="gramEnd"/>
      <w:r w:rsidRPr="00EF17AA">
        <w:rPr>
          <w:rFonts w:ascii="Times New Roman" w:hAnsi="Times New Roman" w:cs="Times New Roman"/>
          <w:iCs/>
          <w:color w:val="000000" w:themeColor="text1"/>
          <w:sz w:val="24"/>
          <w:szCs w:val="24"/>
        </w:rPr>
        <w:t xml:space="preserve"> dinikmati oleh pemilik saham. Adanya </w:t>
      </w:r>
      <w:r w:rsidRPr="009B5D18">
        <w:rPr>
          <w:rFonts w:ascii="Times New Roman" w:hAnsi="Times New Roman" w:cs="Times New Roman"/>
          <w:iCs/>
          <w:color w:val="000000" w:themeColor="text1"/>
          <w:sz w:val="24"/>
          <w:szCs w:val="24"/>
        </w:rPr>
        <w:t>pertumbuhan ROE</w:t>
      </w:r>
      <w:r w:rsidRPr="00EF17AA">
        <w:rPr>
          <w:rFonts w:ascii="Times New Roman" w:hAnsi="Times New Roman" w:cs="Times New Roman"/>
          <w:iCs/>
          <w:color w:val="000000" w:themeColor="text1"/>
          <w:sz w:val="24"/>
          <w:szCs w:val="24"/>
        </w:rPr>
        <w:t xml:space="preserve"> menunjukkan prospek perusahaan yang semakin baik karena berarti adanya potensi peningkatan keuntungan yang diperoleh perusahaan, sehingga </w:t>
      </w:r>
      <w:proofErr w:type="gramStart"/>
      <w:r w:rsidRPr="00EF17AA">
        <w:rPr>
          <w:rFonts w:ascii="Times New Roman" w:hAnsi="Times New Roman" w:cs="Times New Roman"/>
          <w:iCs/>
          <w:color w:val="000000" w:themeColor="text1"/>
          <w:sz w:val="24"/>
          <w:szCs w:val="24"/>
        </w:rPr>
        <w:t>akan</w:t>
      </w:r>
      <w:proofErr w:type="gramEnd"/>
      <w:r w:rsidRPr="00EF17AA">
        <w:rPr>
          <w:rFonts w:ascii="Times New Roman" w:hAnsi="Times New Roman" w:cs="Times New Roman"/>
          <w:iCs/>
          <w:color w:val="000000" w:themeColor="text1"/>
          <w:sz w:val="24"/>
          <w:szCs w:val="24"/>
        </w:rPr>
        <w:t xml:space="preserve"> meningkatkan kepercayaan investor serta akan mempermudah manajemen perusahaan untuk menarik modal dalam bentuk saham. </w:t>
      </w:r>
    </w:p>
    <w:p w:rsidR="00771E06" w:rsidRPr="00EF17AA" w:rsidRDefault="00771E06" w:rsidP="00771E06">
      <w:pPr>
        <w:spacing w:line="480" w:lineRule="auto"/>
        <w:ind w:left="720" w:firstLine="720"/>
        <w:jc w:val="both"/>
        <w:rPr>
          <w:rFonts w:ascii="Times New Roman" w:hAnsi="Times New Roman" w:cs="Times New Roman"/>
          <w:iCs/>
          <w:color w:val="000000" w:themeColor="text1"/>
          <w:sz w:val="24"/>
          <w:szCs w:val="24"/>
        </w:rPr>
      </w:pPr>
      <w:r w:rsidRPr="00EF17AA">
        <w:rPr>
          <w:rFonts w:ascii="Times New Roman" w:hAnsi="Times New Roman" w:cs="Times New Roman"/>
          <w:iCs/>
          <w:color w:val="000000" w:themeColor="text1"/>
          <w:sz w:val="24"/>
          <w:szCs w:val="24"/>
        </w:rPr>
        <w:lastRenderedPageBreak/>
        <w:t xml:space="preserve">Disamping itu kebijakan hutang yang dilakukan oleh perusahaan juga menjadi salah satu pertimbangan investor dalam pengambilan keputusan investasi. Salah satu rasio yang digunakan yaitu </w:t>
      </w:r>
      <w:r w:rsidRPr="00BE24F9">
        <w:rPr>
          <w:rFonts w:ascii="Times New Roman" w:hAnsi="Times New Roman" w:cs="Times New Roman"/>
          <w:i/>
          <w:iCs/>
          <w:color w:val="000000" w:themeColor="text1"/>
          <w:sz w:val="24"/>
          <w:szCs w:val="24"/>
        </w:rPr>
        <w:t xml:space="preserve">Debt to Equity Ratio. Debt to Equity Ratio </w:t>
      </w:r>
      <w:r w:rsidRPr="009B5D18">
        <w:rPr>
          <w:rFonts w:ascii="Times New Roman" w:hAnsi="Times New Roman" w:cs="Times New Roman"/>
          <w:iCs/>
          <w:color w:val="000000" w:themeColor="text1"/>
          <w:sz w:val="24"/>
          <w:szCs w:val="24"/>
        </w:rPr>
        <w:t>(DER)</w:t>
      </w:r>
      <w:r w:rsidRPr="00EF17AA">
        <w:rPr>
          <w:rFonts w:ascii="Times New Roman" w:hAnsi="Times New Roman" w:cs="Times New Roman"/>
          <w:iCs/>
          <w:color w:val="000000" w:themeColor="text1"/>
          <w:sz w:val="24"/>
          <w:szCs w:val="24"/>
        </w:rPr>
        <w:t xml:space="preserve"> adalah rasio yang digunakan untuk menilai utang dengan </w:t>
      </w:r>
      <w:r w:rsidRPr="009B5D18">
        <w:rPr>
          <w:rFonts w:ascii="Times New Roman" w:hAnsi="Times New Roman" w:cs="Times New Roman"/>
          <w:iCs/>
          <w:color w:val="000000" w:themeColor="text1"/>
          <w:sz w:val="24"/>
          <w:szCs w:val="24"/>
        </w:rPr>
        <w:t>ekuitas (Kasmir, 2015: 157 dalam Mar’atus, 2016).</w:t>
      </w:r>
      <w:r w:rsidRPr="00EF17AA">
        <w:rPr>
          <w:rFonts w:ascii="Times New Roman" w:hAnsi="Times New Roman" w:cs="Times New Roman"/>
          <w:iCs/>
          <w:color w:val="000000" w:themeColor="text1"/>
          <w:sz w:val="24"/>
          <w:szCs w:val="24"/>
        </w:rPr>
        <w:t xml:space="preserve"> Dikarenakan banyak investor beranggapan kebijakan hutang yang dilakukan oleh manajemen </w:t>
      </w:r>
      <w:proofErr w:type="gramStart"/>
      <w:r w:rsidRPr="00EF17AA">
        <w:rPr>
          <w:rFonts w:ascii="Times New Roman" w:hAnsi="Times New Roman" w:cs="Times New Roman"/>
          <w:iCs/>
          <w:color w:val="000000" w:themeColor="text1"/>
          <w:sz w:val="24"/>
          <w:szCs w:val="24"/>
        </w:rPr>
        <w:t>akan</w:t>
      </w:r>
      <w:proofErr w:type="gramEnd"/>
      <w:r w:rsidRPr="00EF17AA">
        <w:rPr>
          <w:rFonts w:ascii="Times New Roman" w:hAnsi="Times New Roman" w:cs="Times New Roman"/>
          <w:iCs/>
          <w:color w:val="000000" w:themeColor="text1"/>
          <w:sz w:val="24"/>
          <w:szCs w:val="24"/>
        </w:rPr>
        <w:t xml:space="preserve"> berdampak pada tingkat return yang akan dihasilkan karena semakin tingginya beban bunga pinjaman yang ditanggung oleh manajemen. Selain itu, investor beranggapan jika semakin tinggi hutang, semakin berisiko suatu investasi.  </w:t>
      </w:r>
    </w:p>
    <w:p w:rsidR="00771E06" w:rsidRPr="00EF17AA" w:rsidRDefault="00771E06" w:rsidP="00771E06">
      <w:pPr>
        <w:spacing w:line="480" w:lineRule="auto"/>
        <w:ind w:left="720" w:firstLine="720"/>
        <w:jc w:val="both"/>
        <w:rPr>
          <w:rFonts w:ascii="Times New Roman" w:hAnsi="Times New Roman" w:cs="Times New Roman"/>
          <w:sz w:val="24"/>
          <w:szCs w:val="24"/>
        </w:rPr>
      </w:pPr>
      <w:r w:rsidRPr="00EF17AA">
        <w:rPr>
          <w:rFonts w:ascii="Times New Roman" w:hAnsi="Times New Roman" w:cs="Times New Roman"/>
          <w:sz w:val="24"/>
          <w:szCs w:val="24"/>
        </w:rPr>
        <w:t xml:space="preserve">Pada penelitian ini, Penulis tertarik untuk mengambil rasio keuangan seperti </w:t>
      </w:r>
      <w:r w:rsidRPr="009B5D18">
        <w:rPr>
          <w:rFonts w:ascii="Times New Roman" w:hAnsi="Times New Roman" w:cs="Times New Roman"/>
          <w:sz w:val="24"/>
          <w:szCs w:val="24"/>
        </w:rPr>
        <w:t>CR,</w:t>
      </w:r>
      <w:r>
        <w:rPr>
          <w:rFonts w:ascii="Times New Roman" w:hAnsi="Times New Roman" w:cs="Times New Roman"/>
          <w:sz w:val="24"/>
          <w:szCs w:val="24"/>
        </w:rPr>
        <w:t xml:space="preserve"> </w:t>
      </w:r>
      <w:r w:rsidRPr="009B5D18">
        <w:rPr>
          <w:rFonts w:ascii="Times New Roman" w:hAnsi="Times New Roman" w:cs="Times New Roman"/>
          <w:sz w:val="24"/>
          <w:szCs w:val="24"/>
        </w:rPr>
        <w:t>ROE dan DER. Diambil variabel CR</w:t>
      </w:r>
      <w:r w:rsidRPr="00EF17AA">
        <w:rPr>
          <w:rFonts w:ascii="Times New Roman" w:hAnsi="Times New Roman" w:cs="Times New Roman"/>
          <w:sz w:val="24"/>
          <w:szCs w:val="24"/>
        </w:rPr>
        <w:t xml:space="preserve"> karena menurut </w:t>
      </w:r>
      <w:r w:rsidRPr="009B5D18">
        <w:rPr>
          <w:rFonts w:ascii="Times New Roman" w:hAnsi="Times New Roman" w:cs="Times New Roman"/>
          <w:sz w:val="24"/>
          <w:szCs w:val="24"/>
        </w:rPr>
        <w:t>Corry Winda Anzlina dan Rustam (2013) yan</w:t>
      </w:r>
      <w:r w:rsidRPr="00EF17AA">
        <w:rPr>
          <w:rFonts w:ascii="Times New Roman" w:hAnsi="Times New Roman" w:cs="Times New Roman"/>
          <w:sz w:val="24"/>
          <w:szCs w:val="24"/>
        </w:rPr>
        <w:t xml:space="preserve">g mengatakan bahwa </w:t>
      </w:r>
      <w:r w:rsidRPr="00523AE2">
        <w:rPr>
          <w:rFonts w:ascii="Times New Roman" w:hAnsi="Times New Roman" w:cs="Times New Roman"/>
          <w:i/>
          <w:sz w:val="24"/>
          <w:szCs w:val="24"/>
        </w:rPr>
        <w:t>current ratio</w:t>
      </w:r>
      <w:r w:rsidRPr="00EF17AA">
        <w:rPr>
          <w:rFonts w:ascii="Times New Roman" w:hAnsi="Times New Roman" w:cs="Times New Roman"/>
          <w:sz w:val="24"/>
          <w:szCs w:val="24"/>
        </w:rPr>
        <w:t xml:space="preserve"> memiliki p</w:t>
      </w:r>
      <w:r>
        <w:rPr>
          <w:rFonts w:ascii="Times New Roman" w:hAnsi="Times New Roman" w:cs="Times New Roman"/>
          <w:sz w:val="24"/>
          <w:szCs w:val="24"/>
        </w:rPr>
        <w:t>engaruh positif terhadap nilai p</w:t>
      </w:r>
      <w:r w:rsidRPr="00EF17AA">
        <w:rPr>
          <w:rFonts w:ascii="Times New Roman" w:hAnsi="Times New Roman" w:cs="Times New Roman"/>
          <w:sz w:val="24"/>
          <w:szCs w:val="24"/>
        </w:rPr>
        <w:t xml:space="preserve">erusahaan. Makin besar rasio ini maka makin efisien perusahaan dalam mendayagunakan aktiva lancar perusahaan. Hal tersebut dapat meningkatkan nilai perusahaan di mana dikarenakan kinerja perusahaan yang semakin baik dalam mengefisiensikan tingkat likuiditas dalam memenuhi kewajiban lancarnya dengan kemampuan dari aset lancarnya dan mendorong nilai perusahaannya meningkat karena kinerja nya yang baik. Sedangkan </w:t>
      </w:r>
      <w:r w:rsidRPr="008202D3">
        <w:rPr>
          <w:rFonts w:ascii="Times New Roman" w:hAnsi="Times New Roman" w:cs="Times New Roman"/>
          <w:sz w:val="24"/>
          <w:szCs w:val="24"/>
        </w:rPr>
        <w:t xml:space="preserve">menurut </w:t>
      </w:r>
      <w:r w:rsidRPr="009B5D18">
        <w:rPr>
          <w:rFonts w:ascii="Times New Roman" w:hAnsi="Times New Roman" w:cs="Times New Roman"/>
          <w:sz w:val="24"/>
          <w:szCs w:val="24"/>
        </w:rPr>
        <w:t xml:space="preserve">Siska Adelina (2014) </w:t>
      </w:r>
      <w:r w:rsidRPr="009A409F">
        <w:rPr>
          <w:rFonts w:ascii="Times New Roman" w:hAnsi="Times New Roman" w:cs="Times New Roman"/>
          <w:sz w:val="24"/>
          <w:szCs w:val="24"/>
        </w:rPr>
        <w:t>CR tidak</w:t>
      </w:r>
      <w:r w:rsidRPr="00EF17AA">
        <w:rPr>
          <w:rFonts w:ascii="Times New Roman" w:hAnsi="Times New Roman" w:cs="Times New Roman"/>
          <w:sz w:val="24"/>
          <w:szCs w:val="24"/>
        </w:rPr>
        <w:t xml:space="preserve"> memiliki pengaruh signifikan terhadap nilai perusahaan. Sehingga penulis ingin mencoba memastikan apakah </w:t>
      </w:r>
      <w:r w:rsidRPr="009A409F">
        <w:rPr>
          <w:rFonts w:ascii="Times New Roman" w:hAnsi="Times New Roman" w:cs="Times New Roman"/>
          <w:sz w:val="24"/>
          <w:szCs w:val="24"/>
        </w:rPr>
        <w:t>CR</w:t>
      </w:r>
      <w:r w:rsidRPr="00EF17AA">
        <w:rPr>
          <w:rFonts w:ascii="Times New Roman" w:hAnsi="Times New Roman" w:cs="Times New Roman"/>
          <w:sz w:val="24"/>
          <w:szCs w:val="24"/>
        </w:rPr>
        <w:t xml:space="preserve"> berpengaruh terhadap nilai perusahaan atau tidak. </w:t>
      </w:r>
    </w:p>
    <w:p w:rsidR="00771E06" w:rsidRPr="00EF17AA" w:rsidRDefault="00771E06" w:rsidP="00771E06">
      <w:pPr>
        <w:spacing w:line="480" w:lineRule="auto"/>
        <w:ind w:left="720" w:firstLine="720"/>
        <w:jc w:val="both"/>
        <w:rPr>
          <w:rFonts w:ascii="Times New Roman" w:hAnsi="Times New Roman" w:cs="Times New Roman"/>
          <w:sz w:val="24"/>
          <w:szCs w:val="24"/>
        </w:rPr>
      </w:pPr>
      <w:r w:rsidRPr="00D0367A">
        <w:rPr>
          <w:rFonts w:ascii="Times New Roman" w:hAnsi="Times New Roman" w:cs="Times New Roman"/>
          <w:sz w:val="24"/>
          <w:szCs w:val="24"/>
        </w:rPr>
        <w:t xml:space="preserve">Diambil variabel ROE karena menurut penelitian yang dilakukan oleh Putri, Zahroh, dan Goretti (2016) mengungkapkan ROE memiliki pengaruh signifikan negatif terhadap nilai perusahaan. sedangkan dalam penelitian yang dilakukan oleh Adelina, Agusti, dan Basri (2014) mendapatkan hasil yang bertolak belakang yaitu profitabiilitas </w:t>
      </w:r>
      <w:r w:rsidRPr="00D0367A">
        <w:rPr>
          <w:rFonts w:ascii="Times New Roman" w:hAnsi="Times New Roman" w:cs="Times New Roman"/>
          <w:sz w:val="24"/>
          <w:szCs w:val="24"/>
        </w:rPr>
        <w:lastRenderedPageBreak/>
        <w:t>yang diproksikan dengan ROE memiliki pengaruh yang positif dan signifikan terhadap nilai perusahaan. Sebaliknya pada penelitian Carningsih (2009) yang</w:t>
      </w:r>
      <w:r w:rsidRPr="00EF17AA">
        <w:rPr>
          <w:rFonts w:ascii="Times New Roman" w:hAnsi="Times New Roman" w:cs="Times New Roman"/>
          <w:sz w:val="24"/>
          <w:szCs w:val="24"/>
        </w:rPr>
        <w:t xml:space="preserve"> menggunakan perusahaan </w:t>
      </w:r>
      <w:r w:rsidRPr="00D0367A">
        <w:rPr>
          <w:rFonts w:ascii="Times New Roman" w:hAnsi="Times New Roman" w:cs="Times New Roman"/>
          <w:i/>
          <w:sz w:val="24"/>
          <w:szCs w:val="24"/>
        </w:rPr>
        <w:t xml:space="preserve">property </w:t>
      </w:r>
      <w:r w:rsidRPr="00EF17AA">
        <w:rPr>
          <w:rFonts w:ascii="Times New Roman" w:hAnsi="Times New Roman" w:cs="Times New Roman"/>
          <w:sz w:val="24"/>
          <w:szCs w:val="24"/>
        </w:rPr>
        <w:t xml:space="preserve">dan </w:t>
      </w:r>
      <w:r w:rsidRPr="00D0367A">
        <w:rPr>
          <w:rFonts w:ascii="Times New Roman" w:hAnsi="Times New Roman" w:cs="Times New Roman"/>
          <w:i/>
          <w:sz w:val="24"/>
          <w:szCs w:val="24"/>
        </w:rPr>
        <w:t>real estate</w:t>
      </w:r>
      <w:r w:rsidRPr="00EF17AA">
        <w:rPr>
          <w:rFonts w:ascii="Times New Roman" w:hAnsi="Times New Roman" w:cs="Times New Roman"/>
          <w:sz w:val="24"/>
          <w:szCs w:val="24"/>
        </w:rPr>
        <w:t xml:space="preserve"> yang terdaftar pada Bursa Efek Indonesia (BEI) tahun 2007-2008, menemukan bahwa ROE tidak berpengaruh terhadap nilai perusahaan. Penulis ingin memastikan apakah ROE berpengaruh terhadap nilai perusahaan atau tidak.</w:t>
      </w:r>
    </w:p>
    <w:p w:rsidR="00771E06" w:rsidRDefault="00771E06" w:rsidP="00771E06">
      <w:pPr>
        <w:spacing w:line="480" w:lineRule="auto"/>
        <w:ind w:left="720" w:firstLine="720"/>
        <w:jc w:val="both"/>
        <w:rPr>
          <w:rFonts w:ascii="Times New Roman" w:hAnsi="Times New Roman" w:cs="Times New Roman"/>
          <w:sz w:val="24"/>
          <w:szCs w:val="24"/>
        </w:rPr>
      </w:pPr>
      <w:r w:rsidRPr="00D0367A">
        <w:rPr>
          <w:rFonts w:ascii="Times New Roman" w:hAnsi="Times New Roman" w:cs="Times New Roman"/>
          <w:sz w:val="24"/>
          <w:szCs w:val="24"/>
        </w:rPr>
        <w:t xml:space="preserve">Sedangkan untuk variable DER, </w:t>
      </w:r>
      <w:r w:rsidRPr="00D0367A">
        <w:rPr>
          <w:rFonts w:ascii="Times New Roman" w:hAnsi="Times New Roman" w:cs="Times New Roman"/>
          <w:sz w:val="24"/>
          <w:szCs w:val="24"/>
          <w:lang w:val="id-ID"/>
        </w:rPr>
        <w:t>Azhari Hidayat (2013</w:t>
      </w:r>
      <w:r w:rsidRPr="00D0367A">
        <w:rPr>
          <w:lang w:val="id-ID"/>
        </w:rPr>
        <w:t>)</w:t>
      </w:r>
      <w:r w:rsidRPr="00D0367A">
        <w:rPr>
          <w:lang w:val="en-ID"/>
        </w:rPr>
        <w:t xml:space="preserve"> </w:t>
      </w:r>
      <w:r w:rsidRPr="00D0367A">
        <w:rPr>
          <w:rFonts w:ascii="Times New Roman" w:hAnsi="Times New Roman" w:cs="Times New Roman"/>
          <w:sz w:val="24"/>
          <w:szCs w:val="24"/>
        </w:rPr>
        <w:t>mengemukakan bahwa DER berpengaruh positif signifikan terhadap nilai perusahaan. Hasil yang berbeda dilakukan oleh Roza Novalia (2014) yaitu</w:t>
      </w:r>
      <w:r w:rsidRPr="00D0367A">
        <w:rPr>
          <w:rFonts w:ascii="Times New Roman" w:hAnsi="Times New Roman" w:cs="Times New Roman"/>
          <w:i/>
          <w:sz w:val="24"/>
          <w:szCs w:val="24"/>
        </w:rPr>
        <w:t xml:space="preserve"> Debt to Equity Ratio</w:t>
      </w:r>
      <w:r w:rsidRPr="00D0367A">
        <w:rPr>
          <w:rFonts w:ascii="Times New Roman" w:hAnsi="Times New Roman" w:cs="Times New Roman"/>
          <w:sz w:val="24"/>
          <w:szCs w:val="24"/>
        </w:rPr>
        <w:t xml:space="preserve"> secara parsial berpengaruh negative signifikan terhadap nilai perusahaan. Sehingga Penulis tertarik untuk memastikan apakah DER berpengaruh terhadap nilai</w:t>
      </w:r>
      <w:r w:rsidRPr="00EF17AA">
        <w:rPr>
          <w:rFonts w:ascii="Times New Roman" w:hAnsi="Times New Roman" w:cs="Times New Roman"/>
          <w:sz w:val="24"/>
          <w:szCs w:val="24"/>
        </w:rPr>
        <w:t xml:space="preserve"> perusahaan atau tidak.</w:t>
      </w:r>
    </w:p>
    <w:p w:rsidR="00771E06" w:rsidRDefault="00771E06" w:rsidP="00771E06">
      <w:pPr>
        <w:pStyle w:val="BodyText"/>
        <w:spacing w:before="201" w:line="480" w:lineRule="auto"/>
        <w:ind w:left="688" w:right="-94" w:firstLine="576"/>
        <w:jc w:val="both"/>
      </w:pPr>
      <w:r w:rsidRPr="00F96847">
        <w:rPr>
          <w:lang w:val="id-ID"/>
        </w:rPr>
        <w:t xml:space="preserve">Perekonomian Indonesia dipengaruhi oleh pertumbuhan sektor industri barang konsumsi.  </w:t>
      </w:r>
      <w:r w:rsidRPr="00F96847">
        <w:t>Industri barang konsumsi merupakan salah satu sektor industri yang cukup menarik. Hal ini dikarenakan produk barang konsumsi selalu dibutuhkan dalam kehidupan manusia. Sadar atau tidak sadari</w:t>
      </w:r>
      <w:r>
        <w:t>, manusia pasti membutuhkannya.</w:t>
      </w:r>
    </w:p>
    <w:p w:rsidR="00771E06" w:rsidRDefault="00771E06" w:rsidP="00771E06">
      <w:pPr>
        <w:pStyle w:val="BodyText"/>
        <w:spacing w:before="201" w:line="480" w:lineRule="auto"/>
        <w:ind w:left="688" w:right="-94" w:firstLine="576"/>
        <w:jc w:val="both"/>
      </w:pPr>
      <w:r>
        <w:t>Berdasarkan data Badan Pusat Statistik (BPS) tahun 2017, penduduk indonesia diproyeksikan akan terus meningkat pada setiap tahun mendatang. Di Indonesia, pola masyarakat yang cenderung konsumtif akan mendorong masyarakat untuk melakukan pengeluaran yang dapat terlihat dari peningkatan pengeluaran berdasarkan kelompok barang (makanan dan bukan makanan). Data rataan pengeluaran per kapita sebulan menurut kelompok barang dapat dilihat pada gambar 1.1.</w:t>
      </w:r>
    </w:p>
    <w:p w:rsidR="00771E06" w:rsidRPr="000B214A" w:rsidRDefault="00771E06" w:rsidP="00771E06">
      <w:pPr>
        <w:jc w:val="center"/>
        <w:rPr>
          <w:rFonts w:ascii="Times New Roman" w:hAnsi="Times New Roman" w:cs="Times New Roman"/>
          <w:b/>
          <w:sz w:val="24"/>
          <w:szCs w:val="24"/>
        </w:rPr>
      </w:pPr>
      <w:r w:rsidRPr="000B214A">
        <w:rPr>
          <w:rFonts w:ascii="Times New Roman" w:hAnsi="Times New Roman" w:cs="Times New Roman"/>
          <w:b/>
          <w:sz w:val="24"/>
          <w:szCs w:val="24"/>
        </w:rPr>
        <w:t>Gambar 1.1</w:t>
      </w:r>
    </w:p>
    <w:p w:rsidR="00771E06" w:rsidRPr="000B214A" w:rsidRDefault="00771E06" w:rsidP="00771E06">
      <w:pPr>
        <w:jc w:val="center"/>
        <w:rPr>
          <w:rFonts w:ascii="Times New Roman" w:hAnsi="Times New Roman" w:cs="Times New Roman"/>
          <w:b/>
          <w:sz w:val="24"/>
          <w:szCs w:val="24"/>
        </w:rPr>
      </w:pPr>
      <w:r w:rsidRPr="0036360F">
        <w:rPr>
          <w:b/>
          <w:noProof/>
        </w:rPr>
        <w:drawing>
          <wp:anchor distT="0" distB="0" distL="114300" distR="114300" simplePos="0" relativeHeight="251659264" behindDoc="1" locked="0" layoutInCell="1" allowOverlap="1" wp14:anchorId="3780895E" wp14:editId="5922B36A">
            <wp:simplePos x="0" y="0"/>
            <wp:positionH relativeFrom="margin">
              <wp:posOffset>567690</wp:posOffset>
            </wp:positionH>
            <wp:positionV relativeFrom="margin">
              <wp:posOffset>6424295</wp:posOffset>
            </wp:positionV>
            <wp:extent cx="4457700" cy="1922780"/>
            <wp:effectExtent l="0" t="0" r="0" b="127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0B214A">
        <w:rPr>
          <w:rFonts w:ascii="Times New Roman" w:hAnsi="Times New Roman" w:cs="Times New Roman"/>
          <w:b/>
          <w:sz w:val="24"/>
          <w:szCs w:val="24"/>
        </w:rPr>
        <w:t>Pengeluaran perkapita menurut kelompok barang</w:t>
      </w:r>
    </w:p>
    <w:p w:rsidR="00771E06" w:rsidRDefault="00771E06" w:rsidP="00771E06">
      <w:pPr>
        <w:pStyle w:val="BodyText"/>
        <w:spacing w:before="201" w:line="480" w:lineRule="auto"/>
        <w:ind w:left="688" w:right="-94" w:firstLine="576"/>
        <w:jc w:val="center"/>
        <w:rPr>
          <w:b/>
        </w:rPr>
      </w:pPr>
    </w:p>
    <w:p w:rsidR="00771E06" w:rsidRPr="0036360F" w:rsidRDefault="00771E06" w:rsidP="00771E06">
      <w:pPr>
        <w:pStyle w:val="BodyText"/>
        <w:spacing w:before="201" w:line="480" w:lineRule="auto"/>
        <w:ind w:left="688" w:right="-94" w:firstLine="576"/>
        <w:rPr>
          <w:b/>
        </w:rPr>
      </w:pPr>
    </w:p>
    <w:p w:rsidR="00771E06" w:rsidRDefault="00771E06" w:rsidP="00771E06">
      <w:pPr>
        <w:pStyle w:val="BodyText"/>
        <w:spacing w:before="201" w:line="480" w:lineRule="auto"/>
        <w:ind w:left="688" w:right="-94" w:firstLine="576"/>
        <w:jc w:val="both"/>
      </w:pPr>
    </w:p>
    <w:p w:rsidR="00771E06" w:rsidRDefault="00771E06" w:rsidP="00771E06">
      <w:pPr>
        <w:pStyle w:val="BodyText"/>
        <w:spacing w:before="201" w:line="480" w:lineRule="auto"/>
        <w:ind w:right="-94"/>
        <w:jc w:val="both"/>
        <w:rPr>
          <w:rFonts w:eastAsiaTheme="minorHAnsi"/>
          <w:lang w:val="en-US" w:eastAsia="en-US"/>
        </w:rPr>
      </w:pPr>
    </w:p>
    <w:p w:rsidR="00771E06" w:rsidRPr="000D7186" w:rsidRDefault="00771E06" w:rsidP="00771E06">
      <w:pPr>
        <w:pStyle w:val="BodyText"/>
        <w:tabs>
          <w:tab w:val="left" w:pos="1650"/>
        </w:tabs>
        <w:spacing w:before="201" w:line="480" w:lineRule="auto"/>
        <w:ind w:left="-142" w:right="-94" w:firstLine="1135"/>
        <w:jc w:val="both"/>
      </w:pPr>
      <w:r w:rsidRPr="000D7186">
        <w:rPr>
          <w:sz w:val="20"/>
          <w:szCs w:val="20"/>
        </w:rPr>
        <w:t>Sumber: Badan Pusat Statistik (data diolah)</w:t>
      </w:r>
    </w:p>
    <w:p w:rsidR="00771E06" w:rsidRPr="006C3B14" w:rsidRDefault="00771E06" w:rsidP="00771E06">
      <w:pPr>
        <w:pStyle w:val="BodyText"/>
        <w:spacing w:before="201" w:line="480" w:lineRule="auto"/>
        <w:ind w:left="720" w:right="31" w:firstLine="540"/>
        <w:jc w:val="both"/>
        <w:rPr>
          <w:sz w:val="22"/>
          <w:lang w:val="id-ID"/>
        </w:rPr>
      </w:pPr>
      <w:r>
        <w:t xml:space="preserve">Peningkatan jumlah penduduk serta jumlah konsumsi di indonesia merupakan hal positif bagi perusahaan yang bergerak di sektor barang konsumsi yang memproduksi kebutuhan dasar manusia seperti makanan, minuman, obat, peralatan dan barang kebutuhan lainnya. </w:t>
      </w:r>
      <w:r w:rsidRPr="00F96847">
        <w:t>Adapun subsektor industri barang konsumsi yaitu industri makanan dan minuman, industri kosmetik dan keperluan rumah tangga, industri rokok, industri farmasi, dan industri peralatan rumah tangga</w:t>
      </w:r>
      <w:r w:rsidRPr="00F96847">
        <w:rPr>
          <w:lang w:val="id-ID"/>
        </w:rPr>
        <w:t>. Perusahan yang tergabung ke dalam industri barang konsumsi memiliki tingkat persaingan yang tinggi, sehingga menuntut kinerja perusahaan yang selalu prima agar unggul dalam persaingan.</w:t>
      </w:r>
    </w:p>
    <w:p w:rsidR="00771E06" w:rsidRPr="001E0D33" w:rsidRDefault="00771E06" w:rsidP="00771E06">
      <w:pPr>
        <w:spacing w:line="480" w:lineRule="auto"/>
        <w:ind w:left="720" w:firstLine="556"/>
        <w:jc w:val="both"/>
        <w:rPr>
          <w:rFonts w:ascii="Times New Roman" w:hAnsi="Times New Roman" w:cs="Times New Roman"/>
          <w:sz w:val="24"/>
          <w:szCs w:val="24"/>
        </w:rPr>
      </w:pPr>
      <w:r w:rsidRPr="001E0D33">
        <w:rPr>
          <w:rFonts w:ascii="Times New Roman" w:hAnsi="Times New Roman" w:cs="Times New Roman"/>
          <w:sz w:val="24"/>
          <w:szCs w:val="24"/>
          <w:lang w:val="id-ID"/>
        </w:rPr>
        <w:t>Terdapat</w:t>
      </w:r>
      <w:r>
        <w:rPr>
          <w:rFonts w:ascii="Times New Roman" w:hAnsi="Times New Roman" w:cs="Times New Roman"/>
          <w:sz w:val="24"/>
          <w:szCs w:val="24"/>
        </w:rPr>
        <w:t xml:space="preserve"> </w:t>
      </w:r>
      <w:r w:rsidRPr="001E0D33">
        <w:rPr>
          <w:rFonts w:ascii="Times New Roman" w:hAnsi="Times New Roman" w:cs="Times New Roman"/>
          <w:sz w:val="24"/>
          <w:szCs w:val="24"/>
        </w:rPr>
        <w:t>gap penelitian me</w:t>
      </w:r>
      <w:r>
        <w:rPr>
          <w:rFonts w:ascii="Times New Roman" w:hAnsi="Times New Roman" w:cs="Times New Roman"/>
          <w:sz w:val="24"/>
          <w:szCs w:val="24"/>
        </w:rPr>
        <w:t>ngenai pengaruh profitabilitas</w:t>
      </w:r>
      <w:r w:rsidRPr="001E0D33">
        <w:rPr>
          <w:rFonts w:ascii="Times New Roman" w:hAnsi="Times New Roman" w:cs="Times New Roman"/>
          <w:sz w:val="24"/>
          <w:szCs w:val="24"/>
        </w:rPr>
        <w:t xml:space="preserve"> terhadap nilai perusahaan juga didukung oleh ketidakkonsistenan fenomena yang terjadi. Fenomena ini </w:t>
      </w:r>
      <w:r>
        <w:rPr>
          <w:rFonts w:ascii="Times New Roman" w:hAnsi="Times New Roman" w:cs="Times New Roman"/>
          <w:sz w:val="24"/>
          <w:szCs w:val="24"/>
        </w:rPr>
        <w:t>dapat dilihat pada Tabel 1.1.</w:t>
      </w:r>
    </w:p>
    <w:p w:rsidR="00771E06" w:rsidRPr="00FE1F59" w:rsidRDefault="00771E06" w:rsidP="00771E06">
      <w:pPr>
        <w:spacing w:line="276" w:lineRule="auto"/>
        <w:ind w:firstLine="709"/>
        <w:jc w:val="center"/>
        <w:rPr>
          <w:rFonts w:ascii="Times New Roman" w:hAnsi="Times New Roman" w:cs="Times New Roman"/>
          <w:sz w:val="24"/>
          <w:szCs w:val="24"/>
        </w:rPr>
      </w:pPr>
      <w:r w:rsidRPr="003E720C">
        <w:rPr>
          <w:rFonts w:ascii="Times New Roman" w:hAnsi="Times New Roman" w:cs="Times New Roman"/>
          <w:b/>
          <w:sz w:val="24"/>
          <w:szCs w:val="24"/>
        </w:rPr>
        <w:t>T</w:t>
      </w:r>
      <w:r>
        <w:rPr>
          <w:rFonts w:ascii="Times New Roman" w:hAnsi="Times New Roman" w:cs="Times New Roman"/>
          <w:b/>
          <w:sz w:val="24"/>
          <w:szCs w:val="24"/>
        </w:rPr>
        <w:t>abel 1.1</w:t>
      </w:r>
    </w:p>
    <w:p w:rsidR="00771E06" w:rsidRDefault="00771E06" w:rsidP="00771E06">
      <w:pPr>
        <w:spacing w:line="276" w:lineRule="auto"/>
        <w:ind w:left="3600" w:firstLine="228"/>
        <w:rPr>
          <w:rFonts w:ascii="Times New Roman" w:hAnsi="Times New Roman" w:cs="Times New Roman"/>
          <w:b/>
          <w:sz w:val="24"/>
          <w:szCs w:val="24"/>
        </w:rPr>
      </w:pPr>
      <w:r>
        <w:rPr>
          <w:rFonts w:ascii="Times New Roman" w:hAnsi="Times New Roman" w:cs="Times New Roman"/>
          <w:b/>
          <w:sz w:val="24"/>
          <w:szCs w:val="24"/>
        </w:rPr>
        <w:t xml:space="preserve">    Fenomena Gap</w:t>
      </w:r>
    </w:p>
    <w:tbl>
      <w:tblPr>
        <w:tblpPr w:leftFromText="180" w:rightFromText="180" w:vertAnchor="text" w:horzAnchor="margin" w:tblpY="-24"/>
        <w:tblW w:w="8983" w:type="dxa"/>
        <w:tblLook w:val="04A0" w:firstRow="1" w:lastRow="0" w:firstColumn="1" w:lastColumn="0" w:noHBand="0" w:noVBand="1"/>
      </w:tblPr>
      <w:tblGrid>
        <w:gridCol w:w="1427"/>
        <w:gridCol w:w="713"/>
        <w:gridCol w:w="724"/>
        <w:gridCol w:w="714"/>
        <w:gridCol w:w="621"/>
        <w:gridCol w:w="713"/>
        <w:gridCol w:w="713"/>
        <w:gridCol w:w="576"/>
        <w:gridCol w:w="576"/>
        <w:gridCol w:w="576"/>
        <w:gridCol w:w="621"/>
        <w:gridCol w:w="621"/>
        <w:gridCol w:w="621"/>
      </w:tblGrid>
      <w:tr w:rsidR="00771E06" w:rsidRPr="00092615" w:rsidTr="001C0F2A">
        <w:trPr>
          <w:trHeight w:val="405"/>
        </w:trPr>
        <w:tc>
          <w:tcPr>
            <w:tcW w:w="12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lastRenderedPageBreak/>
              <w:t>NAMA PERUSAHAAN</w:t>
            </w:r>
          </w:p>
        </w:tc>
        <w:tc>
          <w:tcPr>
            <w:tcW w:w="2151" w:type="dxa"/>
            <w:gridSpan w:val="3"/>
            <w:tcBorders>
              <w:top w:val="single" w:sz="4" w:space="0" w:color="auto"/>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CR</w:t>
            </w:r>
          </w:p>
        </w:tc>
        <w:tc>
          <w:tcPr>
            <w:tcW w:w="2047" w:type="dxa"/>
            <w:gridSpan w:val="3"/>
            <w:tcBorders>
              <w:top w:val="single" w:sz="4" w:space="0" w:color="auto"/>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ROE</w:t>
            </w:r>
          </w:p>
        </w:tc>
        <w:tc>
          <w:tcPr>
            <w:tcW w:w="1721" w:type="dxa"/>
            <w:gridSpan w:val="3"/>
            <w:tcBorders>
              <w:top w:val="single" w:sz="4" w:space="0" w:color="auto"/>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DER</w:t>
            </w:r>
          </w:p>
        </w:tc>
        <w:tc>
          <w:tcPr>
            <w:tcW w:w="1861" w:type="dxa"/>
            <w:gridSpan w:val="3"/>
            <w:tcBorders>
              <w:top w:val="single" w:sz="4" w:space="0" w:color="auto"/>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PBV</w:t>
            </w:r>
          </w:p>
        </w:tc>
      </w:tr>
      <w:tr w:rsidR="00771E06" w:rsidRPr="00092615" w:rsidTr="001C0F2A">
        <w:trPr>
          <w:trHeight w:val="405"/>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771E06" w:rsidRPr="006C3B14" w:rsidRDefault="00771E06" w:rsidP="001C0F2A">
            <w:pPr>
              <w:spacing w:after="0" w:line="480" w:lineRule="auto"/>
              <w:rPr>
                <w:rFonts w:ascii="Times New Roman" w:eastAsia="Times New Roman" w:hAnsi="Times New Roman" w:cs="Times New Roman"/>
                <w:color w:val="000000"/>
                <w:sz w:val="18"/>
                <w:szCs w:val="18"/>
                <w:lang w:eastAsia="id-ID"/>
              </w:rPr>
            </w:pP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2015</w:t>
            </w:r>
          </w:p>
        </w:tc>
        <w:tc>
          <w:tcPr>
            <w:tcW w:w="724"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2016</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2017</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2015</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2016</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2017</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2015</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2016</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2017</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2015</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2016</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right"/>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2017</w:t>
            </w:r>
          </w:p>
        </w:tc>
      </w:tr>
      <w:tr w:rsidR="00771E06" w:rsidRPr="00092615" w:rsidTr="001C0F2A">
        <w:trPr>
          <w:trHeight w:val="405"/>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AISA</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162,29</w:t>
            </w:r>
          </w:p>
        </w:tc>
        <w:tc>
          <w:tcPr>
            <w:tcW w:w="724"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237,56</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116,25</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9,42</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16,87</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-24,87</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1,28</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1,17</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1,56</w:t>
            </w:r>
          </w:p>
        </w:tc>
        <w:tc>
          <w:tcPr>
            <w:tcW w:w="620" w:type="dxa"/>
            <w:tcBorders>
              <w:top w:val="nil"/>
              <w:left w:val="nil"/>
              <w:bottom w:val="single" w:sz="4" w:space="0" w:color="auto"/>
              <w:right w:val="single" w:sz="4" w:space="0" w:color="auto"/>
            </w:tcBorders>
            <w:shd w:val="clear" w:color="auto" w:fill="auto"/>
            <w:noWrap/>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0,98</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1,58</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0,35</w:t>
            </w:r>
          </w:p>
        </w:tc>
      </w:tr>
      <w:tr w:rsidR="00771E06" w:rsidRPr="00092615" w:rsidTr="001C0F2A">
        <w:trPr>
          <w:trHeight w:val="405"/>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GGRM</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177,04</w:t>
            </w:r>
          </w:p>
        </w:tc>
        <w:tc>
          <w:tcPr>
            <w:tcW w:w="724"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193,79</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193,55</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16,98</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16,87</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18,38</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0,67</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0,59</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0,58</w:t>
            </w:r>
          </w:p>
        </w:tc>
        <w:tc>
          <w:tcPr>
            <w:tcW w:w="620" w:type="dxa"/>
            <w:tcBorders>
              <w:top w:val="nil"/>
              <w:left w:val="nil"/>
              <w:bottom w:val="single" w:sz="4" w:space="0" w:color="auto"/>
              <w:right w:val="single" w:sz="4" w:space="0" w:color="auto"/>
            </w:tcBorders>
            <w:shd w:val="clear" w:color="auto" w:fill="auto"/>
            <w:noWrap/>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2,78</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3,27</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4,04</w:t>
            </w:r>
          </w:p>
        </w:tc>
      </w:tr>
      <w:tr w:rsidR="00771E06" w:rsidRPr="00092615" w:rsidTr="001C0F2A">
        <w:trPr>
          <w:trHeight w:val="405"/>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MERK</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365,22</w:t>
            </w:r>
          </w:p>
        </w:tc>
        <w:tc>
          <w:tcPr>
            <w:tcW w:w="724"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421,66</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308,10</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30,10</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26,40</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23,95</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0,35</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0,28</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0,37</w:t>
            </w:r>
          </w:p>
        </w:tc>
        <w:tc>
          <w:tcPr>
            <w:tcW w:w="620" w:type="dxa"/>
            <w:tcBorders>
              <w:top w:val="nil"/>
              <w:left w:val="nil"/>
              <w:bottom w:val="single" w:sz="4" w:space="0" w:color="auto"/>
              <w:right w:val="single" w:sz="4" w:space="0" w:color="auto"/>
            </w:tcBorders>
            <w:shd w:val="clear" w:color="auto" w:fill="auto"/>
            <w:noWrap/>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6,41</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7,44</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6,24</w:t>
            </w:r>
          </w:p>
        </w:tc>
      </w:tr>
      <w:tr w:rsidR="00771E06" w:rsidRPr="00092615" w:rsidTr="001C0F2A">
        <w:trPr>
          <w:trHeight w:val="405"/>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MLBI</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58,42</w:t>
            </w:r>
          </w:p>
        </w:tc>
        <w:tc>
          <w:tcPr>
            <w:tcW w:w="724"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67,95</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82,57</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64,83</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119,68</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124,15</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1,74</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1,77</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1,36</w:t>
            </w:r>
          </w:p>
        </w:tc>
        <w:tc>
          <w:tcPr>
            <w:tcW w:w="620" w:type="dxa"/>
            <w:tcBorders>
              <w:top w:val="nil"/>
              <w:left w:val="nil"/>
              <w:bottom w:val="single" w:sz="4" w:space="0" w:color="auto"/>
              <w:right w:val="single" w:sz="4" w:space="0" w:color="auto"/>
            </w:tcBorders>
            <w:shd w:val="clear" w:color="auto" w:fill="auto"/>
            <w:noWrap/>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22,54</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47,54</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27,06</w:t>
            </w:r>
          </w:p>
        </w:tc>
      </w:tr>
      <w:tr w:rsidR="00771E06" w:rsidRPr="00092615" w:rsidTr="001C0F2A">
        <w:trPr>
          <w:trHeight w:val="405"/>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771E06" w:rsidRPr="006C3B14" w:rsidRDefault="00771E06" w:rsidP="001C0F2A">
            <w:pPr>
              <w:spacing w:after="0" w:line="480" w:lineRule="auto"/>
              <w:jc w:val="center"/>
              <w:rPr>
                <w:rFonts w:ascii="Times New Roman" w:eastAsia="Times New Roman" w:hAnsi="Times New Roman" w:cs="Times New Roman"/>
                <w:color w:val="000000"/>
                <w:sz w:val="18"/>
                <w:szCs w:val="18"/>
                <w:lang w:eastAsia="id-ID"/>
              </w:rPr>
            </w:pPr>
            <w:r w:rsidRPr="006C3B14">
              <w:rPr>
                <w:rFonts w:ascii="Times New Roman" w:eastAsia="Times New Roman" w:hAnsi="Times New Roman" w:cs="Times New Roman"/>
                <w:color w:val="000000"/>
                <w:sz w:val="18"/>
                <w:szCs w:val="18"/>
                <w:lang w:eastAsia="id-ID"/>
              </w:rPr>
              <w:t>CINT</w:t>
            </w:r>
          </w:p>
        </w:tc>
        <w:tc>
          <w:tcPr>
            <w:tcW w:w="71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348,08</w:t>
            </w:r>
          </w:p>
        </w:tc>
        <w:tc>
          <w:tcPr>
            <w:tcW w:w="724"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316,04</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319,00</w:t>
            </w:r>
          </w:p>
        </w:tc>
        <w:tc>
          <w:tcPr>
            <w:tcW w:w="620"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9,36</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6,32</w:t>
            </w:r>
          </w:p>
        </w:tc>
        <w:tc>
          <w:tcPr>
            <w:tcW w:w="71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7,76</w:t>
            </w:r>
          </w:p>
        </w:tc>
        <w:tc>
          <w:tcPr>
            <w:tcW w:w="573" w:type="dxa"/>
            <w:tcBorders>
              <w:top w:val="nil"/>
              <w:left w:val="nil"/>
              <w:bottom w:val="single" w:sz="4" w:space="0" w:color="auto"/>
              <w:right w:val="single" w:sz="4" w:space="0" w:color="auto"/>
            </w:tcBorders>
            <w:shd w:val="clear" w:color="auto" w:fill="auto"/>
            <w:noWrap/>
            <w:vAlign w:val="bottom"/>
            <w:hideMark/>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0,21</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0,22</w:t>
            </w:r>
          </w:p>
        </w:tc>
        <w:tc>
          <w:tcPr>
            <w:tcW w:w="573" w:type="dxa"/>
            <w:tcBorders>
              <w:top w:val="nil"/>
              <w:left w:val="nil"/>
              <w:bottom w:val="single" w:sz="4" w:space="0" w:color="auto"/>
              <w:right w:val="single" w:sz="4" w:space="0" w:color="auto"/>
            </w:tcBorders>
            <w:shd w:val="clear" w:color="auto" w:fill="auto"/>
            <w:noWrap/>
            <w:vAlign w:val="bottom"/>
          </w:tcPr>
          <w:p w:rsidR="00771E06" w:rsidRPr="006C3B14" w:rsidRDefault="00771E06" w:rsidP="001C0F2A">
            <w:pPr>
              <w:jc w:val="both"/>
              <w:rPr>
                <w:rFonts w:ascii="Times New Roman" w:hAnsi="Times New Roman" w:cs="Times New Roman"/>
                <w:sz w:val="18"/>
                <w:szCs w:val="18"/>
                <w:lang w:eastAsia="id-ID"/>
              </w:rPr>
            </w:pPr>
            <w:r w:rsidRPr="006C3B14">
              <w:rPr>
                <w:rFonts w:ascii="Times New Roman" w:hAnsi="Times New Roman" w:cs="Times New Roman"/>
                <w:sz w:val="18"/>
                <w:szCs w:val="18"/>
                <w:lang w:eastAsia="id-ID"/>
              </w:rPr>
              <w:t>0,25</w:t>
            </w:r>
          </w:p>
        </w:tc>
        <w:tc>
          <w:tcPr>
            <w:tcW w:w="620" w:type="dxa"/>
            <w:tcBorders>
              <w:top w:val="nil"/>
              <w:left w:val="nil"/>
              <w:bottom w:val="single" w:sz="4" w:space="0" w:color="auto"/>
              <w:right w:val="single" w:sz="4" w:space="0" w:color="auto"/>
            </w:tcBorders>
            <w:shd w:val="clear" w:color="auto" w:fill="auto"/>
            <w:noWrap/>
            <w:hideMark/>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1,07</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0,99</w:t>
            </w:r>
          </w:p>
        </w:tc>
        <w:tc>
          <w:tcPr>
            <w:tcW w:w="620" w:type="dxa"/>
            <w:tcBorders>
              <w:top w:val="nil"/>
              <w:left w:val="nil"/>
              <w:bottom w:val="single" w:sz="4" w:space="0" w:color="auto"/>
              <w:right w:val="single" w:sz="4" w:space="0" w:color="auto"/>
            </w:tcBorders>
            <w:shd w:val="clear" w:color="auto" w:fill="auto"/>
            <w:noWrap/>
          </w:tcPr>
          <w:p w:rsidR="00771E06" w:rsidRPr="006C3B14" w:rsidRDefault="00771E06" w:rsidP="001C0F2A">
            <w:pPr>
              <w:jc w:val="center"/>
              <w:rPr>
                <w:rFonts w:ascii="Times New Roman" w:hAnsi="Times New Roman" w:cs="Times New Roman"/>
                <w:sz w:val="18"/>
                <w:szCs w:val="18"/>
                <w:lang w:eastAsia="id-ID"/>
              </w:rPr>
            </w:pPr>
            <w:r w:rsidRPr="006C3B14">
              <w:rPr>
                <w:rFonts w:ascii="Times New Roman" w:hAnsi="Times New Roman" w:cs="Times New Roman"/>
                <w:sz w:val="18"/>
                <w:szCs w:val="18"/>
                <w:lang w:eastAsia="id-ID"/>
              </w:rPr>
              <w:t>0,98</w:t>
            </w:r>
          </w:p>
        </w:tc>
      </w:tr>
    </w:tbl>
    <w:p w:rsidR="00771E06" w:rsidRDefault="00771E06" w:rsidP="00771E06">
      <w:pPr>
        <w:spacing w:line="480"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t>Sumber :</w:t>
      </w:r>
      <w:proofErr w:type="gramEnd"/>
      <w:r>
        <w:rPr>
          <w:rFonts w:ascii="Times New Roman" w:hAnsi="Times New Roman" w:cs="Times New Roman"/>
          <w:iCs/>
          <w:sz w:val="24"/>
          <w:szCs w:val="24"/>
        </w:rPr>
        <w:t xml:space="preserve"> idx.co.id (data diolah)</w:t>
      </w:r>
    </w:p>
    <w:p w:rsidR="00771E06" w:rsidRPr="005107E0" w:rsidRDefault="00771E06" w:rsidP="00771E06">
      <w:pPr>
        <w:spacing w:line="480" w:lineRule="auto"/>
        <w:ind w:left="720" w:firstLine="720"/>
        <w:jc w:val="both"/>
        <w:rPr>
          <w:rFonts w:ascii="Times New Roman" w:hAnsi="Times New Roman" w:cs="Times New Roman"/>
          <w:iCs/>
          <w:color w:val="000000" w:themeColor="text1"/>
          <w:sz w:val="24"/>
          <w:szCs w:val="24"/>
        </w:rPr>
      </w:pPr>
      <w:r>
        <w:rPr>
          <w:rFonts w:ascii="Times New Roman" w:hAnsi="Times New Roman" w:cs="Times New Roman"/>
          <w:iCs/>
          <w:sz w:val="24"/>
          <w:szCs w:val="24"/>
        </w:rPr>
        <w:t>Berdasarkan tabel 1.1</w:t>
      </w:r>
      <w:r w:rsidRPr="00CD1F24">
        <w:rPr>
          <w:rFonts w:ascii="Times New Roman" w:hAnsi="Times New Roman" w:cs="Times New Roman"/>
          <w:iCs/>
          <w:sz w:val="24"/>
          <w:szCs w:val="24"/>
        </w:rPr>
        <w:t xml:space="preserve"> di atas data </w:t>
      </w:r>
      <w:r w:rsidRPr="00CD1F24">
        <w:rPr>
          <w:rFonts w:ascii="Times New Roman" w:hAnsi="Times New Roman" w:cs="Times New Roman"/>
          <w:noProof/>
          <w:sz w:val="24"/>
          <w:szCs w:val="24"/>
          <w:lang w:eastAsia="id-ID"/>
        </w:rPr>
        <w:t>menunjukkan adanya ketidaksesuaian antara teori dengan fakta.</w:t>
      </w:r>
      <w:r w:rsidRPr="00CD1F24">
        <w:rPr>
          <w:rFonts w:ascii="Times New Roman" w:hAnsi="Times New Roman" w:cs="Times New Roman"/>
          <w:iCs/>
          <w:sz w:val="24"/>
          <w:szCs w:val="24"/>
        </w:rPr>
        <w:t xml:space="preserve"> Sebagai contohnya yang terjadi </w:t>
      </w:r>
      <w:proofErr w:type="gramStart"/>
      <w:r w:rsidRPr="00CD1F24">
        <w:rPr>
          <w:rFonts w:ascii="Times New Roman" w:hAnsi="Times New Roman" w:cs="Times New Roman"/>
          <w:iCs/>
          <w:sz w:val="24"/>
          <w:szCs w:val="24"/>
        </w:rPr>
        <w:t>pada  MERK</w:t>
      </w:r>
      <w:proofErr w:type="gramEnd"/>
      <w:r w:rsidRPr="00CD1F24">
        <w:rPr>
          <w:rFonts w:ascii="Times New Roman" w:hAnsi="Times New Roman" w:cs="Times New Roman"/>
          <w:iCs/>
          <w:sz w:val="24"/>
          <w:szCs w:val="24"/>
        </w:rPr>
        <w:t xml:space="preserve">  tahun 2015-2016,  ROE mengalami penurunan  dari 30,10% menjadi 26,40%. Sedangkan pada tahun 2015-2016 justru terjadi kenaikan pada PBV dari 6</w:t>
      </w:r>
      <w:proofErr w:type="gramStart"/>
      <w:r w:rsidRPr="00CD1F24">
        <w:rPr>
          <w:rFonts w:ascii="Times New Roman" w:hAnsi="Times New Roman" w:cs="Times New Roman"/>
          <w:iCs/>
          <w:sz w:val="24"/>
          <w:szCs w:val="24"/>
        </w:rPr>
        <w:t>,41</w:t>
      </w:r>
      <w:proofErr w:type="gramEnd"/>
      <w:r w:rsidRPr="00CD1F24">
        <w:rPr>
          <w:rFonts w:ascii="Times New Roman" w:hAnsi="Times New Roman" w:cs="Times New Roman"/>
          <w:iCs/>
          <w:sz w:val="24"/>
          <w:szCs w:val="24"/>
        </w:rPr>
        <w:t xml:space="preserve"> menjadi 7,44, naiknya kondisi pasar keuangan </w:t>
      </w:r>
      <w:r w:rsidRPr="00CD1F24">
        <w:rPr>
          <w:rFonts w:ascii="Times New Roman" w:hAnsi="Times New Roman" w:cs="Times New Roman"/>
          <w:iCs/>
          <w:sz w:val="24"/>
          <w:szCs w:val="24"/>
        </w:rPr>
        <w:lastRenderedPageBreak/>
        <w:t xml:space="preserve">akan berdampak pula pada pasar modal. Namun pada tahun 2017 saat ROE mengalami kenaikan dari 119,68% menjadi 124,15%, justru PBV mengalami penurunan dari 47,54 menjadi 27,06. Dari penjelasan diatas, </w:t>
      </w:r>
      <w:r w:rsidRPr="00CD1F24">
        <w:rPr>
          <w:rFonts w:ascii="Times New Roman" w:hAnsi="Times New Roman" w:cs="Times New Roman"/>
          <w:noProof/>
          <w:sz w:val="24"/>
          <w:szCs w:val="24"/>
          <w:lang w:val="id-ID" w:eastAsia="id-ID"/>
        </w:rPr>
        <w:t xml:space="preserve">dapat ditarik kesimpulan bahwa masih terdapat </w:t>
      </w:r>
      <w:r w:rsidRPr="00CD1F24">
        <w:rPr>
          <w:rFonts w:ascii="Times New Roman" w:hAnsi="Times New Roman" w:cs="Times New Roman"/>
          <w:i/>
          <w:noProof/>
          <w:sz w:val="24"/>
          <w:szCs w:val="24"/>
          <w:lang w:val="id-ID" w:eastAsia="id-ID"/>
        </w:rPr>
        <w:t xml:space="preserve">fenomena </w:t>
      </w:r>
      <w:r w:rsidRPr="005107E0">
        <w:rPr>
          <w:rFonts w:ascii="Times New Roman" w:hAnsi="Times New Roman" w:cs="Times New Roman"/>
          <w:i/>
          <w:noProof/>
          <w:sz w:val="24"/>
          <w:szCs w:val="24"/>
          <w:lang w:eastAsia="id-ID"/>
        </w:rPr>
        <w:t xml:space="preserve">gap </w:t>
      </w:r>
      <w:r w:rsidRPr="005107E0">
        <w:rPr>
          <w:rFonts w:ascii="Times New Roman" w:hAnsi="Times New Roman" w:cs="Times New Roman"/>
          <w:noProof/>
          <w:sz w:val="24"/>
          <w:szCs w:val="24"/>
          <w:lang w:val="id-ID" w:eastAsia="id-ID"/>
        </w:rPr>
        <w:t xml:space="preserve">terhadap nilai perusahaan yang terjadi perusahaan yang terdaftar di BEI  di sektor industri barang konsumsi. </w:t>
      </w:r>
    </w:p>
    <w:p w:rsidR="00771E06" w:rsidRPr="005107E0" w:rsidRDefault="00771E06" w:rsidP="00771E06">
      <w:pPr>
        <w:spacing w:line="480" w:lineRule="auto"/>
        <w:ind w:left="720" w:firstLine="720"/>
        <w:jc w:val="both"/>
        <w:rPr>
          <w:rFonts w:ascii="Times New Roman" w:hAnsi="Times New Roman" w:cs="Times New Roman"/>
          <w:sz w:val="24"/>
          <w:szCs w:val="24"/>
        </w:rPr>
      </w:pPr>
      <w:r w:rsidRPr="005107E0">
        <w:rPr>
          <w:rFonts w:ascii="Times New Roman" w:hAnsi="Times New Roman" w:cs="Times New Roman"/>
          <w:sz w:val="24"/>
          <w:szCs w:val="24"/>
        </w:rPr>
        <w:t>Berdasarkan uraian di atas, maka penulis tertarik untuk melakukan analisis pe</w:t>
      </w:r>
      <w:r>
        <w:rPr>
          <w:rFonts w:ascii="Times New Roman" w:hAnsi="Times New Roman" w:cs="Times New Roman"/>
          <w:sz w:val="24"/>
          <w:szCs w:val="24"/>
        </w:rPr>
        <w:t xml:space="preserve">ngaruh </w:t>
      </w:r>
      <w:r w:rsidRPr="00D0367A">
        <w:rPr>
          <w:rFonts w:ascii="Times New Roman" w:hAnsi="Times New Roman" w:cs="Times New Roman"/>
          <w:i/>
          <w:sz w:val="24"/>
          <w:szCs w:val="24"/>
        </w:rPr>
        <w:t>Current Ratio</w:t>
      </w:r>
      <w:r>
        <w:rPr>
          <w:rFonts w:ascii="Times New Roman" w:hAnsi="Times New Roman" w:cs="Times New Roman"/>
          <w:sz w:val="24"/>
          <w:szCs w:val="24"/>
        </w:rPr>
        <w:t xml:space="preserve"> (CR), </w:t>
      </w:r>
      <w:r w:rsidRPr="00D0367A">
        <w:rPr>
          <w:rFonts w:ascii="Times New Roman" w:hAnsi="Times New Roman" w:cs="Times New Roman"/>
          <w:i/>
          <w:sz w:val="24"/>
          <w:szCs w:val="24"/>
        </w:rPr>
        <w:t>Return On Equity</w:t>
      </w:r>
      <w:r w:rsidRPr="005107E0">
        <w:rPr>
          <w:rFonts w:ascii="Times New Roman" w:hAnsi="Times New Roman" w:cs="Times New Roman"/>
          <w:sz w:val="24"/>
          <w:szCs w:val="24"/>
        </w:rPr>
        <w:t xml:space="preserve"> (ROE)</w:t>
      </w:r>
      <w:r>
        <w:rPr>
          <w:rFonts w:ascii="Times New Roman" w:hAnsi="Times New Roman" w:cs="Times New Roman"/>
          <w:sz w:val="24"/>
          <w:szCs w:val="24"/>
        </w:rPr>
        <w:t xml:space="preserve"> dan </w:t>
      </w:r>
      <w:r w:rsidRPr="00D0367A">
        <w:rPr>
          <w:rFonts w:ascii="Times New Roman" w:hAnsi="Times New Roman" w:cs="Times New Roman"/>
          <w:i/>
          <w:sz w:val="24"/>
          <w:szCs w:val="24"/>
        </w:rPr>
        <w:t>Debt To Equity Rasio</w:t>
      </w:r>
      <w:r>
        <w:rPr>
          <w:rFonts w:ascii="Times New Roman" w:hAnsi="Times New Roman" w:cs="Times New Roman"/>
          <w:sz w:val="24"/>
          <w:szCs w:val="24"/>
        </w:rPr>
        <w:t xml:space="preserve"> (DER)</w:t>
      </w:r>
      <w:r w:rsidRPr="005107E0">
        <w:rPr>
          <w:rFonts w:ascii="Times New Roman" w:hAnsi="Times New Roman" w:cs="Times New Roman"/>
          <w:sz w:val="24"/>
          <w:szCs w:val="24"/>
        </w:rPr>
        <w:t xml:space="preserve"> sebagai variabel independen</w:t>
      </w:r>
      <w:r w:rsidRPr="005107E0">
        <w:rPr>
          <w:rFonts w:ascii="Times New Roman" w:hAnsi="Times New Roman" w:cs="Times New Roman"/>
          <w:noProof/>
          <w:sz w:val="24"/>
          <w:szCs w:val="24"/>
          <w:lang w:val="id-ID" w:eastAsia="id-ID"/>
        </w:rPr>
        <w:t xml:space="preserve"> dan nilai perusahaan</w:t>
      </w:r>
      <w:r>
        <w:rPr>
          <w:rFonts w:ascii="Times New Roman" w:hAnsi="Times New Roman" w:cs="Times New Roman"/>
          <w:noProof/>
          <w:sz w:val="24"/>
          <w:szCs w:val="24"/>
          <w:lang w:val="en-ID" w:eastAsia="id-ID"/>
        </w:rPr>
        <w:t xml:space="preserve"> (PBV)</w:t>
      </w:r>
      <w:r w:rsidRPr="005107E0">
        <w:rPr>
          <w:rFonts w:ascii="Times New Roman" w:hAnsi="Times New Roman" w:cs="Times New Roman"/>
          <w:noProof/>
          <w:sz w:val="24"/>
          <w:szCs w:val="24"/>
          <w:lang w:val="id-ID" w:eastAsia="id-ID"/>
        </w:rPr>
        <w:t xml:space="preserve"> sebagai variabel dependen. Oleh karena itu, penulis memilih topik penelitian ini adalah </w:t>
      </w:r>
      <w:r w:rsidRPr="005107E0">
        <w:rPr>
          <w:rFonts w:ascii="Times New Roman" w:hAnsi="Times New Roman" w:cs="Times New Roman"/>
          <w:sz w:val="24"/>
          <w:szCs w:val="24"/>
        </w:rPr>
        <w:t>“Pen</w:t>
      </w:r>
      <w:r>
        <w:rPr>
          <w:rFonts w:ascii="Times New Roman" w:hAnsi="Times New Roman" w:cs="Times New Roman"/>
          <w:sz w:val="24"/>
          <w:szCs w:val="24"/>
        </w:rPr>
        <w:t xml:space="preserve">garuh </w:t>
      </w:r>
      <w:r w:rsidRPr="00D0367A">
        <w:rPr>
          <w:rFonts w:ascii="Times New Roman" w:hAnsi="Times New Roman" w:cs="Times New Roman"/>
          <w:i/>
          <w:sz w:val="24"/>
          <w:szCs w:val="24"/>
        </w:rPr>
        <w:t>Current Ratio</w:t>
      </w:r>
      <w:r>
        <w:rPr>
          <w:rFonts w:ascii="Times New Roman" w:hAnsi="Times New Roman" w:cs="Times New Roman"/>
          <w:sz w:val="24"/>
          <w:szCs w:val="24"/>
        </w:rPr>
        <w:t xml:space="preserve"> (CR), </w:t>
      </w:r>
      <w:r w:rsidRPr="00D0367A">
        <w:rPr>
          <w:rFonts w:ascii="Times New Roman" w:hAnsi="Times New Roman" w:cs="Times New Roman"/>
          <w:i/>
          <w:sz w:val="24"/>
          <w:szCs w:val="24"/>
        </w:rPr>
        <w:t>Return On Equity</w:t>
      </w:r>
      <w:r w:rsidRPr="005107E0">
        <w:rPr>
          <w:rFonts w:ascii="Times New Roman" w:hAnsi="Times New Roman" w:cs="Times New Roman"/>
          <w:sz w:val="24"/>
          <w:szCs w:val="24"/>
        </w:rPr>
        <w:t xml:space="preserve"> (ROE)</w:t>
      </w:r>
      <w:r>
        <w:rPr>
          <w:rFonts w:ascii="Times New Roman" w:hAnsi="Times New Roman" w:cs="Times New Roman"/>
          <w:sz w:val="24"/>
          <w:szCs w:val="24"/>
        </w:rPr>
        <w:t xml:space="preserve"> dan </w:t>
      </w:r>
      <w:r w:rsidRPr="00D0367A">
        <w:rPr>
          <w:rFonts w:ascii="Times New Roman" w:hAnsi="Times New Roman" w:cs="Times New Roman"/>
          <w:i/>
          <w:sz w:val="24"/>
          <w:szCs w:val="24"/>
        </w:rPr>
        <w:t>Debt To Equity Rasio</w:t>
      </w:r>
      <w:r>
        <w:rPr>
          <w:rFonts w:ascii="Times New Roman" w:hAnsi="Times New Roman" w:cs="Times New Roman"/>
          <w:sz w:val="24"/>
          <w:szCs w:val="24"/>
        </w:rPr>
        <w:t xml:space="preserve"> (DER)</w:t>
      </w:r>
      <w:r w:rsidRPr="005107E0">
        <w:rPr>
          <w:rFonts w:ascii="Times New Roman" w:hAnsi="Times New Roman" w:cs="Times New Roman"/>
          <w:sz w:val="24"/>
          <w:szCs w:val="24"/>
        </w:rPr>
        <w:t xml:space="preserve"> terhadap Nilai Perusahaan </w:t>
      </w:r>
      <w:r w:rsidRPr="005107E0">
        <w:rPr>
          <w:rFonts w:ascii="Times New Roman" w:hAnsi="Times New Roman" w:cs="Times New Roman"/>
          <w:noProof/>
          <w:sz w:val="24"/>
          <w:szCs w:val="24"/>
          <w:lang w:val="id-ID" w:eastAsia="id-ID"/>
        </w:rPr>
        <w:t xml:space="preserve"> pada Perusahaan Sektor Barang Konsumsi yang terdaftar di Bursa Efek Indonesia (BEI) tahun 2015-2017</w:t>
      </w:r>
      <w:r w:rsidRPr="005107E0">
        <w:rPr>
          <w:rFonts w:ascii="Times New Roman" w:hAnsi="Times New Roman" w:cs="Times New Roman"/>
          <w:sz w:val="24"/>
          <w:szCs w:val="24"/>
        </w:rPr>
        <w:t>”</w:t>
      </w:r>
    </w:p>
    <w:p w:rsidR="00771E06" w:rsidRPr="000B214A" w:rsidRDefault="00771E06" w:rsidP="00771E06">
      <w:pPr>
        <w:pStyle w:val="Heading2"/>
      </w:pPr>
      <w:bookmarkStart w:id="3" w:name="_Toc17127954"/>
      <w:r w:rsidRPr="000B214A">
        <w:t>Identifikasi Masalah</w:t>
      </w:r>
      <w:bookmarkEnd w:id="3"/>
      <w:r w:rsidRPr="000B214A">
        <w:t xml:space="preserve"> </w:t>
      </w:r>
    </w:p>
    <w:p w:rsidR="00771E06" w:rsidRPr="00EA3237" w:rsidRDefault="00771E06" w:rsidP="00771E06">
      <w:pPr>
        <w:spacing w:line="480" w:lineRule="auto"/>
        <w:ind w:left="720" w:firstLine="720"/>
        <w:rPr>
          <w:rFonts w:ascii="Times New Roman" w:hAnsi="Times New Roman" w:cs="Times New Roman"/>
          <w:sz w:val="24"/>
          <w:szCs w:val="24"/>
        </w:rPr>
      </w:pPr>
      <w:r w:rsidRPr="00EA3237">
        <w:rPr>
          <w:rFonts w:ascii="Times New Roman" w:hAnsi="Times New Roman" w:cs="Times New Roman"/>
          <w:sz w:val="24"/>
          <w:szCs w:val="24"/>
        </w:rPr>
        <w:t>Berdasarkan latar belakang masalah di atas maka masalah-masalah tersebut dapat didentifikasi sebagai berikut:</w:t>
      </w:r>
    </w:p>
    <w:p w:rsidR="00771E06" w:rsidRPr="00EA3237" w:rsidRDefault="00771E06" w:rsidP="00771E06">
      <w:pPr>
        <w:pStyle w:val="ListParagraph"/>
        <w:numPr>
          <w:ilvl w:val="0"/>
          <w:numId w:val="1"/>
        </w:numPr>
        <w:spacing w:after="200" w:line="480" w:lineRule="auto"/>
        <w:ind w:left="1134" w:hanging="425"/>
        <w:rPr>
          <w:szCs w:val="24"/>
        </w:rPr>
      </w:pPr>
      <w:r w:rsidRPr="00EA3237">
        <w:rPr>
          <w:szCs w:val="24"/>
        </w:rPr>
        <w:lastRenderedPageBreak/>
        <w:t>Seberapa penting mengetahui nilai perusahaan bagi para investor dan pemilik perusahaan?</w:t>
      </w:r>
    </w:p>
    <w:p w:rsidR="00771E06" w:rsidRPr="00EA3237" w:rsidRDefault="00771E06" w:rsidP="00771E06">
      <w:pPr>
        <w:pStyle w:val="ListParagraph"/>
        <w:numPr>
          <w:ilvl w:val="0"/>
          <w:numId w:val="1"/>
        </w:numPr>
        <w:spacing w:line="480" w:lineRule="auto"/>
        <w:ind w:left="1134" w:hanging="425"/>
        <w:rPr>
          <w:szCs w:val="24"/>
        </w:rPr>
      </w:pPr>
      <w:r w:rsidRPr="00EA3237">
        <w:rPr>
          <w:szCs w:val="24"/>
        </w:rPr>
        <w:t>Bagaimana pen</w:t>
      </w:r>
      <w:r>
        <w:rPr>
          <w:szCs w:val="24"/>
        </w:rPr>
        <w:t xml:space="preserve">garuh </w:t>
      </w:r>
      <w:r w:rsidRPr="00D0367A">
        <w:rPr>
          <w:i/>
          <w:szCs w:val="24"/>
        </w:rPr>
        <w:t>Current Ratio</w:t>
      </w:r>
      <w:r>
        <w:rPr>
          <w:szCs w:val="24"/>
        </w:rPr>
        <w:t xml:space="preserve"> (CR), </w:t>
      </w:r>
      <w:r w:rsidRPr="001E0D33">
        <w:rPr>
          <w:i/>
          <w:szCs w:val="24"/>
        </w:rPr>
        <w:t>Return On Equity</w:t>
      </w:r>
      <w:r w:rsidRPr="00EA3237">
        <w:rPr>
          <w:szCs w:val="24"/>
        </w:rPr>
        <w:t xml:space="preserve"> (ROE) </w:t>
      </w:r>
      <w:r>
        <w:rPr>
          <w:szCs w:val="24"/>
        </w:rPr>
        <w:t xml:space="preserve">dan </w:t>
      </w:r>
      <w:r w:rsidRPr="001E0D33">
        <w:rPr>
          <w:i/>
          <w:szCs w:val="24"/>
        </w:rPr>
        <w:t>Debt To Equity Rasio</w:t>
      </w:r>
      <w:r>
        <w:rPr>
          <w:szCs w:val="24"/>
        </w:rPr>
        <w:t xml:space="preserve"> (DER)</w:t>
      </w:r>
      <w:r w:rsidRPr="005107E0">
        <w:rPr>
          <w:szCs w:val="24"/>
        </w:rPr>
        <w:t xml:space="preserve"> </w:t>
      </w:r>
      <w:r w:rsidRPr="00EA3237">
        <w:rPr>
          <w:szCs w:val="24"/>
        </w:rPr>
        <w:t xml:space="preserve">terhadap Nilai Perusahaan </w:t>
      </w:r>
      <w:r w:rsidRPr="00EA3237">
        <w:rPr>
          <w:noProof/>
          <w:szCs w:val="24"/>
          <w:lang w:val="id-ID" w:eastAsia="id-ID"/>
        </w:rPr>
        <w:t xml:space="preserve"> pada Perusahaan Sektor Barang Konsumsi yang terdaftar di Bursa Efek Indonesia (BEI) tahun 2015-2017</w:t>
      </w:r>
    </w:p>
    <w:p w:rsidR="00771E06" w:rsidRPr="00EA3237" w:rsidRDefault="00771E06" w:rsidP="00771E06">
      <w:pPr>
        <w:pStyle w:val="ListParagraph"/>
        <w:numPr>
          <w:ilvl w:val="0"/>
          <w:numId w:val="1"/>
        </w:numPr>
        <w:spacing w:line="480" w:lineRule="auto"/>
        <w:ind w:left="1134" w:hanging="425"/>
        <w:rPr>
          <w:szCs w:val="24"/>
        </w:rPr>
      </w:pPr>
      <w:r w:rsidRPr="00EA3237">
        <w:rPr>
          <w:szCs w:val="24"/>
        </w:rPr>
        <w:t xml:space="preserve">Bagaimana pengaruh </w:t>
      </w:r>
      <w:r w:rsidRPr="001E0D33">
        <w:rPr>
          <w:i/>
          <w:szCs w:val="24"/>
        </w:rPr>
        <w:t>Current Ratio</w:t>
      </w:r>
      <w:r>
        <w:rPr>
          <w:szCs w:val="24"/>
        </w:rPr>
        <w:t xml:space="preserve"> (CR) </w:t>
      </w:r>
      <w:r w:rsidRPr="00EA3237">
        <w:rPr>
          <w:szCs w:val="24"/>
        </w:rPr>
        <w:t xml:space="preserve">terhadap Nilai Perusahaan </w:t>
      </w:r>
      <w:r w:rsidRPr="00EA3237">
        <w:rPr>
          <w:noProof/>
          <w:szCs w:val="24"/>
          <w:lang w:val="id-ID" w:eastAsia="id-ID"/>
        </w:rPr>
        <w:t xml:space="preserve"> pada Perusahaan Sektor Barang Konsumsi yang terdaftar di Bursa Efek Indonesia (BEI) tahun 2015-2017</w:t>
      </w:r>
    </w:p>
    <w:p w:rsidR="00771E06" w:rsidRPr="007540F7" w:rsidRDefault="00771E06" w:rsidP="00771E06">
      <w:pPr>
        <w:pStyle w:val="ListParagraph"/>
        <w:numPr>
          <w:ilvl w:val="0"/>
          <w:numId w:val="1"/>
        </w:numPr>
        <w:spacing w:line="480" w:lineRule="auto"/>
        <w:ind w:left="1134" w:hanging="425"/>
        <w:rPr>
          <w:szCs w:val="24"/>
        </w:rPr>
      </w:pPr>
      <w:r w:rsidRPr="00EA3237">
        <w:rPr>
          <w:szCs w:val="24"/>
        </w:rPr>
        <w:t>Bagaima</w:t>
      </w:r>
      <w:bookmarkStart w:id="4" w:name="_GoBack"/>
      <w:bookmarkEnd w:id="4"/>
      <w:r w:rsidRPr="00EA3237">
        <w:rPr>
          <w:szCs w:val="24"/>
        </w:rPr>
        <w:t xml:space="preserve">na pengaruh </w:t>
      </w:r>
      <w:r w:rsidRPr="006264D2">
        <w:rPr>
          <w:i/>
          <w:szCs w:val="24"/>
        </w:rPr>
        <w:t>Return On Equity</w:t>
      </w:r>
      <w:r w:rsidRPr="00EA3237">
        <w:rPr>
          <w:szCs w:val="24"/>
        </w:rPr>
        <w:t xml:space="preserve"> (ROE) terhadap Nilai Perusahaan </w:t>
      </w:r>
      <w:r w:rsidRPr="00EA3237">
        <w:rPr>
          <w:noProof/>
          <w:szCs w:val="24"/>
          <w:lang w:val="id-ID" w:eastAsia="id-ID"/>
        </w:rPr>
        <w:t xml:space="preserve"> pada Perusahaan Sektor Barang Konsumsi yang terdaftar di Bursa Efek Indonesia (BEI) tahun 2015-2017</w:t>
      </w:r>
    </w:p>
    <w:p w:rsidR="00771E06" w:rsidRPr="00BC50ED" w:rsidRDefault="00771E06" w:rsidP="00771E06">
      <w:pPr>
        <w:pStyle w:val="ListParagraph"/>
        <w:numPr>
          <w:ilvl w:val="0"/>
          <w:numId w:val="1"/>
        </w:numPr>
        <w:spacing w:line="480" w:lineRule="auto"/>
        <w:ind w:left="1134" w:hanging="425"/>
        <w:rPr>
          <w:szCs w:val="24"/>
        </w:rPr>
      </w:pPr>
      <w:r w:rsidRPr="00EA3237">
        <w:rPr>
          <w:szCs w:val="24"/>
        </w:rPr>
        <w:t xml:space="preserve">Bagaimana pengaruh </w:t>
      </w:r>
      <w:r w:rsidRPr="006264D2">
        <w:rPr>
          <w:i/>
          <w:szCs w:val="24"/>
        </w:rPr>
        <w:t>Debt To Equity Rasio</w:t>
      </w:r>
      <w:r>
        <w:rPr>
          <w:szCs w:val="24"/>
        </w:rPr>
        <w:t xml:space="preserve"> (DER)  </w:t>
      </w:r>
      <w:r w:rsidRPr="00EA3237">
        <w:rPr>
          <w:szCs w:val="24"/>
        </w:rPr>
        <w:t xml:space="preserve">terhadap Nilai Perusahaan </w:t>
      </w:r>
      <w:r w:rsidRPr="00EA3237">
        <w:rPr>
          <w:noProof/>
          <w:szCs w:val="24"/>
          <w:lang w:val="id-ID" w:eastAsia="id-ID"/>
        </w:rPr>
        <w:t xml:space="preserve"> pada Perusahaan Sektor Barang Konsumsi yang terdaftar di Bursa Efek Indonesia (BEI) tahun 2015-2017</w:t>
      </w:r>
    </w:p>
    <w:p w:rsidR="00771E06" w:rsidRPr="008A4BBD" w:rsidRDefault="00771E06" w:rsidP="00771E06">
      <w:pPr>
        <w:pStyle w:val="Heading2"/>
      </w:pPr>
      <w:bookmarkStart w:id="5" w:name="_Toc17127955"/>
      <w:r w:rsidRPr="008A4BBD">
        <w:t>Batasan Masalah</w:t>
      </w:r>
      <w:bookmarkEnd w:id="5"/>
      <w:r w:rsidRPr="008A4BBD">
        <w:t xml:space="preserve"> </w:t>
      </w:r>
    </w:p>
    <w:p w:rsidR="00771E06" w:rsidRPr="00B25659" w:rsidRDefault="00771E06" w:rsidP="00771E06">
      <w:pPr>
        <w:spacing w:line="480" w:lineRule="auto"/>
        <w:ind w:left="720" w:firstLine="720"/>
        <w:jc w:val="both"/>
        <w:rPr>
          <w:rFonts w:ascii="Times New Roman" w:hAnsi="Times New Roman" w:cs="Times New Roman"/>
          <w:sz w:val="24"/>
          <w:szCs w:val="24"/>
        </w:rPr>
      </w:pPr>
      <w:r w:rsidRPr="00B25659">
        <w:rPr>
          <w:rFonts w:ascii="Times New Roman" w:hAnsi="Times New Roman" w:cs="Times New Roman"/>
          <w:sz w:val="24"/>
          <w:szCs w:val="24"/>
        </w:rPr>
        <w:t xml:space="preserve">Berdasarkan identifikasi masalah di atas maka masalah-masalah tersebut dapat dibatasi menjadi: Apakah </w:t>
      </w:r>
      <w:r w:rsidRPr="006264D2">
        <w:rPr>
          <w:rFonts w:ascii="Times New Roman" w:hAnsi="Times New Roman" w:cs="Times New Roman"/>
          <w:sz w:val="24"/>
          <w:szCs w:val="24"/>
          <w:lang w:val="en-ID"/>
        </w:rPr>
        <w:t xml:space="preserve">CR, </w:t>
      </w:r>
      <w:proofErr w:type="gramStart"/>
      <w:r w:rsidRPr="006264D2">
        <w:rPr>
          <w:rFonts w:ascii="Times New Roman" w:hAnsi="Times New Roman" w:cs="Times New Roman"/>
          <w:sz w:val="24"/>
          <w:szCs w:val="24"/>
          <w:lang w:val="en-ID"/>
        </w:rPr>
        <w:t>ROE  dan</w:t>
      </w:r>
      <w:proofErr w:type="gramEnd"/>
      <w:r w:rsidRPr="006264D2">
        <w:rPr>
          <w:rFonts w:ascii="Times New Roman" w:hAnsi="Times New Roman" w:cs="Times New Roman"/>
          <w:sz w:val="24"/>
          <w:szCs w:val="24"/>
          <w:lang w:val="en-ID"/>
        </w:rPr>
        <w:t xml:space="preserve"> DER</w:t>
      </w:r>
      <w:r>
        <w:rPr>
          <w:rFonts w:ascii="Times New Roman" w:hAnsi="Times New Roman" w:cs="Times New Roman"/>
          <w:i/>
          <w:sz w:val="24"/>
          <w:szCs w:val="24"/>
          <w:lang w:val="en-ID"/>
        </w:rPr>
        <w:t xml:space="preserve"> </w:t>
      </w:r>
      <w:r w:rsidRPr="00B25659">
        <w:rPr>
          <w:rFonts w:ascii="Times New Roman" w:hAnsi="Times New Roman" w:cs="Times New Roman"/>
          <w:sz w:val="24"/>
          <w:szCs w:val="24"/>
        </w:rPr>
        <w:t>mempengaruhi nilai perusahaan?</w:t>
      </w:r>
    </w:p>
    <w:p w:rsidR="00771E06" w:rsidRPr="008A4BBD" w:rsidRDefault="00771E06" w:rsidP="00771E06">
      <w:pPr>
        <w:pStyle w:val="Heading2"/>
      </w:pPr>
      <w:bookmarkStart w:id="6" w:name="_Toc17127956"/>
      <w:r w:rsidRPr="008A4BBD">
        <w:t>Batasan Penelitian</w:t>
      </w:r>
      <w:bookmarkEnd w:id="6"/>
    </w:p>
    <w:p w:rsidR="00771E06" w:rsidRPr="00B25659" w:rsidRDefault="00771E06" w:rsidP="00771E06">
      <w:pPr>
        <w:spacing w:line="480" w:lineRule="auto"/>
        <w:ind w:left="720" w:firstLine="720"/>
        <w:jc w:val="both"/>
        <w:rPr>
          <w:rFonts w:ascii="Times New Roman" w:hAnsi="Times New Roman" w:cs="Times New Roman"/>
          <w:sz w:val="24"/>
          <w:szCs w:val="24"/>
        </w:rPr>
      </w:pPr>
      <w:r w:rsidRPr="00B25659">
        <w:rPr>
          <w:rFonts w:ascii="Times New Roman" w:hAnsi="Times New Roman" w:cs="Times New Roman"/>
          <w:sz w:val="24"/>
          <w:szCs w:val="24"/>
        </w:rPr>
        <w:t xml:space="preserve">Berdasarkan pada batasan masalah diatas serta dengan memertimbangkan berbagai keterbatasan lainnya, maka penulis membatasi penelitiannya pada hal-hal sebagai </w:t>
      </w:r>
      <w:proofErr w:type="gramStart"/>
      <w:r w:rsidRPr="00B25659">
        <w:rPr>
          <w:rFonts w:ascii="Times New Roman" w:hAnsi="Times New Roman" w:cs="Times New Roman"/>
          <w:sz w:val="24"/>
          <w:szCs w:val="24"/>
        </w:rPr>
        <w:t>berikut :</w:t>
      </w:r>
      <w:proofErr w:type="gramEnd"/>
    </w:p>
    <w:p w:rsidR="00771E06" w:rsidRPr="00B25659" w:rsidRDefault="00771E06" w:rsidP="00771E06">
      <w:pPr>
        <w:pStyle w:val="ListParagraph"/>
        <w:numPr>
          <w:ilvl w:val="0"/>
          <w:numId w:val="5"/>
        </w:numPr>
        <w:spacing w:line="480" w:lineRule="auto"/>
        <w:ind w:left="1134"/>
        <w:rPr>
          <w:szCs w:val="24"/>
        </w:rPr>
      </w:pPr>
      <w:r w:rsidRPr="00B25659">
        <w:rPr>
          <w:szCs w:val="24"/>
        </w:rPr>
        <w:lastRenderedPageBreak/>
        <w:t xml:space="preserve">Penelitian hanya terbatas pada perusahaan </w:t>
      </w:r>
      <w:r w:rsidRPr="00B25659">
        <w:rPr>
          <w:szCs w:val="24"/>
          <w:lang w:val="id-ID"/>
        </w:rPr>
        <w:t>di sektor barang konsumsi  di tahun 2015-2017</w:t>
      </w:r>
    </w:p>
    <w:p w:rsidR="00771E06" w:rsidRPr="00BC50ED" w:rsidRDefault="00771E06" w:rsidP="00771E06">
      <w:pPr>
        <w:pStyle w:val="ListParagraph"/>
        <w:numPr>
          <w:ilvl w:val="0"/>
          <w:numId w:val="5"/>
        </w:numPr>
        <w:spacing w:line="480" w:lineRule="auto"/>
        <w:ind w:left="1134"/>
        <w:rPr>
          <w:szCs w:val="24"/>
        </w:rPr>
      </w:pPr>
      <w:r w:rsidRPr="00B25659">
        <w:rPr>
          <w:szCs w:val="24"/>
        </w:rPr>
        <w:t xml:space="preserve">Data yang digunakan adalah laporan keuangan tahunan historis untuk periode </w:t>
      </w:r>
      <w:r w:rsidRPr="00B25659">
        <w:rPr>
          <w:szCs w:val="24"/>
          <w:lang w:val="id-ID"/>
        </w:rPr>
        <w:t>2015-2017</w:t>
      </w:r>
    </w:p>
    <w:p w:rsidR="00771E06" w:rsidRPr="008A4BBD" w:rsidRDefault="00771E06" w:rsidP="00771E06">
      <w:pPr>
        <w:pStyle w:val="Heading2"/>
      </w:pPr>
      <w:bookmarkStart w:id="7" w:name="_Toc17127957"/>
      <w:r w:rsidRPr="008A4BBD">
        <w:t>Rumusan Masalah</w:t>
      </w:r>
      <w:bookmarkEnd w:id="7"/>
      <w:r w:rsidRPr="008A4BBD">
        <w:t xml:space="preserve"> </w:t>
      </w:r>
    </w:p>
    <w:p w:rsidR="00771E06" w:rsidRPr="00BC50ED" w:rsidRDefault="00771E06" w:rsidP="00771E06">
      <w:pPr>
        <w:spacing w:line="480" w:lineRule="auto"/>
        <w:ind w:left="720" w:firstLine="720"/>
        <w:jc w:val="both"/>
        <w:rPr>
          <w:rFonts w:ascii="Times New Roman" w:hAnsi="Times New Roman" w:cs="Times New Roman"/>
          <w:b/>
          <w:sz w:val="24"/>
          <w:szCs w:val="24"/>
        </w:rPr>
      </w:pPr>
      <w:r w:rsidRPr="00B25659">
        <w:rPr>
          <w:rFonts w:ascii="Times New Roman" w:hAnsi="Times New Roman" w:cs="Times New Roman"/>
          <w:sz w:val="24"/>
          <w:szCs w:val="24"/>
        </w:rPr>
        <w:t xml:space="preserve">Berdasarkan identifikasi masalah dan batasan masalah yang telah dikemukakan di atas, maka penulis merumuskan masalah sebagai </w:t>
      </w:r>
      <w:proofErr w:type="gramStart"/>
      <w:r w:rsidRPr="00B25659">
        <w:rPr>
          <w:rFonts w:ascii="Times New Roman" w:hAnsi="Times New Roman" w:cs="Times New Roman"/>
          <w:sz w:val="24"/>
          <w:szCs w:val="24"/>
        </w:rPr>
        <w:t>berikut :</w:t>
      </w:r>
      <w:proofErr w:type="gramEnd"/>
      <w:r w:rsidRPr="00B25659">
        <w:rPr>
          <w:rFonts w:ascii="Times New Roman" w:hAnsi="Times New Roman" w:cs="Times New Roman"/>
          <w:sz w:val="24"/>
          <w:szCs w:val="24"/>
        </w:rPr>
        <w:t xml:space="preserve"> ‘</w:t>
      </w:r>
      <w:r w:rsidRPr="006264D2">
        <w:rPr>
          <w:rFonts w:ascii="Times New Roman" w:hAnsi="Times New Roman" w:cs="Times New Roman"/>
          <w:sz w:val="24"/>
          <w:szCs w:val="24"/>
        </w:rPr>
        <w:t xml:space="preserve">’Bagaimana </w:t>
      </w:r>
      <w:r w:rsidRPr="006264D2">
        <w:rPr>
          <w:rFonts w:ascii="Times New Roman" w:hAnsi="Times New Roman" w:cs="Times New Roman"/>
          <w:sz w:val="24"/>
          <w:szCs w:val="24"/>
          <w:lang w:val="en-ID"/>
        </w:rPr>
        <w:t xml:space="preserve">CR, ROE dan DER </w:t>
      </w:r>
      <w:r w:rsidRPr="006264D2">
        <w:rPr>
          <w:rFonts w:ascii="Times New Roman" w:hAnsi="Times New Roman" w:cs="Times New Roman"/>
          <w:sz w:val="24"/>
          <w:szCs w:val="24"/>
        </w:rPr>
        <w:t>mempengaruhi nilai perusaha</w:t>
      </w:r>
      <w:r w:rsidRPr="00B25659">
        <w:rPr>
          <w:rFonts w:ascii="Times New Roman" w:hAnsi="Times New Roman" w:cs="Times New Roman"/>
          <w:sz w:val="24"/>
          <w:szCs w:val="24"/>
        </w:rPr>
        <w:t>an?’’</w:t>
      </w:r>
    </w:p>
    <w:p w:rsidR="00771E06" w:rsidRPr="008A4BBD" w:rsidRDefault="00771E06" w:rsidP="00771E06">
      <w:pPr>
        <w:pStyle w:val="Heading2"/>
      </w:pPr>
      <w:bookmarkStart w:id="8" w:name="_Toc17127958"/>
      <w:r w:rsidRPr="008A4BBD">
        <w:t>Tujuan Penelitian</w:t>
      </w:r>
      <w:bookmarkEnd w:id="8"/>
      <w:r w:rsidRPr="008A4BBD">
        <w:t xml:space="preserve"> </w:t>
      </w:r>
    </w:p>
    <w:p w:rsidR="00771E06" w:rsidRPr="00DA219A" w:rsidRDefault="00771E06" w:rsidP="00771E06">
      <w:pPr>
        <w:spacing w:line="480" w:lineRule="auto"/>
        <w:ind w:left="720" w:firstLine="720"/>
        <w:jc w:val="both"/>
        <w:rPr>
          <w:rFonts w:ascii="Times New Roman" w:hAnsi="Times New Roman" w:cs="Times New Roman"/>
          <w:sz w:val="24"/>
          <w:szCs w:val="24"/>
        </w:rPr>
      </w:pPr>
      <w:r w:rsidRPr="00DA219A">
        <w:rPr>
          <w:rFonts w:ascii="Times New Roman" w:hAnsi="Times New Roman" w:cs="Times New Roman"/>
          <w:sz w:val="24"/>
          <w:szCs w:val="24"/>
        </w:rPr>
        <w:t>Keinginan untuk mengetahui pen</w:t>
      </w:r>
      <w:r>
        <w:rPr>
          <w:rFonts w:ascii="Times New Roman" w:hAnsi="Times New Roman" w:cs="Times New Roman"/>
          <w:sz w:val="24"/>
          <w:szCs w:val="24"/>
        </w:rPr>
        <w:t xml:space="preserve">garuh </w:t>
      </w:r>
      <w:r w:rsidRPr="006264D2">
        <w:rPr>
          <w:rFonts w:ascii="Times New Roman" w:hAnsi="Times New Roman" w:cs="Times New Roman"/>
          <w:i/>
          <w:sz w:val="24"/>
          <w:szCs w:val="24"/>
        </w:rPr>
        <w:t>Current Ratio</w:t>
      </w:r>
      <w:r>
        <w:rPr>
          <w:rFonts w:ascii="Times New Roman" w:hAnsi="Times New Roman" w:cs="Times New Roman"/>
          <w:sz w:val="24"/>
          <w:szCs w:val="24"/>
        </w:rPr>
        <w:t xml:space="preserve"> (CR),</w:t>
      </w:r>
      <w:r w:rsidRPr="00DA219A">
        <w:rPr>
          <w:rFonts w:ascii="Times New Roman" w:hAnsi="Times New Roman" w:cs="Times New Roman"/>
          <w:sz w:val="24"/>
          <w:szCs w:val="24"/>
        </w:rPr>
        <w:t xml:space="preserve"> </w:t>
      </w:r>
      <w:r w:rsidRPr="006264D2">
        <w:rPr>
          <w:rFonts w:ascii="Times New Roman" w:hAnsi="Times New Roman" w:cs="Times New Roman"/>
          <w:i/>
          <w:sz w:val="24"/>
          <w:szCs w:val="24"/>
        </w:rPr>
        <w:t>Return On Equity</w:t>
      </w:r>
      <w:r w:rsidRPr="00DA219A">
        <w:rPr>
          <w:rFonts w:ascii="Times New Roman" w:hAnsi="Times New Roman" w:cs="Times New Roman"/>
          <w:sz w:val="24"/>
          <w:szCs w:val="24"/>
        </w:rPr>
        <w:t xml:space="preserve"> (ROE) </w:t>
      </w:r>
      <w:r>
        <w:rPr>
          <w:rFonts w:ascii="Times New Roman" w:hAnsi="Times New Roman" w:cs="Times New Roman"/>
          <w:sz w:val="24"/>
          <w:szCs w:val="24"/>
        </w:rPr>
        <w:t xml:space="preserve">dan </w:t>
      </w:r>
      <w:r w:rsidRPr="006264D2">
        <w:rPr>
          <w:rFonts w:ascii="Times New Roman" w:hAnsi="Times New Roman" w:cs="Times New Roman"/>
          <w:i/>
          <w:sz w:val="24"/>
          <w:szCs w:val="24"/>
        </w:rPr>
        <w:t>Debt to Equty Rasio</w:t>
      </w:r>
      <w:r>
        <w:rPr>
          <w:rFonts w:ascii="Times New Roman" w:hAnsi="Times New Roman" w:cs="Times New Roman"/>
          <w:sz w:val="24"/>
          <w:szCs w:val="24"/>
        </w:rPr>
        <w:t xml:space="preserve"> (DER) terhadap nilai perusahaan</w:t>
      </w:r>
      <w:r w:rsidRPr="00DA219A">
        <w:rPr>
          <w:rFonts w:ascii="Times New Roman" w:hAnsi="Times New Roman" w:cs="Times New Roman"/>
          <w:noProof/>
          <w:sz w:val="24"/>
          <w:szCs w:val="24"/>
          <w:lang w:val="id-ID" w:eastAsia="id-ID"/>
        </w:rPr>
        <w:t xml:space="preserve"> pada Perusahaan Sektor Barang Konsumsi yang terdaftar di Bursa Efek Indonesia (BEI) </w:t>
      </w:r>
      <w:r w:rsidRPr="00DA219A">
        <w:rPr>
          <w:rFonts w:ascii="Times New Roman" w:hAnsi="Times New Roman" w:cs="Times New Roman"/>
          <w:sz w:val="24"/>
          <w:szCs w:val="24"/>
        </w:rPr>
        <w:t xml:space="preserve">maka sesuai dengan rumusan masalah, penelitian ini mempunyai tujuan: </w:t>
      </w:r>
    </w:p>
    <w:p w:rsidR="00771E06" w:rsidRPr="00DA219A" w:rsidRDefault="00771E06" w:rsidP="00771E06">
      <w:pPr>
        <w:pStyle w:val="ListParagraph"/>
        <w:numPr>
          <w:ilvl w:val="0"/>
          <w:numId w:val="2"/>
        </w:numPr>
        <w:spacing w:line="480" w:lineRule="auto"/>
        <w:ind w:left="1134" w:hanging="425"/>
        <w:rPr>
          <w:szCs w:val="24"/>
          <w:lang w:val="en-ID"/>
        </w:rPr>
      </w:pPr>
      <w:r w:rsidRPr="00DA219A">
        <w:rPr>
          <w:szCs w:val="24"/>
        </w:rPr>
        <w:t xml:space="preserve">Untuk menganalisis </w:t>
      </w:r>
      <w:r w:rsidRPr="006264D2">
        <w:rPr>
          <w:i/>
          <w:szCs w:val="24"/>
        </w:rPr>
        <w:t>Current Ratio</w:t>
      </w:r>
      <w:r>
        <w:rPr>
          <w:szCs w:val="24"/>
        </w:rPr>
        <w:t xml:space="preserve"> (CR) </w:t>
      </w:r>
      <w:r w:rsidRPr="00DA219A">
        <w:rPr>
          <w:szCs w:val="24"/>
        </w:rPr>
        <w:t xml:space="preserve">terhadap nilai perusahaan </w:t>
      </w:r>
      <w:r w:rsidRPr="00DA219A">
        <w:rPr>
          <w:noProof/>
          <w:szCs w:val="24"/>
          <w:lang w:val="id-ID" w:eastAsia="id-ID"/>
        </w:rPr>
        <w:t xml:space="preserve"> pada Perusahaan Sektor Barang Konsumsi yang terdaftar di Bursa Efek Indonesia (BEI)</w:t>
      </w:r>
      <w:r w:rsidRPr="00DA219A">
        <w:rPr>
          <w:noProof/>
          <w:szCs w:val="24"/>
          <w:lang w:val="en-ID" w:eastAsia="id-ID"/>
        </w:rPr>
        <w:t xml:space="preserve"> tahun 2015-2017</w:t>
      </w:r>
    </w:p>
    <w:p w:rsidR="00771E06" w:rsidRDefault="00771E06" w:rsidP="00771E06">
      <w:pPr>
        <w:pStyle w:val="ListParagraph"/>
        <w:numPr>
          <w:ilvl w:val="0"/>
          <w:numId w:val="2"/>
        </w:numPr>
        <w:spacing w:line="480" w:lineRule="auto"/>
        <w:ind w:left="1134" w:hanging="425"/>
        <w:rPr>
          <w:szCs w:val="24"/>
          <w:lang w:val="en-ID"/>
        </w:rPr>
      </w:pPr>
      <w:r w:rsidRPr="00DA219A">
        <w:rPr>
          <w:szCs w:val="24"/>
        </w:rPr>
        <w:t xml:space="preserve">Untuk menganalisis pengaruh </w:t>
      </w:r>
      <w:r w:rsidRPr="006264D2">
        <w:rPr>
          <w:i/>
          <w:szCs w:val="24"/>
        </w:rPr>
        <w:t>Return On Equity</w:t>
      </w:r>
      <w:r>
        <w:rPr>
          <w:szCs w:val="24"/>
        </w:rPr>
        <w:t xml:space="preserve"> (ROE) </w:t>
      </w:r>
      <w:r w:rsidRPr="00DA219A">
        <w:rPr>
          <w:szCs w:val="24"/>
        </w:rPr>
        <w:t xml:space="preserve">terhadap nilai perusahaan </w:t>
      </w:r>
      <w:r w:rsidRPr="00DA219A">
        <w:rPr>
          <w:noProof/>
          <w:szCs w:val="24"/>
          <w:lang w:val="id-ID" w:eastAsia="id-ID"/>
        </w:rPr>
        <w:t xml:space="preserve"> pada Perusahaan Sektor Barang Konsumsi yang terdaftar di Bursa Efek Indonesia (BEI)</w:t>
      </w:r>
      <w:r w:rsidRPr="00DA219A">
        <w:rPr>
          <w:noProof/>
          <w:szCs w:val="24"/>
          <w:lang w:val="en-ID" w:eastAsia="id-ID"/>
        </w:rPr>
        <w:t xml:space="preserve"> tahun 2015-2017</w:t>
      </w:r>
    </w:p>
    <w:p w:rsidR="00771E06" w:rsidRPr="007540F7" w:rsidRDefault="00771E06" w:rsidP="00771E06">
      <w:pPr>
        <w:pStyle w:val="ListParagraph"/>
        <w:numPr>
          <w:ilvl w:val="0"/>
          <w:numId w:val="2"/>
        </w:numPr>
        <w:spacing w:line="480" w:lineRule="auto"/>
        <w:ind w:left="1134" w:hanging="425"/>
        <w:rPr>
          <w:szCs w:val="24"/>
          <w:lang w:val="en-ID"/>
        </w:rPr>
      </w:pPr>
      <w:r w:rsidRPr="00DA219A">
        <w:rPr>
          <w:szCs w:val="24"/>
        </w:rPr>
        <w:lastRenderedPageBreak/>
        <w:t>Untuk menganalisis pengaruh</w:t>
      </w:r>
      <w:r>
        <w:rPr>
          <w:szCs w:val="24"/>
        </w:rPr>
        <w:t xml:space="preserve"> </w:t>
      </w:r>
      <w:r w:rsidRPr="006264D2">
        <w:rPr>
          <w:i/>
          <w:szCs w:val="24"/>
        </w:rPr>
        <w:t>Debt to Equty Rasio</w:t>
      </w:r>
      <w:r>
        <w:rPr>
          <w:szCs w:val="24"/>
        </w:rPr>
        <w:t xml:space="preserve"> (DER) </w:t>
      </w:r>
      <w:r w:rsidRPr="00DA219A">
        <w:rPr>
          <w:szCs w:val="24"/>
        </w:rPr>
        <w:t xml:space="preserve">terhadap nilai perusahaan </w:t>
      </w:r>
      <w:r w:rsidRPr="00DA219A">
        <w:rPr>
          <w:noProof/>
          <w:szCs w:val="24"/>
          <w:lang w:val="id-ID" w:eastAsia="id-ID"/>
        </w:rPr>
        <w:t xml:space="preserve"> pada Perusahaan Sektor Barang Konsumsi yang terdaftar di Bursa Efek Indonesia (BEI)</w:t>
      </w:r>
      <w:r w:rsidRPr="00DA219A">
        <w:rPr>
          <w:noProof/>
          <w:szCs w:val="24"/>
          <w:lang w:val="en-ID" w:eastAsia="id-ID"/>
        </w:rPr>
        <w:t xml:space="preserve"> tahun 2015-2017</w:t>
      </w:r>
    </w:p>
    <w:p w:rsidR="00771E06" w:rsidRDefault="00771E06" w:rsidP="00771E06"/>
    <w:p w:rsidR="00771E06" w:rsidRPr="00626F0F" w:rsidRDefault="00771E06" w:rsidP="00771E06"/>
    <w:p w:rsidR="00771E06" w:rsidRPr="008A4BBD" w:rsidRDefault="00771E06" w:rsidP="00771E06">
      <w:pPr>
        <w:pStyle w:val="Heading2"/>
      </w:pPr>
      <w:bookmarkStart w:id="9" w:name="_Toc17127959"/>
      <w:r w:rsidRPr="008A4BBD">
        <w:t>Manfaat Penelitian</w:t>
      </w:r>
      <w:bookmarkEnd w:id="9"/>
      <w:r w:rsidRPr="008A4BBD">
        <w:t xml:space="preserve"> </w:t>
      </w:r>
    </w:p>
    <w:p w:rsidR="00771E06" w:rsidRPr="002A3F2C" w:rsidRDefault="00771E06" w:rsidP="00771E06">
      <w:pPr>
        <w:spacing w:line="480" w:lineRule="auto"/>
        <w:ind w:left="720" w:firstLine="720"/>
        <w:rPr>
          <w:rFonts w:ascii="Times New Roman" w:hAnsi="Times New Roman" w:cs="Times New Roman"/>
          <w:sz w:val="24"/>
          <w:szCs w:val="24"/>
        </w:rPr>
      </w:pPr>
      <w:r w:rsidRPr="002A3F2C">
        <w:rPr>
          <w:rFonts w:ascii="Times New Roman" w:hAnsi="Times New Roman" w:cs="Times New Roman"/>
          <w:sz w:val="24"/>
          <w:szCs w:val="24"/>
        </w:rPr>
        <w:t xml:space="preserve">Adapun hasil dari penelitian ini diharapkan dapat memberikan manfaat sebagai berikut:  </w:t>
      </w:r>
    </w:p>
    <w:p w:rsidR="00771E06" w:rsidRPr="002A3F2C" w:rsidRDefault="00771E06" w:rsidP="00771E06">
      <w:pPr>
        <w:pStyle w:val="ListParagraph"/>
        <w:numPr>
          <w:ilvl w:val="0"/>
          <w:numId w:val="3"/>
        </w:numPr>
        <w:spacing w:line="480" w:lineRule="auto"/>
        <w:ind w:left="1134" w:hanging="425"/>
        <w:rPr>
          <w:szCs w:val="24"/>
        </w:rPr>
      </w:pPr>
      <w:r w:rsidRPr="002A3F2C">
        <w:rPr>
          <w:szCs w:val="24"/>
        </w:rPr>
        <w:t xml:space="preserve">Manfaat Akademis  </w:t>
      </w:r>
    </w:p>
    <w:p w:rsidR="00771E06" w:rsidRPr="00554BD5" w:rsidRDefault="00771E06" w:rsidP="00771E06">
      <w:pPr>
        <w:pStyle w:val="ListParagraph"/>
        <w:spacing w:line="480" w:lineRule="auto"/>
        <w:ind w:left="1134" w:firstLine="306"/>
      </w:pPr>
      <w:r w:rsidRPr="00554BD5">
        <w:t>Penelitian ini diharapkan mampu memberikan konstribusi dalam disiplin ilmu manajemen  serta dapat menjadi referensi untuk penelitian selanjutnya dan perbandingan untuk penelitian-penelitian selanjutnya yang berkaitan dengan</w:t>
      </w:r>
      <w:r w:rsidRPr="00FB441A">
        <w:rPr>
          <w:szCs w:val="24"/>
        </w:rPr>
        <w:t xml:space="preserve"> </w:t>
      </w:r>
      <w:r w:rsidRPr="006264D2">
        <w:rPr>
          <w:i/>
          <w:szCs w:val="24"/>
        </w:rPr>
        <w:t>Current Ratio</w:t>
      </w:r>
      <w:r>
        <w:rPr>
          <w:szCs w:val="24"/>
        </w:rPr>
        <w:t xml:space="preserve"> (CR)</w:t>
      </w:r>
      <w:r>
        <w:t xml:space="preserve">, </w:t>
      </w:r>
      <w:r w:rsidRPr="006264D2">
        <w:rPr>
          <w:i/>
        </w:rPr>
        <w:t>Return On Equity</w:t>
      </w:r>
      <w:r w:rsidRPr="00554BD5">
        <w:t xml:space="preserve"> (ROE) </w:t>
      </w:r>
      <w:r>
        <w:t xml:space="preserve">dan </w:t>
      </w:r>
      <w:r w:rsidRPr="006264D2">
        <w:rPr>
          <w:i/>
          <w:szCs w:val="24"/>
        </w:rPr>
        <w:t>Debt to Equty Rasio</w:t>
      </w:r>
      <w:r>
        <w:rPr>
          <w:szCs w:val="24"/>
        </w:rPr>
        <w:t xml:space="preserve"> (DER) </w:t>
      </w:r>
      <w:r w:rsidRPr="00554BD5">
        <w:t>terhadap</w:t>
      </w:r>
      <w:r>
        <w:t xml:space="preserve"> nilai Perusahaan </w:t>
      </w:r>
      <w:r w:rsidRPr="00554BD5">
        <w:t xml:space="preserve">. </w:t>
      </w:r>
    </w:p>
    <w:p w:rsidR="00771E06" w:rsidRPr="00554BD5" w:rsidRDefault="00771E06" w:rsidP="00771E06">
      <w:pPr>
        <w:pStyle w:val="ListParagraph"/>
        <w:numPr>
          <w:ilvl w:val="0"/>
          <w:numId w:val="3"/>
        </w:numPr>
        <w:spacing w:line="480" w:lineRule="auto"/>
        <w:ind w:left="1134" w:hanging="425"/>
      </w:pPr>
      <w:r w:rsidRPr="00554BD5">
        <w:t>Manfaat praktis</w:t>
      </w:r>
    </w:p>
    <w:p w:rsidR="00771E06" w:rsidRPr="00554BD5" w:rsidRDefault="00771E06" w:rsidP="00771E06">
      <w:pPr>
        <w:pStyle w:val="ListParagraph"/>
        <w:numPr>
          <w:ilvl w:val="0"/>
          <w:numId w:val="4"/>
        </w:numPr>
        <w:spacing w:line="480" w:lineRule="auto"/>
      </w:pPr>
      <w:r w:rsidRPr="00554BD5">
        <w:t xml:space="preserve">Bagi Investor </w:t>
      </w:r>
    </w:p>
    <w:p w:rsidR="00771E06" w:rsidRPr="00554BD5" w:rsidRDefault="00771E06" w:rsidP="00771E06">
      <w:pPr>
        <w:pStyle w:val="ListParagraph"/>
        <w:spacing w:line="480" w:lineRule="auto"/>
        <w:ind w:left="1440" w:firstLine="720"/>
      </w:pPr>
      <w:r w:rsidRPr="00554BD5">
        <w:t xml:space="preserve">Penelitian ini diharapkan dapat menambah pengetahuan bagi para investor atas informasi keuangan dalam melakukan pengambilan keputusan untuk berinvestasi di pasar modal, sehingga dapat memperkecil risiko yang mungkin dapat terjadi sebagai akibat dalam pembelian saham di pasar modal. </w:t>
      </w:r>
    </w:p>
    <w:p w:rsidR="00771E06" w:rsidRPr="00554BD5" w:rsidRDefault="00771E06" w:rsidP="00771E06">
      <w:pPr>
        <w:pStyle w:val="ListParagraph"/>
        <w:numPr>
          <w:ilvl w:val="0"/>
          <w:numId w:val="4"/>
        </w:numPr>
        <w:spacing w:line="480" w:lineRule="auto"/>
      </w:pPr>
      <w:r w:rsidRPr="00554BD5">
        <w:t xml:space="preserve">Bagi Perusahaan </w:t>
      </w:r>
    </w:p>
    <w:p w:rsidR="00771E06" w:rsidRPr="00554BD5" w:rsidRDefault="00771E06" w:rsidP="00771E06">
      <w:pPr>
        <w:pStyle w:val="ListParagraph"/>
        <w:spacing w:line="480" w:lineRule="auto"/>
        <w:ind w:left="1440" w:firstLine="720"/>
      </w:pPr>
      <w:r w:rsidRPr="00554BD5">
        <w:lastRenderedPageBreak/>
        <w:t xml:space="preserve">Bagi perusahaan penelitian diharapkan dapat dijadikan sebagai bahan informasi tentang usaha atau </w:t>
      </w:r>
      <w:proofErr w:type="gramStart"/>
      <w:r w:rsidRPr="00554BD5">
        <w:t>cara</w:t>
      </w:r>
      <w:proofErr w:type="gramEnd"/>
      <w:r w:rsidRPr="00554BD5">
        <w:t xml:space="preserve"> yang ditempuh bila perusahaan mengalami kesulitan keuangan dan tingkat keluarnya sehingga perusahaan tidak sampai mengalami kebangkrutan. </w:t>
      </w:r>
    </w:p>
    <w:p w:rsidR="00771E06" w:rsidRDefault="00771E06" w:rsidP="00771E06">
      <w:pPr>
        <w:pStyle w:val="ListParagraph"/>
        <w:numPr>
          <w:ilvl w:val="0"/>
          <w:numId w:val="4"/>
        </w:numPr>
        <w:spacing w:line="480" w:lineRule="auto"/>
      </w:pPr>
      <w:r w:rsidRPr="00554BD5">
        <w:t xml:space="preserve">Bagi Pihak-Pihak Lain </w:t>
      </w:r>
    </w:p>
    <w:p w:rsidR="00771E06" w:rsidRDefault="00771E06" w:rsidP="00771E06">
      <w:pPr>
        <w:pStyle w:val="ListParagraph"/>
        <w:spacing w:line="480" w:lineRule="auto"/>
        <w:ind w:left="1440" w:firstLine="720"/>
      </w:pPr>
      <w:r w:rsidRPr="00626F0F">
        <w:t>Hasil dari penelitian ini diharapkan dapat dipergunakan oleh pihak-pihak lain yang berkepentingan, baik sebagai referensi maupun sebagai bahan teori bagi penelitian selanjutnya.</w:t>
      </w:r>
    </w:p>
    <w:p w:rsidR="00185CAF" w:rsidRDefault="00185CAF"/>
    <w:sectPr w:rsidR="00185C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83D9D"/>
    <w:multiLevelType w:val="hybridMultilevel"/>
    <w:tmpl w:val="564AB9EA"/>
    <w:lvl w:ilvl="0" w:tplc="1FE8856E">
      <w:start w:val="1"/>
      <w:numFmt w:val="upperLetter"/>
      <w:pStyle w:val="Heading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4E31E0D"/>
    <w:multiLevelType w:val="hybridMultilevel"/>
    <w:tmpl w:val="19009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D08D0"/>
    <w:multiLevelType w:val="hybridMultilevel"/>
    <w:tmpl w:val="C3E604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90A0C9A"/>
    <w:multiLevelType w:val="hybridMultilevel"/>
    <w:tmpl w:val="6298C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41FFE"/>
    <w:multiLevelType w:val="hybridMultilevel"/>
    <w:tmpl w:val="124E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B8511C"/>
    <w:multiLevelType w:val="hybridMultilevel"/>
    <w:tmpl w:val="BA587516"/>
    <w:lvl w:ilvl="0" w:tplc="DCA2D3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06"/>
    <w:rsid w:val="00185CAF"/>
    <w:rsid w:val="00495FAF"/>
    <w:rsid w:val="0077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85804-37D5-47A5-AC75-5370F89F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06"/>
  </w:style>
  <w:style w:type="paragraph" w:styleId="Heading1">
    <w:name w:val="heading 1"/>
    <w:basedOn w:val="Normal"/>
    <w:next w:val="Normal"/>
    <w:link w:val="Heading1Char"/>
    <w:uiPriority w:val="9"/>
    <w:qFormat/>
    <w:rsid w:val="00771E06"/>
    <w:pPr>
      <w:keepNext/>
      <w:keepLines/>
      <w:spacing w:before="360" w:after="12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771E06"/>
    <w:pPr>
      <w:keepNext/>
      <w:keepLines/>
      <w:numPr>
        <w:numId w:val="6"/>
      </w:numPr>
      <w:spacing w:before="520" w:after="48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E0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71E06"/>
    <w:rPr>
      <w:rFonts w:ascii="Times New Roman" w:eastAsiaTheme="majorEastAsia" w:hAnsi="Times New Roman" w:cstheme="majorBidi"/>
      <w:b/>
      <w:sz w:val="24"/>
      <w:szCs w:val="26"/>
    </w:rPr>
  </w:style>
  <w:style w:type="paragraph" w:styleId="ListParagraph">
    <w:name w:val="List Paragraph"/>
    <w:basedOn w:val="Normal"/>
    <w:uiPriority w:val="34"/>
    <w:qFormat/>
    <w:rsid w:val="00771E06"/>
    <w:pPr>
      <w:spacing w:after="275" w:line="457" w:lineRule="auto"/>
      <w:ind w:left="720" w:firstLine="2"/>
      <w:contextualSpacing/>
      <w:jc w:val="both"/>
    </w:pPr>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71E0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771E06"/>
    <w:rPr>
      <w:rFonts w:ascii="Times New Roman" w:eastAsia="Times New Roman" w:hAnsi="Times New Roman" w:cs="Times New Roman"/>
      <w:sz w:val="24"/>
      <w:szCs w:val="24"/>
      <w:lang w:val="id" w:eastAsia="id"/>
    </w:rPr>
  </w:style>
  <w:style w:type="character" w:styleId="Emphasis">
    <w:name w:val="Emphasis"/>
    <w:basedOn w:val="DefaultParagraphFont"/>
    <w:uiPriority w:val="20"/>
    <w:qFormat/>
    <w:rsid w:val="00771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E:\Downloads\indo_05_4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822679016084528"/>
          <c:y val="0.18223372904833179"/>
          <c:w val="0.79486513244063672"/>
          <c:h val="0.70726745464173135"/>
        </c:manualLayout>
      </c:layout>
      <c:bar3DChart>
        <c:barDir val="col"/>
        <c:grouping val="stacked"/>
        <c:varyColors val="0"/>
        <c:ser>
          <c:idx val="0"/>
          <c:order val="0"/>
          <c:tx>
            <c:strRef>
              <c:f>'[indo_05_42.xls]13.1.4'!$B$39</c:f>
              <c:strCache>
                <c:ptCount val="1"/>
                <c:pt idx="0">
                  <c:v>TAHUN</c:v>
                </c:pt>
              </c:strCache>
            </c:strRef>
          </c:tx>
          <c:spPr>
            <a:solidFill>
              <a:schemeClr val="bg1"/>
            </a:solidFill>
            <a:ln>
              <a:noFill/>
            </a:ln>
            <a:effectLst/>
            <a:sp3d/>
          </c:spPr>
          <c:invertIfNegative val="0"/>
          <c:cat>
            <c:numRef>
              <c:f>'[indo_05_42.xls]13.1.4'!$B$40:$B$44</c:f>
              <c:numCache>
                <c:formatCode>General</c:formatCode>
                <c:ptCount val="5"/>
                <c:pt idx="0">
                  <c:v>2013</c:v>
                </c:pt>
                <c:pt idx="1">
                  <c:v>2014</c:v>
                </c:pt>
                <c:pt idx="2">
                  <c:v>2015</c:v>
                </c:pt>
                <c:pt idx="3">
                  <c:v>2016</c:v>
                </c:pt>
                <c:pt idx="4">
                  <c:v>2017</c:v>
                </c:pt>
              </c:numCache>
            </c:numRef>
          </c:cat>
          <c:val>
            <c:numRef>
              <c:f>'[indo_05_42.xls]13.1.4'!$B$40:$B$44</c:f>
              <c:numCache>
                <c:formatCode>General</c:formatCode>
                <c:ptCount val="5"/>
                <c:pt idx="0">
                  <c:v>2013</c:v>
                </c:pt>
                <c:pt idx="1">
                  <c:v>2014</c:v>
                </c:pt>
                <c:pt idx="2">
                  <c:v>2015</c:v>
                </c:pt>
                <c:pt idx="3">
                  <c:v>2016</c:v>
                </c:pt>
                <c:pt idx="4">
                  <c:v>2017</c:v>
                </c:pt>
              </c:numCache>
            </c:numRef>
          </c:val>
          <c:extLst xmlns:c16r2="http://schemas.microsoft.com/office/drawing/2015/06/chart">
            <c:ext xmlns:c16="http://schemas.microsoft.com/office/drawing/2014/chart" uri="{C3380CC4-5D6E-409C-BE32-E72D297353CC}">
              <c16:uniqueId val="{00000000-39D2-46D0-8BB4-0F32008AED31}"/>
            </c:ext>
          </c:extLst>
        </c:ser>
        <c:ser>
          <c:idx val="1"/>
          <c:order val="1"/>
          <c:tx>
            <c:strRef>
              <c:f>'[indo_05_42.xls]13.1.4'!$C$39</c:f>
              <c:strCache>
                <c:ptCount val="1"/>
                <c:pt idx="0">
                  <c:v>JUMLAH</c:v>
                </c:pt>
              </c:strCache>
            </c:strRef>
          </c:tx>
          <c:spPr>
            <a:solidFill>
              <a:schemeClr val="accent2"/>
            </a:solidFill>
            <a:ln>
              <a:noFill/>
            </a:ln>
            <a:effectLst/>
            <a:sp3d/>
          </c:spPr>
          <c:invertIfNegative val="0"/>
          <c:cat>
            <c:numRef>
              <c:f>'[indo_05_42.xls]13.1.4'!$B$40:$B$44</c:f>
              <c:numCache>
                <c:formatCode>General</c:formatCode>
                <c:ptCount val="5"/>
                <c:pt idx="0">
                  <c:v>2013</c:v>
                </c:pt>
                <c:pt idx="1">
                  <c:v>2014</c:v>
                </c:pt>
                <c:pt idx="2">
                  <c:v>2015</c:v>
                </c:pt>
                <c:pt idx="3">
                  <c:v>2016</c:v>
                </c:pt>
                <c:pt idx="4">
                  <c:v>2017</c:v>
                </c:pt>
              </c:numCache>
            </c:numRef>
          </c:cat>
          <c:val>
            <c:numRef>
              <c:f>'[indo_05_42.xls]13.1.4'!$C$40:$C$44</c:f>
              <c:numCache>
                <c:formatCode>#\ ##0</c:formatCode>
                <c:ptCount val="5"/>
                <c:pt idx="0">
                  <c:v>703561</c:v>
                </c:pt>
                <c:pt idx="1">
                  <c:v>776032</c:v>
                </c:pt>
                <c:pt idx="2">
                  <c:v>868823</c:v>
                </c:pt>
                <c:pt idx="3">
                  <c:v>946258</c:v>
                </c:pt>
                <c:pt idx="4">
                  <c:v>1036497.27288826</c:v>
                </c:pt>
              </c:numCache>
            </c:numRef>
          </c:val>
          <c:extLst xmlns:c16r2="http://schemas.microsoft.com/office/drawing/2015/06/chart">
            <c:ext xmlns:c16="http://schemas.microsoft.com/office/drawing/2014/chart" uri="{C3380CC4-5D6E-409C-BE32-E72D297353CC}">
              <c16:uniqueId val="{00000001-39D2-46D0-8BB4-0F32008AED31}"/>
            </c:ext>
          </c:extLst>
        </c:ser>
        <c:dLbls>
          <c:showLegendKey val="0"/>
          <c:showVal val="0"/>
          <c:showCatName val="0"/>
          <c:showSerName val="0"/>
          <c:showPercent val="0"/>
          <c:showBubbleSize val="0"/>
        </c:dLbls>
        <c:gapWidth val="150"/>
        <c:shape val="box"/>
        <c:axId val="-1415969520"/>
        <c:axId val="-1415970064"/>
        <c:axId val="0"/>
      </c:bar3DChart>
      <c:catAx>
        <c:axId val="-1415969520"/>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000"/>
                  <a:t>Tahun</a:t>
                </a:r>
              </a:p>
            </c:rich>
          </c:tx>
          <c:layout>
            <c:manualLayout>
              <c:xMode val="edge"/>
              <c:yMode val="edge"/>
              <c:x val="8.1995423648966961E-2"/>
              <c:y val="0.88051519154557467"/>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970064"/>
        <c:crosses val="autoZero"/>
        <c:auto val="1"/>
        <c:lblAlgn val="ctr"/>
        <c:lblOffset val="100"/>
        <c:noMultiLvlLbl val="0"/>
      </c:catAx>
      <c:valAx>
        <c:axId val="-141597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000"/>
                  <a:t>Pengeluaran</a:t>
                </a:r>
                <a:r>
                  <a:rPr lang="en-US" sz="1400" baseline="0"/>
                  <a:t> </a:t>
                </a:r>
                <a:r>
                  <a:rPr lang="en-US" sz="1000" baseline="0"/>
                  <a:t>(Rupiah</a:t>
                </a:r>
                <a:r>
                  <a:rPr lang="en-US" sz="1400" baseline="0"/>
                  <a:t>)</a:t>
                </a:r>
                <a:endParaRPr lang="en-US" sz="1400"/>
              </a:p>
            </c:rich>
          </c:tx>
          <c:layout>
            <c:manualLayout>
              <c:xMode val="edge"/>
              <c:yMode val="edge"/>
              <c:x val="2.3585312705477028E-2"/>
              <c:y val="0.21791468602752262"/>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96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2019-09-26T14:00:00Z</dcterms:created>
  <dcterms:modified xsi:type="dcterms:W3CDTF">2019-09-26T14:15:00Z</dcterms:modified>
</cp:coreProperties>
</file>