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E268" w14:textId="77777777" w:rsidR="00480894" w:rsidRPr="003A59B3" w:rsidRDefault="00480894" w:rsidP="00480894">
      <w:pPr>
        <w:pStyle w:val="Heading1"/>
        <w:spacing w:line="720" w:lineRule="auto"/>
        <w:ind w:left="2160" w:firstLine="720"/>
        <w:jc w:val="left"/>
        <w:rPr>
          <w:rFonts w:cs="Times New Roman"/>
          <w:b/>
          <w:szCs w:val="24"/>
        </w:rPr>
      </w:pPr>
      <w:bookmarkStart w:id="0" w:name="_Toc4247808"/>
      <w:r w:rsidRPr="003A59B3">
        <w:rPr>
          <w:rFonts w:cs="Times New Roman"/>
          <w:b/>
          <w:szCs w:val="24"/>
        </w:rPr>
        <w:t>DAFTAR PUSTAKA</w:t>
      </w:r>
      <w:bookmarkEnd w:id="0"/>
    </w:p>
    <w:p w14:paraId="1023AE7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48089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480894">
        <w:rPr>
          <w:rFonts w:ascii="Times New Roman" w:hAnsi="Times New Roman" w:cs="Times New Roman"/>
          <w:sz w:val="24"/>
          <w:szCs w:val="24"/>
        </w:rPr>
        <w:fldChar w:fldCharType="separate"/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Adams, B. R., &amp; Daniel F. 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Women in the Boardroom and Their Impact on Default Risk: A Pitch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Accounting Research Journal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30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(2), 137–146. </w:t>
      </w:r>
    </w:p>
    <w:p w14:paraId="43E9AAE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Adestian, Y.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Dewan Komisaris, Dewan Direksi, Dewan Komisaris Independen, Komite Audit Dan Ukuran Perusahaan Pada Kinerja Perusahaan Perbankan Yang Listing Di Bei Pada Tahun 2012-2014</w:t>
      </w:r>
      <w:bookmarkStart w:id="1" w:name="_GoBack"/>
      <w:r w:rsidRPr="00480894">
        <w:rPr>
          <w:rFonts w:ascii="Times New Roman" w:hAnsi="Times New Roman" w:cs="Times New Roman"/>
          <w:noProof/>
          <w:sz w:val="24"/>
          <w:szCs w:val="24"/>
        </w:rPr>
        <w:t>, pp. 1–13</w:t>
      </w:r>
      <w:bookmarkEnd w:id="1"/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4D5FC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Agustina, C., &amp; Andindya Ardiansari (2015),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Faktor Ekonomi Makro Dan Kinerja Keuangan Terhadap Nilai Perusahaan Manufaktur,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Management Analysis Journal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480894">
        <w:rPr>
          <w:rFonts w:ascii="Times New Roman" w:hAnsi="Times New Roman" w:cs="Times New Roman"/>
          <w:noProof/>
          <w:sz w:val="24"/>
          <w:szCs w:val="24"/>
        </w:rPr>
        <w:t>(1), 10–21.</w:t>
      </w:r>
    </w:p>
    <w:p w14:paraId="1160B15C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4443601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Ahmad, A. W., &amp; Yossi Septriani (2008),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Konflik Keagenan: Tinjauan Teoritis dan Cara Mengatasinya,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Jurnal Ilmiah Akuntansi, Vol 5, No 2.</w:t>
      </w:r>
    </w:p>
    <w:bookmarkEnd w:id="2"/>
    <w:p w14:paraId="4580DC5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Ahmed, P., &amp; Sudhir Nanda (2000),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Style Investing: Incorporating Growth Characteristics in Value Stocks,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Pennsylvania State University at Harrisburg.</w:t>
      </w:r>
    </w:p>
    <w:p w14:paraId="7B916E69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Akbar, A.  (2016),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Profitabilitas dan Likuiditas Terhadap Dividend per Share,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13–40.</w:t>
      </w:r>
    </w:p>
    <w:p w14:paraId="1545A19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Amalia, R. U. (2016),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Independensi Dewan Komisaris, Ukuran Dewan Komisaris, Keahlian Keuangan Komite Audit, Kepemilikan Institusional, Kepemilikan Blockholder, dan Kualitas Audit Terhadap Keterjadian Restatement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Universitas katholik Soegijapranata.</w:t>
      </w:r>
    </w:p>
    <w:p w14:paraId="2B53EF0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Andarini, P., &amp; Indira J.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Hubungan Karakteristik Dewan Komisaris Dan Perusahaan Terhadap Keberadaan Komite Manajemen Risiko Pada Perusahaan Go Public Indonesia,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Akuntansi Dan Keuangan Indonesia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9, No. 1, pp. 83–99. </w:t>
      </w:r>
    </w:p>
    <w:p w14:paraId="4E06821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Anderson, R. C., Sattar A. M., &amp; David M. Reeb (2003),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Founding Family Ownership and the Agency Cost of Debt,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68, No. 2, pp. 263–285. </w:t>
      </w:r>
    </w:p>
    <w:p w14:paraId="6ABA7BC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Andriani, D. (2017),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Kebijakan Dividen dan Leverage Terhadap Nilai Prusahaan Dengan Profitabilitas Sebagai Pemoderasi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Katholik Widya Mandala. </w:t>
      </w:r>
    </w:p>
    <w:p w14:paraId="0F2C95E9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Ang, J. S., R.A. Cole, &amp; James Wuh L. (2000),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Agency Costs and Ownership Structure on JSTOR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LV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(1). </w:t>
      </w:r>
    </w:p>
    <w:p w14:paraId="3C7FB9B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Angela, N. (2015),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Profitabilitas, Ukuran Perusahaan dan Rapat Dewan Komisaris Terhadap Luas Pengungkapan Laporan Keberlanjutan Serta Dampaknya Terhadap Nilai Perusahaan yang Terdaftar di BEI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B04E34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Anggraini, R. D. (2011),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Kepemilikan Institusional dan Kepemilikan Asing Terhadap Pengungkapan Pertanggungjawaban Sosial Perusahaan dalam Annual Report, </w:t>
      </w:r>
      <w:r w:rsidRPr="004808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Universitas Katholik Atma Jaya </w:t>
      </w:r>
    </w:p>
    <w:p w14:paraId="558EB71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Arens, Al. A., Randal J. Elder, &amp; Mark S. Beasley (2014),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F12A09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Arifin. (2005),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Peran Akuntan Dalam Menegakan Prinsip Prinsip Good Corporate Governance Pada Perusahaan Di Indonesia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Sidang Senat Guru Besar Universitas Diponegoro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pp 1–52.</w:t>
      </w:r>
    </w:p>
    <w:p w14:paraId="68A83D7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Arifin, H. I. (2010),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Hubungan Antara Mekanisme Good Corporate Governance (Komisaris Independen , Kepemilikan Manajerial , Kepemilikan Asing , Hutang Dan Kualitas Audit) dengan Kinerja Saham,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Universitas Diponegoro. </w:t>
      </w:r>
    </w:p>
    <w:p w14:paraId="1949D77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Azhar, Z. A., Ngatno, &amp; Andi Wijayanto (2018),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Profitabilitas Dan Kepemilikan Institusional Terhadap Nilai Perusahaan Dengan Kebijakan Dividen Sebagai Variabel Intervening Pada Perusahaan Manufaktur Yang Terdaftar Di Bursa Efek Indonesia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Periode 2010-2014, pp. 307–326.</w:t>
      </w:r>
    </w:p>
    <w:p w14:paraId="40DAD72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Baron, R. M., &amp; David A. Kenny (1986),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The Moderator-Mediator Variable Distinction in Social Psychological Research: Conceptual, Strategic, and Statistical Considerations,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No. 1, pp. 23–39. </w:t>
      </w:r>
    </w:p>
    <w:p w14:paraId="267CC97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Barontini, R., &amp; Lorenzo Caprio (2003),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The Effect of Family Control on Firm Value and Performance . Evidence from Continental Europe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European Financial Management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12, No. 5, pp. 1–53.</w:t>
      </w:r>
    </w:p>
    <w:p w14:paraId="1C4A7D7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Beasley, M. S. (1996),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An Empirical Analysis of the Relation Between the Board of Director Composition and Financial Statement Fraud,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The Accounting Review, Vol. 71, No. 4, pp. 443-465. </w:t>
      </w:r>
    </w:p>
    <w:p w14:paraId="70BC8C95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Black, B. S., Woochan Kim, &amp; Hasung Jang (2012),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Does Corporate Governance Predict Firms ’ Market Values ? Evidence from Korea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t xml:space="preserve">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Journal of Law, Economics &amp; Organization 22, pp. 366-413 </w:t>
      </w:r>
    </w:p>
    <w:p w14:paraId="0C6A131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Hlk4444394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Brick, I. E., &amp; N. K. Chidambaran (2010),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Board Meetings, Committee Structure, and Firm Value,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Journal of Corporate Finance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15, No. 4, pp. 533–553.  </w:t>
      </w:r>
    </w:p>
    <w:bookmarkEnd w:id="3"/>
    <w:p w14:paraId="5C6BF11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Budiarti, E., &amp; Chorry Sulistyowati (2014), S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truktur Kepemilikan dan Struktur Dewan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(3), pp. 161–177.</w:t>
      </w:r>
    </w:p>
    <w:p w14:paraId="340BCF2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Burkart, M., &amp; Fausto Panunzi (2003),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Agency Conflicts, Ownership Concentration, and Legal Shareholder Protection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Journal of Financial Intermediation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15, No. 1, pp. 1–31. </w:t>
      </w:r>
    </w:p>
    <w:p w14:paraId="4415D01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C. Prugsamatz, N. (2010),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 Effects on Firm Value and Stock Market Performance: An Empirical Study of the Stock Exchange of Thailand-100-Index Listed Companies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AU-GSB e-Journal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3, No. 2, pp 35–49. </w:t>
      </w:r>
    </w:p>
    <w:p w14:paraId="13DC2D6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Christiawan, Jogi, Y., &amp; Josua Tarigan (2005),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Kepemilikan Manajerial, Kebijakan Hutang, Kinerja dan Nilai Perusahaan,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Ekonomi Akuntansi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pp 1–8.</w:t>
      </w:r>
      <w:bookmarkStart w:id="4" w:name="_Hlk4444012"/>
    </w:p>
    <w:bookmarkEnd w:id="4"/>
    <w:p w14:paraId="00C6098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80894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Pr="00480894">
        <w:rPr>
          <w:rFonts w:ascii="Times New Roman" w:hAnsi="Times New Roman" w:cs="Times New Roman"/>
          <w:i/>
          <w:sz w:val="24"/>
          <w:szCs w:val="24"/>
        </w:rPr>
        <w:instrText xml:space="preserve">ADDIN Mendeley Bibliography CSL_BIBLIOGRAPHY </w:instrText>
      </w:r>
      <w:r w:rsidRPr="0048089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80894">
        <w:rPr>
          <w:rFonts w:ascii="Times New Roman" w:hAnsi="Times New Roman" w:cs="Times New Roman"/>
          <w:noProof/>
          <w:sz w:val="24"/>
          <w:szCs w:val="24"/>
        </w:rPr>
        <w:t>Connelly, J. T., Piman L., Hien T N., &amp; Thanh D. T. (2017)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, A Tale of Two Cities : Economic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Development, Corporate Governance and Firm Value in Vietnam.</w:t>
      </w:r>
    </w:p>
    <w:p w14:paraId="4869573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80894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0C43AF8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Cornett, M. M., Jamie J. McNutt &amp; Hassan Tehranian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 and Earnings Management at Large U.S. Bank Holding Companies,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Journal of Corporate Finance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 15, No. 4,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pp.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412–430. </w:t>
      </w:r>
    </w:p>
    <w:p w14:paraId="1BB1851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4C96C9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Deviacita, A. W.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Mekanisme Corporate Governance Terhadap Financial Distress,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No. 1, pp. 1–14. </w:t>
      </w:r>
    </w:p>
    <w:p w14:paraId="09414A0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Dewi, C. L., &amp; Yeterina Widi Nugrahanti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Struktur Kepemilikan Dan Dewan Komisaris Independen Terhadap Nilai Perusahaan,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Vol. 18, pp. 64–80.</w:t>
      </w:r>
    </w:p>
    <w:p w14:paraId="28C2B4E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Dharmastuti, C., &amp; Sugeng Wahyudi (2013),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The Effectivity of Internal and External Corporate Governance Mechanisms Towards Corporate Performance,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Research Journal of Finance and Accounting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No. 4, pp. 132–140.</w:t>
      </w:r>
    </w:p>
    <w:p w14:paraId="50A3F0F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Diyanty, V. (2010),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Kepemilikan Pemerintah dan Keputusan Keuangan Terhadap Kinerja Perusahaan : Studi Terhadap Perusahaan Pemerintahan yang Listed di BEI,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Akuntansi Ukrida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10, No. 2, pp. 155–180.</w:t>
      </w:r>
    </w:p>
    <w:p w14:paraId="3C6114A5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Donaldson, L., &amp; Melinda M. M. (1998),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Stewardship Theory and Board Structure: a Contingency Approach.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 : An International Review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6, No. 1, pp. 5–28.</w:t>
      </w:r>
    </w:p>
    <w:p w14:paraId="7361C5A5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Dwiridotjahjono, J.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Penerapan Good Corporate Governance : Manfaat Dan Tantangan Serta Kesempatan Bagi Perusahaan Publik Di Indonesia,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Administrasi Bisnis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5,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 No.</w:t>
      </w:r>
      <w:r w:rsidRPr="00480894">
        <w:rPr>
          <w:rFonts w:ascii="Times New Roman" w:hAnsi="Times New Roman" w:cs="Times New Roman"/>
          <w:noProof/>
          <w:sz w:val="24"/>
          <w:szCs w:val="24"/>
        </w:rPr>
        <w:t>2, pp. 101–112.</w:t>
      </w:r>
      <w:bookmarkStart w:id="5" w:name="_Hlk4443681"/>
    </w:p>
    <w:bookmarkEnd w:id="5"/>
    <w:p w14:paraId="08E844A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Erfiana, D., &amp; Anindya A. (2016),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Masalah Keagenan, Kebijakan Deviden, dan Variabel Moderasi Growth Opportunity Terhadap Nilai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Management Analysis Journal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Vol. 5, No. 3, pp.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244–256.</w:t>
      </w:r>
    </w:p>
    <w:p w14:paraId="519D875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Faccio, M., &amp; Ameziane Lasfer (1999),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Managerial Ownership, Board Structure and Firm Value: The UK Evidence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35EE17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Hlk4444119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Fama, E. F., &amp; Michael C. Jensen (1983a),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Separation of Ownership and Control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Journal of Law and Economics, Vol. 26, No. 2, pp. 301-325. </w:t>
      </w:r>
    </w:p>
    <w:p w14:paraId="09FB59B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Fama, E. F., &amp; Michael C. Jensen (1983b),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The Separation of Ownership and Control,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The Opening of American Law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XXVI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pp. 172–183. </w:t>
      </w:r>
    </w:p>
    <w:bookmarkEnd w:id="6"/>
    <w:p w14:paraId="0AAC59C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Farhan, A. (2017).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 Effect on Firms’ Performance – Evidence From the UAE.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 and Administrative Sciences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Vol.33, No. 1, pp. 66–80. </w:t>
      </w:r>
    </w:p>
    <w:p w14:paraId="10FDF56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Fathonah, A. N. (2016),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Penerapan Good Corporate Governance,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Ilmiah Akuntansi,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Vol. 1, No. 2, pp. 133-150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9BC216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Fawaid, M. Izzul. (2017), Skirpsi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Good Corporate Governance Terhadap Nilai Perusahaan Dengan Kinerja Keuangan Sebagai Variabel Intervening,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Universitas Islam Negeri Maulana Malik Ibrahim, Malang. </w:t>
      </w:r>
      <w:bookmarkStart w:id="7" w:name="_Hlk4444052"/>
    </w:p>
    <w:bookmarkEnd w:id="7"/>
    <w:p w14:paraId="415AFE2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Gitman, L.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Principles of Managerial Finance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Twelfth Edition : Pretice Hal</w:t>
      </w:r>
    </w:p>
    <w:p w14:paraId="5AD4265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Ghozali, I. (2008),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Structural Equation Modeling Metode Alternatif dengan Partial Least Square (PLS),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Edisi 2.</w:t>
      </w:r>
    </w:p>
    <w:p w14:paraId="17D0604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Guest, P. (2009).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The Impact of Board Size on Firm Performance: Evidence from the UK,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The European Journal of Finance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Vol. 15, No. 4, pp. 385–404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14:paraId="3009665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Gusmaryani, Dwi. (2013), Skripsi: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Debt to Equity Ratio (DER), Earning Per Share (EPS), dan Book Value Per Share (BVS) Terhadap Harga Saham Pada Perusahaan Perbankan yang Terdaftar di Bursa Efek Indonesia Tahun 2007-2011,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Universitas Lampung, Lampung.</w:t>
      </w:r>
    </w:p>
    <w:p w14:paraId="73A90C4C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_Hlk4443977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Hadiprajitno, P. B. (2013),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Struktur Kepemilikan, Mekanisme Tata Kelola Perusahaan dan Biaya Keagenan di Indonesia (Studi empirik pada Perusahaan di Bursa Efek Indonesia)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1–13.</w:t>
      </w:r>
    </w:p>
    <w:p w14:paraId="3749ABE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9" w:name="_Hlk4443846"/>
      <w:bookmarkEnd w:id="8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Haisir, M. M. (2017),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Pengungkapan Corporate Social Responsibility Terhadap Earning Response Coefficient,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Vol 1, No. 1, pp. 17–68.</w:t>
      </w:r>
    </w:p>
    <w:bookmarkEnd w:id="9"/>
    <w:p w14:paraId="2053C2B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Hariati, I., &amp; Prihatiningtyas, Y. W. (2015),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Pengaruh Tata Kelola Perusahaan dan Kinerja Lingkungan Terhadap Nilai Perusahaan,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Manajemen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3 (Tata Kelola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), pp. 1–16. </w:t>
      </w:r>
    </w:p>
    <w:p w14:paraId="4861902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Hermuningsih, S.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Profitabilitas, Size Terhadap Nilai Perusahaan Dengan Struktur Modal Sebagai Variabel Intervening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Jurnal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Siasat Bisnis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,No. 2, pp. 232–242.</w:t>
      </w:r>
    </w:p>
    <w:p w14:paraId="61E38E9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bookmarkStart w:id="10" w:name="_Hlk4444315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Hertiana, E. Y. (2016),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Leverage dan Agency Cost Terhadap Nilai Perusahaan Property dan Real Estate yang Terdaftar di Bursa Efek Indonesia Periode 2011-2015.</w:t>
      </w:r>
    </w:p>
    <w:bookmarkEnd w:id="10"/>
    <w:p w14:paraId="71E31F8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Himmelberg, C. P., &amp; Hubbard, R. G. (1999),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Understanding the Determinants of Managerial Ownership And the Link Between Ownership and Performance,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National Bureau of Economic Research.</w:t>
      </w:r>
    </w:p>
    <w:p w14:paraId="313E9AD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Ifada, L. M., &amp; Puspitari, T. (2016),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Analisis Pengrauh Rasio Keuangan Terhadap Perubahan Laba,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Jurnal Akuntansi dan Auditing, Vol. 13, No.1, pp. 97–108.</w:t>
      </w:r>
      <w:bookmarkStart w:id="11" w:name="_Hlk4443726"/>
    </w:p>
    <w:bookmarkEnd w:id="11"/>
    <w:p w14:paraId="49C65D7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Kartika, S. N.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Pengalaman Pra Komite Audit Terhadap Pendeteksian Kecurangan Pelaporan Keuangan,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Journal of Accounting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3, No.3, pp.  1–10.</w:t>
      </w:r>
    </w:p>
    <w:p w14:paraId="59FC0BF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Kawatu, F. S.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Mekanisme Corporate Governance Terhadap Nilai Perusahaan Dengan Kualitas Laba Sebagai Variabel Intervening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Jurnal Keuangan dan Perbankan,  Vol. 13, No. 3, pp.  405–417.</w:t>
      </w:r>
    </w:p>
    <w:p w14:paraId="356336D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Khoiruddin, M., &amp; Noekent, V. (2011),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Meminimumkan Agency Problem dan Agency Cost Dengan Menggunakan Konsep Islam Tentang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Ekonomi Dan Keuangan Islam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1, No. 2,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pp.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149–167.</w:t>
      </w:r>
    </w:p>
    <w:p w14:paraId="3A3B3CC8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Kristiana, Y. (2012),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The Effect to Capital Structur, Firm Size, and the Agency Cost to Firm Performance.</w:t>
      </w:r>
    </w:p>
    <w:p w14:paraId="0D978F5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Kusumastuti, S., Supatmi, &amp; Sastra, P.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Board Diversity Terhadap Nilai Perusahaan Dalam Perspektif Corporate Governance,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9, No. 2, pp. 88–98.</w:t>
      </w:r>
    </w:p>
    <w:p w14:paraId="0A6399F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Laksitaputri, I. M.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Nilai Perusahaan dengan Prrofitabilitas Sebagai Variabel Intervening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Bisnis Strategi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21 No. 2, pp. 1–17.</w:t>
      </w:r>
    </w:p>
    <w:p w14:paraId="2A1533A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Layyinaturrobaniyah, Sudarsono, R., &amp; Fitriyana, D. (2014),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Agency Cost Pada Perusahaan Keluarga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Jurnal Siasat Bisnis, Vol. 18, No. 2, pp. 169-179. </w:t>
      </w:r>
    </w:p>
    <w:p w14:paraId="0A6C432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Lizarti, F. (2012), Skripsi :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Karaktertik Dewan Komisaris dan Ukuran Perusahaan Terhadap Manajemen Laba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Andalas, Padang. </w:t>
      </w:r>
      <w:bookmarkStart w:id="12" w:name="_Hlk4443778"/>
    </w:p>
    <w:p w14:paraId="7657DCD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3" w:name="_Hlk4443473"/>
      <w:bookmarkStart w:id="14" w:name="_Hlk4443528"/>
      <w:bookmarkEnd w:id="12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Mahendra, A., Artini, S., Gede, L., &amp; Suarjaya, A. G.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Kinerja Keuangan Terhadap Nilai Perusahaan Manufaktur di Bursa Efek Indonesia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Manajemen, Stategi Bisnis Dan Kewirausahaan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6, No. 2, pp. 130-138 </w:t>
      </w:r>
      <w:bookmarkEnd w:id="13"/>
    </w:p>
    <w:bookmarkEnd w:id="14"/>
    <w:p w14:paraId="23C0297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Marlinef, G. (2018),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Independensi Auditor Internal dan Auditor Eksternal di Kota Padang (Studi Empiris Pada Inspektorat dan BKP-RI Kantor Perwakilan Sumbar)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pp. 1–20.</w:t>
      </w:r>
    </w:p>
    <w:p w14:paraId="1E04137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Marrakchi Chtourou, S., Bédard, J., &amp; Courteau, L. (2001),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Corporate Governance and Earnings Management.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Ssrn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4, pp. 1–35. </w:t>
      </w:r>
    </w:p>
    <w:p w14:paraId="1D6AEC5C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Maulia, S. T. (2014),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Usia, Pengalaman, dan Pendidikan Dewan Komisaris Terhadap Kualitas Laporan Keuangan,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Universitas Diponegoro, Semarang.  </w:t>
      </w:r>
    </w:p>
    <w:p w14:paraId="29FA472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Mccolgan, P. (2008),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Agency Theory and Corporate Governance: a Review of the Literature From a UK Perspective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Department of Accounting &amp; Finance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University of Strathclyde. </w:t>
      </w:r>
    </w:p>
    <w:p w14:paraId="0187C8A9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McKnight, P. J., &amp; Weir, C. (2009),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Agency Costs, Corporate Governance Mechanisms and Ownership Structure in Large UK Publicly Quoted Companies: A Panel Data Analysis.</w:t>
      </w:r>
    </w:p>
    <w:p w14:paraId="51299EA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Mishra, S.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, &amp;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Mohanty, P.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 as a Value Driver For Firm Performance: Evidence from India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Corporate Governance (Bingley)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14, No. 2, pp. 265–280. </w:t>
      </w:r>
    </w:p>
    <w:p w14:paraId="44B98E9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Munisi, G., Hermes, N., &amp; Randøy, T.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Corporate Boards and Ownership Structure: Evidence from Sub-Saharan Africa,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International Business Review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23, No. 4, pp. 785–796.</w:t>
      </w:r>
    </w:p>
    <w:p w14:paraId="1DA1300C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Muntoro, R. K. (2006),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Membangun Dewan Komisaris yang Efektif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Artikel Lembaga Management Fakultas Ekonomi Universitas Indonesia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pp. 1–18.</w:t>
      </w:r>
    </w:p>
    <w:p w14:paraId="4BBCFE5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Naftaly, M., Safitri, L., &amp; Wijaya, T. (2015),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Agency Cost dan Corporate Social Reponsinility Terhadap Nilai Perusahaan Mnaufaktur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Akuntansi, Ekonomi Dan Manajemen Bisnis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5, No. 1, pp. 72–79.</w:t>
      </w:r>
    </w:p>
    <w:p w14:paraId="2C775D5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5" w:name="_Hlk4443910"/>
      <w:r w:rsidRPr="00480894">
        <w:rPr>
          <w:rFonts w:ascii="Times New Roman" w:hAnsi="Times New Roman" w:cs="Times New Roman"/>
          <w:noProof/>
          <w:sz w:val="24"/>
          <w:szCs w:val="24"/>
        </w:rPr>
        <w:t>Noerirawan, M. R. (2012), Skripsi :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Pengaruh Faktor Internal Dan Timeliness Laporan Keuangan.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Fakultas Ekonomika Dan Bisnis Universitas Diponegoro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15"/>
    <w:p w14:paraId="7A4418A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Noviawan, R. A. (2013),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Pengaruh Mekanisme Corporate Governance Dan Struktur Kepemilikan Terhadap Kinerja Keuangan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Diponegoro Journal of Accounting ISSN 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(Online): 2337-3806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,Vol. 2.</w:t>
      </w:r>
    </w:p>
    <w:p w14:paraId="2173E21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6" w:name="_Hlk4443571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Nugroho, Ahmad Cahyo Firdaus, M., Andati, T., &amp; Irawan, T. (2018),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Investment Decision in the Agency Theory Framework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Jurnal Ilmiah Manajemen, Vol. VIII, No. 1, pp. 166–185.</w:t>
      </w:r>
    </w:p>
    <w:bookmarkEnd w:id="16"/>
    <w:p w14:paraId="75B66C2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Nurfaza, B. D, Gustyana, T. T, &amp; Iradianty, A. (2017),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Good Corporate Governance Terhadap Nilai Perusahaan (Studi Pada Sektor Perbankan Yang Terdaftar Di BEI Tahun 2011-2015),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Universitas Telkom, Bandung. </w:t>
      </w:r>
    </w:p>
    <w:p w14:paraId="725F99B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Perdana, R. S. (2014),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Corporate Governance Terhadap Nilai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Diponegoro, Semarang. </w:t>
      </w:r>
    </w:p>
    <w:p w14:paraId="5898C60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Prastika, N. G. A. P. S. (2013),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IOS, Leverage, Dan Dividend Yield Terhadap Profitabilitas dan Nilai Perusahaan Sektor Manufaktur di BEI,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Ekonomi Dan Bisnis Universitas Udayana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No. 1, pp. 147–174.</w:t>
      </w:r>
    </w:p>
    <w:p w14:paraId="77F24F4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Pratiwi, A. (2016),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PER, PBV, dan ROA Terhadap Return Saham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5D7B12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Puspitowati, N. I., &amp; Mulya, A. A.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Ukuran Komite Audit, Ukuran Dewan Komisaris, Kepemilikan Manajerial, Dan Kepemilikan Institusional Terhadap Kualitas Laba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Jurnal Akuntansi dan Keuangan, Univeristas Budi Luhur, Vol. 2, No. 1. </w:t>
      </w:r>
    </w:p>
    <w:p w14:paraId="5EB504A8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Putra, B. P. D. (2015),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Dewan Komisaris, Proporsi Komisaris Independen, Terhadap Kinerja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.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Manajemen Teori Dan Terapan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No.2, pp. 70–85.</w:t>
      </w:r>
    </w:p>
    <w:p w14:paraId="61807DC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Rahayu, P., &amp; Anisyukurlillah, I. (2015),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Pengaruh Kepemilikan Saham Publik, Profitabilitas dan Media Terhadap Pengungkapan Tanggung Jawab Sosial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Accounting Analysis Journal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4, No. 3, pp. 1-9. </w:t>
      </w:r>
    </w:p>
    <w:p w14:paraId="1966A9A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Rahmadiyani, N. (2012),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Struktur Kepemilikan Terhadap Agency Cost Dengan Aktivitas Pengawasan Dewan Komisaris Sebagai Pemoderasi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Indonesia, Depok. </w:t>
      </w:r>
    </w:p>
    <w:p w14:paraId="1286CAB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Rahmawati, F. (2010),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Karakteristik Dewan Sebagai Salah Satu Mekanisme Corporate Governance Terhadap Konservatisme Akuntansi Di Indonesia,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Universitas Diponegoro, Semarang. </w:t>
      </w:r>
    </w:p>
    <w:p w14:paraId="581B11D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Rifai, B.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Peran Komisaris Independen Dalam Mewujudkan Good Coporate Governance di Perusahaan Publik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Hukum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16, No. 3,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pp.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396–412. </w:t>
      </w:r>
    </w:p>
    <w:p w14:paraId="2189272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Rohmatulloh, S. (2017),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'Sektor Manufaktur Penentu Pertumbuhan Ekonomi'</w:t>
      </w:r>
    </w:p>
    <w:p w14:paraId="25AFAAC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Roma, D. (2012),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Kompetensi Dewan Komisaris, Proporsi Dewan Komisaris Independen, dan Frekuensi Rapat Dewan Komisaris Terhadap Nilai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Kristen Satya Wacana, Salatiga. </w:t>
      </w:r>
    </w:p>
    <w:p w14:paraId="5F387E0C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lastRenderedPageBreak/>
        <w:t>Rumiah, A. (2017),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Pengaruh Penghindaran Pajak dan Biaya Agensi Terhadap Nilai Perusahaan dengan Transparansi Informasi Sebagai Variabel Pemoderasi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5486AB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Sakai, H., &amp; Asaoka, H. (2004),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The Japanese Corporate Governance System and Firm Performance : Toward Sustainable Growth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Research Center for Policy and Economy Mitsubishi Research Institute, Inc.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pp. 1–37. </w:t>
      </w:r>
    </w:p>
    <w:p w14:paraId="163234C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Sambera, G. F., &amp; Meiranto, W. (2013),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Pengaruh Karakteristik Dewan Komisaris dan karakteristik Perusahaan Terhadap Pembentukan Komite Manajemen Risisiko (Studi Empiris pada Perusahaan Finansial Non Perbankan yang Terdaftar di BEI Tahun 2009-2011)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pp. 1–14.</w:t>
      </w:r>
    </w:p>
    <w:p w14:paraId="1F1FE21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Sanjaya, I., &amp; Christianti, I.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Agency Cost: Case in Indonesia,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2nd International Conference on Business, Economics, Management and Behavioral Sciences (BEMBS'2012).</w:t>
      </w:r>
    </w:p>
    <w:p w14:paraId="2531EC8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Saputro, A. N., &amp; Syahfruddin, M.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Struktur Kepemilikan Dan Mekanisme Corporate Governance Terhadap Biaya Keagenan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Vol. 1, No. 1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pp.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1–13.</w:t>
      </w:r>
    </w:p>
    <w:p w14:paraId="074C55F5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Saravanan, P.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 Characteristics and Company Performance of Family Owned and Non-Family Owned Businessess in Indi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a,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Ssrn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3, No. 1, pp. 39–54..</w:t>
      </w:r>
    </w:p>
    <w:p w14:paraId="168A5A18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Siahaan, Fadjar, O. P. (2013),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the Effect of Good Corporate Governance Mechanism, Levergae, and Firm Size on Firm Value,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GSTF Journal od Business review, Vol. 2, No. 4.</w:t>
      </w:r>
    </w:p>
    <w:p w14:paraId="54AF062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contextualSpacing/>
        <w:jc w:val="both"/>
        <w:rPr>
          <w:rFonts w:ascii="Times New Roman" w:hAnsi="Times New Roman" w:cs="Times New Roman"/>
          <w:noProof/>
          <w:sz w:val="24"/>
        </w:rPr>
      </w:pPr>
      <w:r w:rsidRPr="0048089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48089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480894">
        <w:rPr>
          <w:rFonts w:ascii="Times New Roman" w:hAnsi="Times New Roman" w:cs="Times New Roman"/>
          <w:sz w:val="24"/>
          <w:szCs w:val="24"/>
        </w:rPr>
        <w:fldChar w:fldCharType="separate"/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Siddiqui, M. F., Razzaq, N., Malik, F., &amp; Gul, S. (2013),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Internal Corporate Governance Mechanisms and Agency Cost : Evidence from Large KSE Listed Firms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European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Journal of Business and Management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No. 23, pp. 103–110.</w:t>
      </w:r>
    </w:p>
    <w:p w14:paraId="598B482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5AE48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Sihombing, K. S.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Analisis Fraud Diamond Dalam Mendeteksi Financial Statement Fraud : Studi Empiris pada Perusahaan Manufaktur yang Terdaftar di Bursa Efek Indonesia (BEI) Tahun 2013-2015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JIMAT (Jurnal Ilmiah Mahasiswa Akuntansi)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,Vol.5, No. 1, pp. 1–22.</w:t>
      </w:r>
    </w:p>
    <w:p w14:paraId="6CFE781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Somantri, D. F. R., Fadilah, S., &amp; Sukarmonto, E. (2016), </w:t>
      </w:r>
      <w:r w:rsidRPr="00480894">
        <w:rPr>
          <w:rFonts w:ascii="Times New Roman" w:hAnsi="Times New Roman" w:cs="Times New Roman"/>
          <w:i/>
          <w:sz w:val="24"/>
          <w:szCs w:val="24"/>
        </w:rPr>
        <w:t>Pengaruh Agency Cost dan Struktur Modal terhadap Nilai Perusahaan (Studi pada Perusahaan Perbankan yang terdaftar di Bursa Efek Indonesia Tahun 2011-2014),</w:t>
      </w:r>
      <w:r w:rsidRPr="00480894">
        <w:rPr>
          <w:rFonts w:ascii="Times New Roman" w:hAnsi="Times New Roman" w:cs="Times New Roman"/>
          <w:sz w:val="24"/>
          <w:szCs w:val="24"/>
        </w:rPr>
        <w:t xml:space="preserve"> Prosiding Akuntansi , Fakultas Ekonomi dan Bisnis Universitas Islam Bandung, pp. 680-688.</w:t>
      </w:r>
    </w:p>
    <w:p w14:paraId="795120A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Soraya, C. A. (2017), Skripsi : 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Dewan Komisaris, Dewan Komisaris Independen, Dewan Direksi, Komite Audit, dan Ukuran Perusahaan Terhadap Nilai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Univeristas Bakrie, Jakarta. </w:t>
      </w:r>
    </w:p>
    <w:p w14:paraId="385DB57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Spence, M. (1973),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Job Market Signaling,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The Quarterly Journal of Economics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64, No. 4, pp. 419.</w:t>
      </w:r>
    </w:p>
    <w:p w14:paraId="7E06EB7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Suardikha, I. M. S., &amp; Muryati, N. N. T. S.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Corporate Governance Pada Nilai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Perusahaan,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Vol. 2,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pp.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411–429.</w:t>
      </w:r>
    </w:p>
    <w:p w14:paraId="6A83591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Subing, H. F. (2017),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Kepemilikan Asing, Kepemilikan Domestik, Ukuran Perusahaan, Kebijakan Hutang, dan Rasio Perputaran Saham Terhadap Tingkat Pengembalian Saham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Lampung, Bandar Lampung. </w:t>
      </w:r>
    </w:p>
    <w:p w14:paraId="4BFEB288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7" w:name="_Hlk4443622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Sudarma, P. M., &amp; Putra, I.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Good Corporate Governance Pada Biaya Keagenan,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3, pp. 591–607</w:t>
      </w:r>
    </w:p>
    <w:bookmarkEnd w:id="17"/>
    <w:p w14:paraId="0513F50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48089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480894">
        <w:rPr>
          <w:rFonts w:ascii="Times New Roman" w:hAnsi="Times New Roman" w:cs="Times New Roman"/>
          <w:sz w:val="24"/>
          <w:szCs w:val="24"/>
        </w:rPr>
        <w:fldChar w:fldCharType="separate"/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Suhartanti, T. (2015),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Corporate Governance Terhadap Nilai Perusahaan Dengan Kienrja Keuangan Sebagai Variabel Moderating,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Ilmu Dan Riset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Akuntansi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4.</w:t>
      </w:r>
    </w:p>
    <w:p w14:paraId="69ACF845" w14:textId="77777777" w:rsidR="00480894" w:rsidRPr="00480894" w:rsidRDefault="00480894" w:rsidP="00480894">
      <w:pPr>
        <w:ind w:hanging="720"/>
        <w:contextualSpacing/>
        <w:jc w:val="both"/>
      </w:pPr>
      <w:r w:rsidRPr="0048089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BD5545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Sukamulja, S. (2004),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Good Corporate Governance di Sektor Keuangan Dampak GCG Terhadap Kinerja Perusahaan,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Benefit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8, No. 1, pp. 1–25. </w:t>
      </w:r>
    </w:p>
    <w:p w14:paraId="197D089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C052F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Sukandar, P. P. (2014),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Ukuran Dewan Direksi dan Dewan Komisaris Serta Ukuran Perusahaan Terhadap Kinerja Keuangan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Universitas Deiponegoro, Semarang. </w:t>
      </w:r>
    </w:p>
    <w:p w14:paraId="293C999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8" w:name="_Hlk4444270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Sulaiman. (2015),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Perkara di Pengadilan, Karakteistik Dewan Komisaris dan Pengungkapan Secara Proaktif Terhadap Kinerja Perusahaan Listing di BEI,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Vol. 2, No. 1, pp.  13–22.</w:t>
      </w:r>
    </w:p>
    <w:bookmarkEnd w:id="18"/>
    <w:p w14:paraId="14DCFC1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Sulong, Z., &amp; Nor, F. (2010),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Corporate Governance Mechanisms and Firm Valuation in Malaysian Listed Firms : A Panel Data Analysis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0894">
        <w:rPr>
          <w:rFonts w:ascii="Times New Roman" w:hAnsi="Times New Roman" w:cs="Times New Roman"/>
          <w:i/>
          <w:iCs/>
          <w:noProof/>
          <w:sz w:val="24"/>
          <w:szCs w:val="24"/>
        </w:rPr>
        <w:t>Journal of Modern Accounting and Auditing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6, No. 1, pp. 1–18.</w:t>
      </w:r>
    </w:p>
    <w:p w14:paraId="7CBED33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9" w:name="_Hlk4444328"/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Tanadi, T. (2014),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Mekanisme Good Corporate Governance Terhadap Nilai Perusahaan Yang Dimediasi Oleh Perilaku Oportunistik Manajer Pada Perusahaan Manufaktur Yang Terdaftar Di Bursa Efek Indonesia Periode 2010-2012,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Kwik Kian Gie School of Business (Tidak Dipublikasikan). </w:t>
      </w:r>
    </w:p>
    <w:bookmarkEnd w:id="19"/>
    <w:p w14:paraId="3FB9EA4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Thesarani, N. J. (2017),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Ukuran Dewan Komisaris, Kepemilikan Manajerial, Kepemilikan Institusional dan Komite Audit Terhadap Struktur Modal,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Nominal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 VI, No. 2, pp 1–12.</w:t>
      </w:r>
    </w:p>
    <w:p w14:paraId="5A5D850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Timbul, R. (2012),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Jumlah Rapat, Jumlah Kehadiran, Independensi, Tenure Dewan Komisaris, dan Komite Audit Terhadap Nilai Perusahaan,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Universitas Indonesia, Depok (Tidak Dipublikasikan). </w:t>
      </w:r>
    </w:p>
    <w:p w14:paraId="50C5323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Tosi, L. H. (2009),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Theories of Organization.</w:t>
      </w:r>
    </w:p>
    <w:p w14:paraId="3824253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Triatmaja, F. Ri. (2018),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dan Karakteristik Perusahaan Terhadap Nilai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Ilmu &amp; Riset Akuntansi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No. 10.</w:t>
      </w:r>
    </w:p>
    <w:p w14:paraId="5DB3D85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Triyanti, E. (2016),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Return on Asset, Kebijakan Hutang, dan Kebijakan Dividen Terhadap Nilai Perusahaan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pp. 1–24.</w:t>
      </w:r>
    </w:p>
    <w:p w14:paraId="5780428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8089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Tunggal, I.S., &amp; Tunggal, A.S. (2002), </w:t>
      </w:r>
      <w:r w:rsidRPr="0048089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Membangun Good Corporate Governance</w:t>
      </w:r>
      <w:r w:rsidRPr="00480894">
        <w:rPr>
          <w:rFonts w:ascii="Times New Roman" w:hAnsi="Times New Roman" w:cs="Times New Roman"/>
          <w:noProof/>
          <w:sz w:val="24"/>
          <w:szCs w:val="24"/>
          <w:lang w:val="en-US"/>
        </w:rPr>
        <w:t>, Jakarta, Harvindo.</w:t>
      </w:r>
    </w:p>
    <w:p w14:paraId="6E84E73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Ujiyantho, M. A., &amp; Pramuka, B. A. (2007),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Mekanisme Corporate Governance, Manajemen Laba Dan Kinerja Keuangan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 xml:space="preserve">Simposium Nasional Akuntansi, Vol. X, pp. 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1–26. </w:t>
      </w:r>
    </w:p>
    <w:p w14:paraId="7BA82A2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Utomo, D. F. (2012),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 Analisis Pengaruh Karakteristik Dewan Komisaris Dan Pengungkapan Karateristik Perusahaan Terhadap Pengungkapan Risk Management Committee (RMC)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Vol.1, No. 1, pp. 1–14.</w:t>
      </w:r>
    </w:p>
    <w:p w14:paraId="7D67463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Utomo, N. A. (2016),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Faktor-Faktor Yang Mempengaruhi Nilai Perusahaan Pada Perusahaan Indeks LQ45 Di Bursa Efek Indonesia, </w:t>
      </w:r>
      <w:r w:rsidRPr="00480894">
        <w:rPr>
          <w:rFonts w:ascii="Times New Roman" w:hAnsi="Times New Roman" w:cs="Times New Roman"/>
          <w:noProof/>
          <w:sz w:val="24"/>
          <w:szCs w:val="24"/>
        </w:rPr>
        <w:t>Dinamika Akuntansi, Keuangan, dan Perbankan, Vol 5, No. 1, pp. 82-94</w:t>
      </w:r>
    </w:p>
    <w:p w14:paraId="7DFE3AB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Waryanto. (2010), Skripsi :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 xml:space="preserve">Pengaruh Karakteristik Good Corporate Governance (GCG) Terhadap Luas Pengungkapan Corporate Social Responsbility (CSR) Di Indonesia. </w:t>
      </w:r>
    </w:p>
    <w:p w14:paraId="1D1EA2D8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Wicaksana, K. A. B. (2010),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Dampak Diversitas Kebangsaan Anggota Dewan Komisaris dan Direksi pada Kinerja Pasar Perusahaan,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0894">
        <w:rPr>
          <w:rFonts w:ascii="Times New Roman" w:hAnsi="Times New Roman" w:cs="Times New Roman"/>
          <w:iCs/>
          <w:noProof/>
          <w:sz w:val="24"/>
          <w:szCs w:val="24"/>
        </w:rPr>
        <w:t>Jurnal Dinamika Manajemen</w:t>
      </w: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, Vol. 1, No. 1, pp. 9-17. </w:t>
      </w:r>
    </w:p>
    <w:p w14:paraId="3B5A0CC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 xml:space="preserve">Zahra, F. N., Pratomo, D., &amp; Dillak, V. J. (2016), </w:t>
      </w:r>
      <w:r w:rsidRPr="00480894">
        <w:rPr>
          <w:rFonts w:ascii="Times New Roman" w:hAnsi="Times New Roman" w:cs="Times New Roman"/>
          <w:i/>
          <w:noProof/>
          <w:sz w:val="24"/>
          <w:szCs w:val="24"/>
        </w:rPr>
        <w:t>Pengaruh Komisaris Independen, Ukuran Dewan komisaris, dan Frekuensi Kehadiran Rapat Dewan Komisaris Terhadap Profitabilitas (Studi Pada Perusahaan Credit Agencies Other Than Bank yang Terdaftar di BEI Periode 2012-2014)</w:t>
      </w:r>
      <w:r w:rsidRPr="00480894">
        <w:rPr>
          <w:rFonts w:ascii="Times New Roman" w:hAnsi="Times New Roman" w:cs="Times New Roman"/>
          <w:noProof/>
          <w:sz w:val="24"/>
          <w:szCs w:val="24"/>
        </w:rPr>
        <w:t>, E- Proceeding of Management, Vol. 4, No. 3, pp. 201-208.</w:t>
      </w:r>
    </w:p>
    <w:p w14:paraId="08A87BF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0894">
        <w:rPr>
          <w:rFonts w:ascii="Times New Roman" w:hAnsi="Times New Roman" w:cs="Times New Roman"/>
          <w:noProof/>
          <w:sz w:val="24"/>
          <w:szCs w:val="24"/>
        </w:rPr>
        <w:t>https://www.idx.co.id/</w:t>
      </w:r>
    </w:p>
    <w:p w14:paraId="42A7A3F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4B202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1CC8E3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53951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8A7689" w14:textId="77777777" w:rsidR="00480894" w:rsidRPr="00480894" w:rsidRDefault="00480894" w:rsidP="00480894">
      <w:pPr>
        <w:widowControl w:val="0"/>
        <w:autoSpaceDE w:val="0"/>
        <w:autoSpaceDN w:val="0"/>
        <w:adjustRightInd w:val="0"/>
        <w:ind w:left="48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F2129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4BF831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214121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060FC9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98644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4C55A8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7EE1BB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A6724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7B52EE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294A55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155880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F0F42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D2505C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61A002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44243F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2F759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BE8FCD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9F6791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54F314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FE1217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08F5AA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C55786" w14:textId="77777777" w:rsidR="00480894" w:rsidRPr="00480894" w:rsidRDefault="00480894" w:rsidP="004808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1A70D5" w14:textId="7CBB5E35" w:rsidR="001B2556" w:rsidRDefault="00480894" w:rsidP="00480894">
      <w:r w:rsidRPr="00480894">
        <w:fldChar w:fldCharType="end"/>
      </w:r>
    </w:p>
    <w:sectPr w:rsidR="001B2556" w:rsidSect="00480894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94"/>
    <w:rsid w:val="001B2556"/>
    <w:rsid w:val="004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A456"/>
  <w15:chartTrackingRefBased/>
  <w15:docId w15:val="{90A32218-1E9C-4535-A205-0CC2690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9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894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894"/>
    <w:rPr>
      <w:rFonts w:ascii="Times New Roman" w:eastAsiaTheme="majorEastAsia" w:hAnsi="Times New Roman" w:cstheme="majorBidi"/>
      <w:bCs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2019-03-27T12:38:00Z</dcterms:created>
  <dcterms:modified xsi:type="dcterms:W3CDTF">2019-03-27T12:39:00Z</dcterms:modified>
</cp:coreProperties>
</file>