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E4" w:rsidRDefault="000F3BE4" w:rsidP="000F3BE4">
      <w:pPr>
        <w:pStyle w:val="ListParagraph"/>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0F3BE4" w:rsidRDefault="000F3BE4" w:rsidP="000F3BE4">
      <w:pPr>
        <w:pStyle w:val="ListParagraph"/>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LANDASAN TEORI DAN KERANGKA PEMIKIRAN</w:t>
      </w:r>
    </w:p>
    <w:p w:rsidR="000F3BE4" w:rsidRDefault="000F3BE4" w:rsidP="000F3BE4">
      <w:pPr>
        <w:pStyle w:val="ListParagraph"/>
        <w:spacing w:before="240" w:line="480" w:lineRule="auto"/>
        <w:ind w:left="1440" w:firstLine="261"/>
        <w:jc w:val="center"/>
        <w:rPr>
          <w:rFonts w:ascii="Times New Roman" w:hAnsi="Times New Roman" w:cs="Times New Roman"/>
          <w:b/>
          <w:sz w:val="24"/>
          <w:szCs w:val="24"/>
        </w:rPr>
      </w:pPr>
    </w:p>
    <w:p w:rsidR="000F3BE4" w:rsidRPr="00B541A2" w:rsidRDefault="000F3BE4" w:rsidP="000F3BE4">
      <w:pPr>
        <w:pStyle w:val="ListParagraph"/>
        <w:numPr>
          <w:ilvl w:val="0"/>
          <w:numId w:val="1"/>
        </w:numPr>
        <w:spacing w:before="24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Landasan Teori</w:t>
      </w:r>
    </w:p>
    <w:p w:rsidR="000F3BE4" w:rsidRPr="00D930D9" w:rsidRDefault="000F3BE4" w:rsidP="000F3BE4">
      <w:pPr>
        <w:pStyle w:val="ListParagraph"/>
        <w:numPr>
          <w:ilvl w:val="0"/>
          <w:numId w:val="2"/>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Teori Sinyal (Theory Signaling)</w:t>
      </w:r>
      <w:r w:rsidRPr="00FB6555">
        <w:t xml:space="preserve">  </w:t>
      </w:r>
    </w:p>
    <w:p w:rsidR="000F3BE4" w:rsidRDefault="000F3BE4" w:rsidP="000F3BE4">
      <w:pPr>
        <w:spacing w:line="480" w:lineRule="auto"/>
        <w:ind w:left="426" w:firstLine="283"/>
        <w:jc w:val="both"/>
        <w:rPr>
          <w:rFonts w:ascii="Times New Roman" w:hAnsi="Times New Roman" w:cs="Times New Roman"/>
          <w:sz w:val="24"/>
          <w:szCs w:val="24"/>
        </w:rPr>
      </w:pPr>
      <w:r w:rsidRPr="002A0DFC">
        <w:rPr>
          <w:rFonts w:ascii="Times New Roman" w:hAnsi="Times New Roman" w:cs="Times New Roman"/>
          <w:sz w:val="24"/>
          <w:szCs w:val="24"/>
        </w:rPr>
        <w:t xml:space="preserve">Teori sinyal mengemukakan tentang bagaimana seharusnya sebuah perusahaan memberikan sinyal kepada pengguna laporan keuangan. Sinyal ini berupa informasi mengenai </w:t>
      </w:r>
      <w:proofErr w:type="gramStart"/>
      <w:r w:rsidRPr="002A0DFC">
        <w:rPr>
          <w:rFonts w:ascii="Times New Roman" w:hAnsi="Times New Roman" w:cs="Times New Roman"/>
          <w:sz w:val="24"/>
          <w:szCs w:val="24"/>
        </w:rPr>
        <w:t>apa</w:t>
      </w:r>
      <w:proofErr w:type="gramEnd"/>
      <w:r w:rsidRPr="002A0DFC">
        <w:rPr>
          <w:rFonts w:ascii="Times New Roman" w:hAnsi="Times New Roman" w:cs="Times New Roman"/>
          <w:sz w:val="24"/>
          <w:szCs w:val="24"/>
        </w:rPr>
        <w:t xml:space="preserve"> yang sudah dilakukan oleh manajemen untuk merealisasikan keinginan pemilik. Informasi tersebut penting bagi investor dan pelaku bisnis karena informasi pada hakekatnya menyajikan keterangan, catatan atau gambaran, baik untuk keadaan masa lalu, saat ini maupun masa yang </w:t>
      </w:r>
      <w:proofErr w:type="gramStart"/>
      <w:r w:rsidRPr="002A0DFC">
        <w:rPr>
          <w:rFonts w:ascii="Times New Roman" w:hAnsi="Times New Roman" w:cs="Times New Roman"/>
          <w:sz w:val="24"/>
          <w:szCs w:val="24"/>
        </w:rPr>
        <w:t>akan</w:t>
      </w:r>
      <w:proofErr w:type="gramEnd"/>
      <w:r w:rsidRPr="002A0DFC">
        <w:rPr>
          <w:rFonts w:ascii="Times New Roman" w:hAnsi="Times New Roman" w:cs="Times New Roman"/>
          <w:sz w:val="24"/>
          <w:szCs w:val="24"/>
        </w:rPr>
        <w:t xml:space="preserve"> datang bagi kelangsungan hidup perusahaan dan bagaimana efeknya pada perusahaan (Septia, 2015). Signalling theory menjelaskan mengapa perusahaan mempunyai dorongan untuk memberikan informasi laporan keuangan pada pihak eksternal. Dorongan perusahaan untuk memberikan informasi karena terdapat asimetri informasi antara perusahaan dan pihak luar karenaperusahaan mengetahui lebih banyak mengenai perusahaan dan prospek yang </w:t>
      </w:r>
      <w:proofErr w:type="gramStart"/>
      <w:r w:rsidRPr="002A0DFC">
        <w:rPr>
          <w:rFonts w:ascii="Times New Roman" w:hAnsi="Times New Roman" w:cs="Times New Roman"/>
          <w:sz w:val="24"/>
          <w:szCs w:val="24"/>
        </w:rPr>
        <w:t>akan</w:t>
      </w:r>
      <w:proofErr w:type="gramEnd"/>
      <w:r w:rsidRPr="002A0DFC">
        <w:rPr>
          <w:rFonts w:ascii="Times New Roman" w:hAnsi="Times New Roman" w:cs="Times New Roman"/>
          <w:sz w:val="24"/>
          <w:szCs w:val="24"/>
        </w:rPr>
        <w:t xml:space="preserve"> datang daripada pihak luar (investor dan kreditur)</w:t>
      </w:r>
      <w:r>
        <w:rPr>
          <w:rFonts w:ascii="Times New Roman" w:hAnsi="Times New Roman" w:cs="Times New Roman"/>
          <w:sz w:val="24"/>
          <w:szCs w:val="24"/>
        </w:rPr>
        <w:t xml:space="preserve">. Signalling theory menjelaskan hasil penelitian, dimana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permintaan saham apabila profabilitas perusahaan meningkat dan sisi lain juga meningkatkan nilai perusahaan.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tertarik dengan nilai ROE tinggi karena ROE adalah rasio yang langsung menghitung pengembalian terhadap ekuitas yang ditanamkan oleh investor. ROE yang meningkat tentu meningkatkan permintaan terhadap saham dari perusahaan terikat, sehingga nilai dari perusahaan pun ikut terdongkrak (Hamidy 2015).</w:t>
      </w:r>
    </w:p>
    <w:p w:rsidR="000F3BE4" w:rsidRPr="007D3CA6" w:rsidRDefault="000F3BE4" w:rsidP="000F3BE4">
      <w:pPr>
        <w:spacing w:line="480" w:lineRule="auto"/>
        <w:jc w:val="both"/>
        <w:rPr>
          <w:rFonts w:ascii="Times New Roman" w:hAnsi="Times New Roman" w:cs="Times New Roman"/>
          <w:sz w:val="24"/>
          <w:szCs w:val="24"/>
        </w:rPr>
      </w:pPr>
    </w:p>
    <w:p w:rsidR="000F3BE4" w:rsidRPr="000B4615" w:rsidRDefault="000F3BE4" w:rsidP="000F3BE4">
      <w:pPr>
        <w:pStyle w:val="ListParagraph"/>
        <w:numPr>
          <w:ilvl w:val="0"/>
          <w:numId w:val="2"/>
        </w:numPr>
        <w:spacing w:line="480" w:lineRule="auto"/>
        <w:ind w:left="426"/>
        <w:jc w:val="both"/>
        <w:rPr>
          <w:rFonts w:ascii="Times New Roman" w:hAnsi="Times New Roman" w:cs="Times New Roman"/>
          <w:sz w:val="24"/>
          <w:szCs w:val="24"/>
        </w:rPr>
      </w:pPr>
      <w:r w:rsidRPr="000B4615">
        <w:rPr>
          <w:rFonts w:ascii="Times New Roman" w:hAnsi="Times New Roman" w:cs="Times New Roman"/>
          <w:b/>
          <w:sz w:val="24"/>
          <w:szCs w:val="24"/>
        </w:rPr>
        <w:lastRenderedPageBreak/>
        <w:t>Rasio-rasio Keuangan</w:t>
      </w:r>
    </w:p>
    <w:p w:rsidR="000F3BE4" w:rsidRDefault="000F3BE4" w:rsidP="000F3BE4">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Menurut Asnawi dan Wijaya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21) , rasio keuangan terdiri dari empat rasio buku dan satu rasio untuk perbandingan antara nilai pasar dan nilai buku. Empat rasio buku yang dimaksudkan adalah sebagai </w:t>
      </w:r>
      <w:proofErr w:type="gramStart"/>
      <w:r>
        <w:rPr>
          <w:rFonts w:ascii="Times New Roman" w:hAnsi="Times New Roman" w:cs="Times New Roman"/>
          <w:sz w:val="24"/>
          <w:szCs w:val="24"/>
        </w:rPr>
        <w:t>berikut :</w:t>
      </w:r>
      <w:proofErr w:type="gramEnd"/>
    </w:p>
    <w:p w:rsidR="000F3BE4" w:rsidRPr="00BF787A" w:rsidRDefault="000F3BE4" w:rsidP="000F3BE4">
      <w:pPr>
        <w:pStyle w:val="ListParagraph"/>
        <w:spacing w:line="480" w:lineRule="auto"/>
        <w:ind w:left="426" w:firstLine="283"/>
        <w:jc w:val="both"/>
        <w:rPr>
          <w:rFonts w:ascii="Times New Roman" w:hAnsi="Times New Roman" w:cs="Times New Roman"/>
          <w:sz w:val="24"/>
          <w:szCs w:val="24"/>
        </w:rPr>
      </w:pPr>
    </w:p>
    <w:p w:rsidR="000F3BE4" w:rsidRPr="00DC6B24" w:rsidRDefault="000F3BE4" w:rsidP="000F3BE4">
      <w:pPr>
        <w:pStyle w:val="ListParagraph"/>
        <w:numPr>
          <w:ilvl w:val="0"/>
          <w:numId w:val="2"/>
        </w:numPr>
        <w:spacing w:line="480" w:lineRule="auto"/>
        <w:ind w:left="426"/>
        <w:jc w:val="both"/>
        <w:rPr>
          <w:rFonts w:ascii="Times New Roman" w:hAnsi="Times New Roman" w:cs="Times New Roman"/>
          <w:sz w:val="24"/>
          <w:szCs w:val="24"/>
        </w:rPr>
      </w:pPr>
      <w:r w:rsidRPr="00DC6B24">
        <w:rPr>
          <w:rFonts w:ascii="Times New Roman" w:hAnsi="Times New Roman" w:cs="Times New Roman"/>
          <w:b/>
          <w:sz w:val="24"/>
          <w:szCs w:val="24"/>
        </w:rPr>
        <w:t>Rasio Likuiditas</w:t>
      </w:r>
      <w:r w:rsidRPr="00DC6B24">
        <w:rPr>
          <w:rFonts w:ascii="Times New Roman" w:hAnsi="Times New Roman" w:cs="Times New Roman"/>
          <w:sz w:val="24"/>
          <w:szCs w:val="24"/>
        </w:rPr>
        <w:t xml:space="preserve">   </w:t>
      </w:r>
    </w:p>
    <w:p w:rsidR="000F3BE4" w:rsidRPr="00123978" w:rsidRDefault="000F3BE4" w:rsidP="000F3BE4">
      <w:pPr>
        <w:pStyle w:val="ListParagraph"/>
        <w:spacing w:line="480" w:lineRule="auto"/>
        <w:ind w:left="426" w:firstLine="284"/>
        <w:jc w:val="both"/>
        <w:rPr>
          <w:rFonts w:ascii="Times New Roman" w:hAnsi="Times New Roman" w:cs="Times New Roman"/>
          <w:sz w:val="24"/>
          <w:szCs w:val="24"/>
        </w:rPr>
      </w:pPr>
      <w:r>
        <w:rPr>
          <w:rFonts w:ascii="Times New Roman" w:hAnsi="Times New Roman" w:cs="Times New Roman"/>
          <w:sz w:val="24"/>
          <w:szCs w:val="24"/>
        </w:rPr>
        <w:t>Rasio Likuiditas menurut Asnawi dan Wijaya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22) Rasio likuiditas adalah rasio yang menunjukan kemampuan perusahaan untuk membayar segera (likuid) terhadap kewajiban segera. Kemampuan </w:t>
      </w:r>
      <w:proofErr w:type="gramStart"/>
      <w:r>
        <w:rPr>
          <w:rFonts w:ascii="Times New Roman" w:hAnsi="Times New Roman" w:cs="Times New Roman"/>
          <w:sz w:val="24"/>
          <w:szCs w:val="24"/>
        </w:rPr>
        <w:t>bayar</w:t>
      </w:r>
      <w:proofErr w:type="gramEnd"/>
      <w:r>
        <w:rPr>
          <w:rFonts w:ascii="Times New Roman" w:hAnsi="Times New Roman" w:cs="Times New Roman"/>
          <w:sz w:val="24"/>
          <w:szCs w:val="24"/>
        </w:rPr>
        <w:t xml:space="preserve"> segera, berarti dipergunakan aktiva lancar (aktiva likuis), untuk membayar kewajiban segera/lancar (utang lancar). Kategori rasio likuiditas yang longgar adalah menggunakan seluruh aktiva lancar sebagai kemampuan </w:t>
      </w:r>
      <w:proofErr w:type="gramStart"/>
      <w:r>
        <w:rPr>
          <w:rFonts w:ascii="Times New Roman" w:hAnsi="Times New Roman" w:cs="Times New Roman"/>
          <w:sz w:val="24"/>
          <w:szCs w:val="24"/>
        </w:rPr>
        <w:t>bayar</w:t>
      </w:r>
      <w:proofErr w:type="gramEnd"/>
      <w:r>
        <w:rPr>
          <w:rFonts w:ascii="Times New Roman" w:hAnsi="Times New Roman" w:cs="Times New Roman"/>
          <w:sz w:val="24"/>
          <w:szCs w:val="24"/>
        </w:rPr>
        <w:t xml:space="preserve">, sedangkan kategori rasio likuiditas yang sempit, mempergunakan kas dan setara kas sebagai kamampuan bayar. Dalam penelitian ini rasio likuiditas yang digunakan adalah Rasio Lancar (Current Rasio), penelitian memilih CR karena CR terdiri dari modal kerja yang bisa diberdayakan untuk dapat </w:t>
      </w:r>
      <w:r>
        <w:rPr>
          <w:rFonts w:ascii="Times New Roman" w:hAnsi="Times New Roman" w:cs="Times New Roman"/>
          <w:i/>
          <w:sz w:val="24"/>
          <w:szCs w:val="24"/>
        </w:rPr>
        <w:t xml:space="preserve">revenue </w:t>
      </w:r>
      <w:r>
        <w:rPr>
          <w:rFonts w:ascii="Times New Roman" w:hAnsi="Times New Roman" w:cs="Times New Roman"/>
          <w:sz w:val="24"/>
          <w:szCs w:val="24"/>
        </w:rPr>
        <w:t>yang tinggi, misalkan bisa untuk bangun pabrik atau beli mesin baru yang bisa meningkatkan kapasitas produksinya.</w:t>
      </w:r>
    </w:p>
    <w:p w:rsidR="000F3BE4" w:rsidRPr="00DC6B24" w:rsidRDefault="000F3BE4" w:rsidP="000F3BE4">
      <w:pPr>
        <w:pStyle w:val="ListParagraph"/>
        <w:numPr>
          <w:ilvl w:val="0"/>
          <w:numId w:val="4"/>
        </w:numPr>
        <w:spacing w:line="480" w:lineRule="auto"/>
        <w:jc w:val="both"/>
        <w:rPr>
          <w:rFonts w:ascii="Times New Roman" w:hAnsi="Times New Roman" w:cs="Times New Roman"/>
          <w:sz w:val="24"/>
          <w:szCs w:val="24"/>
        </w:rPr>
      </w:pPr>
      <w:r w:rsidRPr="00DC6B24">
        <w:rPr>
          <w:rFonts w:ascii="Times New Roman" w:hAnsi="Times New Roman" w:cs="Times New Roman"/>
          <w:sz w:val="24"/>
          <w:szCs w:val="24"/>
        </w:rPr>
        <w:t xml:space="preserve">Current Ratio                        </w:t>
      </w:r>
    </w:p>
    <w:p w:rsidR="000F3BE4" w:rsidRPr="00290201" w:rsidRDefault="000F3BE4" w:rsidP="000F3BE4">
      <w:pPr>
        <w:pStyle w:val="ListParagraph"/>
        <w:tabs>
          <w:tab w:val="left" w:pos="4180"/>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Menurut Asnawai dan Wijaya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23) semakin besar Current Rasio (CR) makin baik, artinya makin besar kemampuan membayar kewajiban seegera. Namun jika CR terlalu besar justru tidak bagus, karena menunjukan kondisi aktiva lancar terlalu banyak atau terlalu banyak aktiva menganggur. </w:t>
      </w:r>
    </w:p>
    <w:p w:rsidR="000F3BE4" w:rsidRDefault="000F3BE4" w:rsidP="000F3BE4">
      <w:pPr>
        <w:pStyle w:val="ListParagraph"/>
        <w:tabs>
          <w:tab w:val="left" w:pos="4180"/>
        </w:tabs>
        <w:spacing w:line="480" w:lineRule="auto"/>
        <w:ind w:left="1418"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Current Ratio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Hutang Lancar</m:t>
            </m:r>
          </m:den>
        </m:f>
      </m:oMath>
      <w:r>
        <w:rPr>
          <w:rFonts w:ascii="Times New Roman" w:eastAsiaTheme="minorEastAsia" w:hAnsi="Times New Roman" w:cs="Times New Roman"/>
          <w:sz w:val="24"/>
          <w:szCs w:val="24"/>
        </w:rPr>
        <w:t xml:space="preserve"> x 100%</w:t>
      </w:r>
    </w:p>
    <w:p w:rsidR="000F3BE4" w:rsidRPr="00123978" w:rsidRDefault="000F3BE4" w:rsidP="000F3BE4">
      <w:pPr>
        <w:tabs>
          <w:tab w:val="left" w:pos="4180"/>
        </w:tabs>
        <w:spacing w:line="480" w:lineRule="auto"/>
        <w:jc w:val="both"/>
        <w:rPr>
          <w:rFonts w:ascii="Times New Roman" w:hAnsi="Times New Roman" w:cs="Times New Roman"/>
          <w:sz w:val="24"/>
          <w:szCs w:val="24"/>
        </w:rPr>
      </w:pPr>
    </w:p>
    <w:p w:rsidR="000F3BE4" w:rsidRPr="003078B6" w:rsidRDefault="000F3BE4" w:rsidP="000F3BE4">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Rasio Profatabilitas </w:t>
      </w:r>
    </w:p>
    <w:p w:rsidR="000F3BE4" w:rsidRPr="00123978" w:rsidRDefault="000F3BE4" w:rsidP="000F3BE4">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Menurut Asnawi dan Wijaya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26) rasio profatabilitas/laba menunjukan kemampuan perushaan mendapatkan hasil selama satu periode produksi. Dalam penelitian ini rasio profatabilitas yang digunakan adalah 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Equity (ROE), alasan peneliti memilih ROE adalah karena rasio ini merupakan hasil pengembalian ekuitas atau rentabilitas modal sendiri.</w:t>
      </w:r>
    </w:p>
    <w:p w:rsidR="000F3BE4" w:rsidRPr="00DC6B24" w:rsidRDefault="000F3BE4" w:rsidP="000F3BE4">
      <w:pPr>
        <w:pStyle w:val="ListParagraph"/>
        <w:numPr>
          <w:ilvl w:val="0"/>
          <w:numId w:val="5"/>
        </w:numPr>
        <w:tabs>
          <w:tab w:val="left" w:pos="2127"/>
        </w:tabs>
        <w:spacing w:line="480" w:lineRule="auto"/>
        <w:ind w:left="709"/>
        <w:jc w:val="both"/>
        <w:rPr>
          <w:rFonts w:ascii="Times New Roman" w:hAnsi="Times New Roman" w:cs="Times New Roman"/>
          <w:sz w:val="24"/>
          <w:szCs w:val="24"/>
        </w:rPr>
      </w:pPr>
      <w:r w:rsidRPr="00DC6B24">
        <w:rPr>
          <w:rFonts w:ascii="Times New Roman" w:hAnsi="Times New Roman" w:cs="Times New Roman"/>
          <w:sz w:val="24"/>
          <w:szCs w:val="24"/>
        </w:rPr>
        <w:t>Return On Equity (ROE)</w:t>
      </w:r>
    </w:p>
    <w:p w:rsidR="000F3BE4" w:rsidRPr="00A742AF" w:rsidRDefault="000F3BE4" w:rsidP="000F3BE4">
      <w:pPr>
        <w:pStyle w:val="ListParagraph"/>
        <w:tabs>
          <w:tab w:val="left" w:pos="2127"/>
        </w:tabs>
        <w:spacing w:line="480" w:lineRule="auto"/>
        <w:ind w:left="426" w:firstLine="283"/>
        <w:jc w:val="both"/>
        <w:rPr>
          <w:rFonts w:ascii="Times New Roman" w:hAnsi="Times New Roman" w:cs="Times New Roman"/>
          <w:b/>
          <w:sz w:val="24"/>
          <w:szCs w:val="24"/>
        </w:rPr>
      </w:pPr>
      <w:r w:rsidRPr="00A742AF">
        <w:rPr>
          <w:rFonts w:ascii="Times New Roman" w:hAnsi="Times New Roman"/>
          <w:sz w:val="24"/>
          <w:szCs w:val="24"/>
        </w:rPr>
        <w:t xml:space="preserve">Menurut Asnawi dan Wijaya (2015:26-28) Bagi pemegang saham ukuran laba adalah ROE, dan yang terbaik bagi pemegang saham adalah kenaikan ROE yang tinggi. </w:t>
      </w:r>
      <w:r w:rsidRPr="00A742AF">
        <w:rPr>
          <w:rFonts w:ascii="Times New Roman" w:hAnsi="Times New Roman"/>
          <w:i/>
          <w:sz w:val="24"/>
          <w:szCs w:val="24"/>
        </w:rPr>
        <w:t xml:space="preserve">Return on Equity </w:t>
      </w:r>
      <w:r w:rsidRPr="00A742AF">
        <w:rPr>
          <w:rFonts w:ascii="Times New Roman" w:hAnsi="Times New Roman"/>
          <w:sz w:val="24"/>
          <w:szCs w:val="24"/>
        </w:rPr>
        <w:t xml:space="preserve">(ROE) menunjukkan laba bagi pemegang saham dimana menggunakan </w:t>
      </w:r>
      <w:r w:rsidRPr="00A742AF">
        <w:rPr>
          <w:rFonts w:ascii="Times New Roman" w:hAnsi="Times New Roman"/>
          <w:i/>
          <w:sz w:val="24"/>
          <w:szCs w:val="24"/>
        </w:rPr>
        <w:t xml:space="preserve">earning after tax </w:t>
      </w:r>
      <w:r w:rsidRPr="00A742AF">
        <w:rPr>
          <w:rFonts w:ascii="Times New Roman" w:hAnsi="Times New Roman"/>
          <w:sz w:val="24"/>
          <w:szCs w:val="24"/>
        </w:rPr>
        <w:t xml:space="preserve">(EAT) sebagai laba bagi dengan seluruh modal sendiri.  Bagi pemegang saham, ukuran laba dengan ROE yang tinggi sangat baik bagi pemegang saham karena menunjukkan efesiensi dalam menggunakan modal para pemegang saham. Dengan demikian, untuk meningkatkan ROE dapat dilakukan dengan tiga </w:t>
      </w:r>
      <w:proofErr w:type="gramStart"/>
      <w:r w:rsidRPr="00A742AF">
        <w:rPr>
          <w:rFonts w:ascii="Times New Roman" w:hAnsi="Times New Roman"/>
          <w:sz w:val="24"/>
          <w:szCs w:val="24"/>
        </w:rPr>
        <w:t>cara</w:t>
      </w:r>
      <w:proofErr w:type="gramEnd"/>
      <w:r w:rsidRPr="00A742AF">
        <w:rPr>
          <w:rFonts w:ascii="Times New Roman" w:hAnsi="Times New Roman"/>
          <w:sz w:val="24"/>
          <w:szCs w:val="24"/>
        </w:rPr>
        <w:t xml:space="preserve"> yaitu meningkatkan efesiensi, mempercepat perputaran aktiva, dan meningkatkan komposisi utang (DER) pada batas optimal sebagai strategi keuangan. </w:t>
      </w:r>
    </w:p>
    <w:p w:rsidR="000F3BE4" w:rsidRDefault="000F3BE4" w:rsidP="000F3BE4">
      <w:pPr>
        <w:pStyle w:val="ListParagraph"/>
        <w:spacing w:line="480" w:lineRule="auto"/>
        <w:ind w:left="1701" w:firstLine="28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Equity = </w:t>
      </w:r>
      <m:oMath>
        <m:f>
          <m:fPr>
            <m:ctrlPr>
              <w:rPr>
                <w:rFonts w:ascii="Cambria Math" w:hAnsi="Cambria Math" w:cs="Times New Roman"/>
                <w:i/>
                <w:sz w:val="24"/>
                <w:szCs w:val="24"/>
              </w:rPr>
            </m:ctrlPr>
          </m:fPr>
          <m:num>
            <m:r>
              <w:rPr>
                <w:rFonts w:ascii="Cambria Math" w:hAnsi="Cambria Math" w:cs="Times New Roman"/>
                <w:sz w:val="24"/>
                <w:szCs w:val="24"/>
              </w:rPr>
              <m:t>Laaba bersih</m:t>
            </m:r>
          </m:num>
          <m:den>
            <m:r>
              <w:rPr>
                <w:rFonts w:ascii="Cambria Math" w:hAnsi="Cambria Math" w:cs="Times New Roman"/>
                <w:sz w:val="24"/>
                <w:szCs w:val="24"/>
              </w:rPr>
              <m:t>Ekuitas</m:t>
            </m:r>
          </m:den>
        </m:f>
        <m:r>
          <w:rPr>
            <w:rFonts w:ascii="Cambria Math" w:hAnsi="Cambria Math" w:cs="Times New Roman"/>
            <w:sz w:val="24"/>
            <w:szCs w:val="24"/>
          </w:rPr>
          <m:t xml:space="preserve"> x100%</m:t>
        </m:r>
      </m:oMath>
    </w:p>
    <w:p w:rsidR="000F3BE4" w:rsidRPr="00CD2F40" w:rsidRDefault="000F3BE4" w:rsidP="000F3BE4">
      <w:pPr>
        <w:pStyle w:val="ListParagraph"/>
        <w:spacing w:line="480" w:lineRule="auto"/>
        <w:ind w:left="1701" w:firstLine="284"/>
        <w:jc w:val="both"/>
        <w:rPr>
          <w:rFonts w:ascii="Times New Roman" w:hAnsi="Times New Roman" w:cs="Times New Roman"/>
          <w:sz w:val="24"/>
          <w:szCs w:val="24"/>
        </w:rPr>
      </w:pPr>
    </w:p>
    <w:p w:rsidR="000F3BE4" w:rsidRPr="004A7E68" w:rsidRDefault="000F3BE4" w:rsidP="000F3BE4">
      <w:pPr>
        <w:pStyle w:val="ListParagraph"/>
        <w:numPr>
          <w:ilvl w:val="0"/>
          <w:numId w:val="2"/>
        </w:numPr>
        <w:tabs>
          <w:tab w:val="left" w:pos="2410"/>
        </w:tabs>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Rasio Solvabilitas</w:t>
      </w:r>
    </w:p>
    <w:p w:rsidR="000F3BE4" w:rsidRDefault="000F3BE4" w:rsidP="000F3BE4">
      <w:pPr>
        <w:pStyle w:val="ListParagraph"/>
        <w:spacing w:line="480" w:lineRule="auto"/>
        <w:ind w:left="426" w:firstLine="284"/>
        <w:jc w:val="both"/>
        <w:rPr>
          <w:rFonts w:ascii="Times New Roman" w:hAnsi="Times New Roman" w:cs="Times New Roman"/>
          <w:sz w:val="24"/>
          <w:szCs w:val="24"/>
        </w:rPr>
      </w:pPr>
      <w:r w:rsidRPr="004A7E68">
        <w:rPr>
          <w:rFonts w:ascii="Times New Roman" w:hAnsi="Times New Roman" w:cs="Times New Roman"/>
          <w:sz w:val="24"/>
          <w:szCs w:val="24"/>
        </w:rPr>
        <w:t xml:space="preserve"> </w:t>
      </w:r>
      <w:r>
        <w:rPr>
          <w:rFonts w:ascii="Times New Roman" w:hAnsi="Times New Roman" w:cs="Times New Roman"/>
          <w:sz w:val="24"/>
          <w:szCs w:val="24"/>
        </w:rPr>
        <w:t xml:space="preserve">Rasio solvabilitasa menunjukan kemampuan membayar untuk jangka panjang. Rasio solvabilitas menjadi komplemen bagi rasio likuiditas, maka sebaiknya perusahaan berada dalam keadaan yang likuid dan solvabel (Asnawi dan Wijaya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24). Jenis rasio solvabilitas yang umum adalah sebagai berikut:</w:t>
      </w:r>
    </w:p>
    <w:p w:rsidR="000F3BE4" w:rsidRDefault="000F3BE4" w:rsidP="000F3BE4">
      <w:pPr>
        <w:pStyle w:val="ListParagraph"/>
        <w:spacing w:line="480" w:lineRule="auto"/>
        <w:ind w:left="426" w:firstLine="284"/>
        <w:jc w:val="both"/>
        <w:rPr>
          <w:rFonts w:ascii="Times New Roman" w:hAnsi="Times New Roman" w:cs="Times New Roman"/>
          <w:sz w:val="24"/>
          <w:szCs w:val="24"/>
        </w:rPr>
      </w:pPr>
    </w:p>
    <w:p w:rsidR="000F3BE4" w:rsidRPr="00123978" w:rsidRDefault="000F3BE4" w:rsidP="000F3BE4">
      <w:pPr>
        <w:pStyle w:val="ListParagraph"/>
        <w:spacing w:line="480" w:lineRule="auto"/>
        <w:ind w:left="426" w:firstLine="284"/>
        <w:jc w:val="both"/>
        <w:rPr>
          <w:rFonts w:ascii="Times New Roman" w:hAnsi="Times New Roman" w:cs="Times New Roman"/>
          <w:sz w:val="24"/>
          <w:szCs w:val="24"/>
        </w:rPr>
      </w:pPr>
    </w:p>
    <w:p w:rsidR="000F3BE4" w:rsidRPr="00DC6B24" w:rsidRDefault="000F3BE4" w:rsidP="000F3BE4">
      <w:pPr>
        <w:pStyle w:val="ListParagraph"/>
        <w:numPr>
          <w:ilvl w:val="0"/>
          <w:numId w:val="6"/>
        </w:numPr>
        <w:spacing w:line="480" w:lineRule="auto"/>
        <w:ind w:left="851"/>
        <w:jc w:val="both"/>
        <w:rPr>
          <w:rFonts w:ascii="Times New Roman" w:hAnsi="Times New Roman" w:cs="Times New Roman"/>
          <w:sz w:val="24"/>
          <w:szCs w:val="24"/>
        </w:rPr>
      </w:pPr>
      <w:r w:rsidRPr="00DC6B24">
        <w:rPr>
          <w:rFonts w:ascii="Times New Roman" w:hAnsi="Times New Roman" w:cs="Times New Roman"/>
          <w:sz w:val="24"/>
          <w:szCs w:val="24"/>
        </w:rPr>
        <w:lastRenderedPageBreak/>
        <w:t>Debt to Equity Ratio (DER)</w:t>
      </w:r>
    </w:p>
    <w:p w:rsidR="000F3BE4" w:rsidRDefault="000F3BE4" w:rsidP="000F3BE4">
      <w:pPr>
        <w:pStyle w:val="ListParagraph"/>
        <w:tabs>
          <w:tab w:val="left" w:pos="567"/>
        </w:tabs>
        <w:spacing w:beforeLines="240" w:before="576" w:afterLines="240" w:after="576" w:line="480" w:lineRule="auto"/>
        <w:ind w:left="426" w:firstLine="360"/>
        <w:jc w:val="both"/>
        <w:rPr>
          <w:rFonts w:ascii="Times New Roman" w:hAnsi="Times New Roman"/>
          <w:sz w:val="24"/>
          <w:szCs w:val="24"/>
        </w:rPr>
      </w:pPr>
      <w:r w:rsidRPr="00B24F70">
        <w:rPr>
          <w:rFonts w:ascii="Times New Roman" w:hAnsi="Times New Roman"/>
          <w:sz w:val="24"/>
          <w:szCs w:val="24"/>
        </w:rPr>
        <w:t xml:space="preserve">Menurut Asnawi dan Wijaya (2015:26-28) </w:t>
      </w:r>
      <w:r>
        <w:rPr>
          <w:rFonts w:ascii="Times New Roman" w:hAnsi="Times New Roman"/>
          <w:sz w:val="24"/>
          <w:szCs w:val="24"/>
        </w:rPr>
        <w:t xml:space="preserve">Bagi pemegang saham ukuran laba adalah ROE, dan yang terbaik bagi pemegang saham adalah kenaikan ROE yang tinggi. </w:t>
      </w:r>
      <w:r>
        <w:rPr>
          <w:rFonts w:ascii="Times New Roman" w:hAnsi="Times New Roman"/>
          <w:i/>
          <w:sz w:val="24"/>
          <w:szCs w:val="24"/>
        </w:rPr>
        <w:t xml:space="preserve">Return on Equity </w:t>
      </w:r>
      <w:r>
        <w:rPr>
          <w:rFonts w:ascii="Times New Roman" w:hAnsi="Times New Roman"/>
          <w:sz w:val="24"/>
          <w:szCs w:val="24"/>
        </w:rPr>
        <w:t>(R</w:t>
      </w:r>
      <w:r w:rsidRPr="00B24F70">
        <w:rPr>
          <w:rFonts w:ascii="Times New Roman" w:hAnsi="Times New Roman"/>
          <w:sz w:val="24"/>
          <w:szCs w:val="24"/>
        </w:rPr>
        <w:t>OE</w:t>
      </w:r>
      <w:r>
        <w:rPr>
          <w:rFonts w:ascii="Times New Roman" w:hAnsi="Times New Roman"/>
          <w:sz w:val="24"/>
          <w:szCs w:val="24"/>
        </w:rPr>
        <w:t>)</w:t>
      </w:r>
      <w:r w:rsidRPr="00B24F70">
        <w:rPr>
          <w:rFonts w:ascii="Times New Roman" w:hAnsi="Times New Roman"/>
          <w:sz w:val="24"/>
          <w:szCs w:val="24"/>
        </w:rPr>
        <w:t xml:space="preserve"> menunjukkan laba bagi pemegang saham dimana menggunakan </w:t>
      </w:r>
      <w:r w:rsidRPr="00B24F70">
        <w:rPr>
          <w:rFonts w:ascii="Times New Roman" w:hAnsi="Times New Roman"/>
          <w:i/>
          <w:sz w:val="24"/>
          <w:szCs w:val="24"/>
        </w:rPr>
        <w:t xml:space="preserve">earning after tax </w:t>
      </w:r>
      <w:r w:rsidRPr="00B24F70">
        <w:rPr>
          <w:rFonts w:ascii="Times New Roman" w:hAnsi="Times New Roman"/>
          <w:sz w:val="24"/>
          <w:szCs w:val="24"/>
        </w:rPr>
        <w:t>(EAT) sebagai laba bagi dengan seluruh modal sendiri.</w:t>
      </w:r>
      <w:r>
        <w:rPr>
          <w:rFonts w:ascii="Times New Roman" w:hAnsi="Times New Roman"/>
          <w:sz w:val="24"/>
          <w:szCs w:val="24"/>
        </w:rPr>
        <w:t xml:space="preserve"> </w:t>
      </w:r>
      <w:r w:rsidRPr="00B24F70">
        <w:rPr>
          <w:rFonts w:ascii="Times New Roman" w:hAnsi="Times New Roman"/>
          <w:sz w:val="24"/>
          <w:szCs w:val="24"/>
        </w:rPr>
        <w:t xml:space="preserve"> Bagi pemegang saham, ukuran laba dengan ROE yang tinggi sangat baik bagi pemegang saham karena menunjukkan efesiensi dalam menggunakan modal para pemegang saham. Dengan demikian, untuk meningkatkan ROE dapat dilakukan dengan tiga </w:t>
      </w:r>
      <w:proofErr w:type="gramStart"/>
      <w:r w:rsidRPr="00B24F70">
        <w:rPr>
          <w:rFonts w:ascii="Times New Roman" w:hAnsi="Times New Roman"/>
          <w:sz w:val="24"/>
          <w:szCs w:val="24"/>
        </w:rPr>
        <w:t>cara</w:t>
      </w:r>
      <w:proofErr w:type="gramEnd"/>
      <w:r w:rsidRPr="00B24F70">
        <w:rPr>
          <w:rFonts w:ascii="Times New Roman" w:hAnsi="Times New Roman"/>
          <w:sz w:val="24"/>
          <w:szCs w:val="24"/>
        </w:rPr>
        <w:t xml:space="preserve"> yaitu meningkatkan efesiensi, mempercepat perputaran aktiva, dan meningkatkan komposisi utang (DER) pada batas optimal sebagai strategi keuangan.</w:t>
      </w:r>
      <w:r>
        <w:rPr>
          <w:rFonts w:ascii="Times New Roman" w:hAnsi="Times New Roman"/>
          <w:sz w:val="24"/>
          <w:szCs w:val="24"/>
        </w:rPr>
        <w:t xml:space="preserve"> </w:t>
      </w:r>
    </w:p>
    <w:p w:rsidR="000F3BE4" w:rsidRPr="009B7616" w:rsidRDefault="000F3BE4" w:rsidP="000F3BE4">
      <w:pPr>
        <w:pStyle w:val="ListParagraph"/>
        <w:spacing w:line="480" w:lineRule="auto"/>
        <w:ind w:left="1701" w:firstLine="283"/>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Debt to Equity Ratio = </w:t>
      </w:r>
      <m:oMath>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Modal</m:t>
            </m:r>
          </m:den>
        </m:f>
        <m:r>
          <w:rPr>
            <w:rFonts w:ascii="Cambria Math" w:hAnsi="Cambria Math" w:cs="Times New Roman"/>
            <w:sz w:val="24"/>
            <w:szCs w:val="24"/>
          </w:rPr>
          <m:t xml:space="preserve"> x 100%</m:t>
        </m:r>
      </m:oMath>
    </w:p>
    <w:p w:rsidR="000F3BE4" w:rsidRDefault="000F3BE4" w:rsidP="000F3BE4">
      <w:pPr>
        <w:pStyle w:val="ListParagraph"/>
        <w:spacing w:line="480" w:lineRule="auto"/>
        <w:ind w:left="709"/>
        <w:jc w:val="both"/>
        <w:rPr>
          <w:rFonts w:ascii="Times New Roman" w:eastAsiaTheme="minorEastAsia" w:hAnsi="Times New Roman" w:cs="Times New Roman"/>
          <w:sz w:val="24"/>
          <w:szCs w:val="24"/>
        </w:rPr>
      </w:pPr>
    </w:p>
    <w:p w:rsidR="000F3BE4" w:rsidRPr="00D930D9" w:rsidRDefault="000F3BE4" w:rsidP="000F3BE4">
      <w:pPr>
        <w:pStyle w:val="ListParagraph"/>
        <w:numPr>
          <w:ilvl w:val="0"/>
          <w:numId w:val="2"/>
        </w:numPr>
        <w:spacing w:after="200" w:line="480" w:lineRule="auto"/>
        <w:ind w:left="426"/>
        <w:jc w:val="both"/>
        <w:rPr>
          <w:rFonts w:ascii="Times New Roman" w:hAnsi="Times New Roman"/>
          <w:sz w:val="24"/>
          <w:szCs w:val="24"/>
        </w:rPr>
      </w:pPr>
      <w:r w:rsidRPr="00800B95">
        <w:rPr>
          <w:rFonts w:ascii="Times New Roman" w:hAnsi="Times New Roman"/>
          <w:b/>
          <w:sz w:val="24"/>
          <w:szCs w:val="24"/>
        </w:rPr>
        <w:t>Nilai Perusahaan</w:t>
      </w:r>
    </w:p>
    <w:p w:rsidR="000F3BE4" w:rsidRDefault="000F3BE4" w:rsidP="000F3BE4">
      <w:pPr>
        <w:pStyle w:val="ListParagraph"/>
        <w:tabs>
          <w:tab w:val="left" w:pos="426"/>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Menurut Rudangga dan Sudiarta (2016) dalam Wastam Wahyu Hidayat (2019),</w:t>
      </w:r>
      <w:r w:rsidRPr="003146FE">
        <w:rPr>
          <w:rFonts w:ascii="Times New Roman" w:hAnsi="Times New Roman" w:cs="Times New Roman"/>
          <w:sz w:val="24"/>
          <w:szCs w:val="24"/>
        </w:rPr>
        <w:t xml:space="preserve"> </w:t>
      </w:r>
      <w:r>
        <w:rPr>
          <w:rFonts w:ascii="Times New Roman" w:hAnsi="Times New Roman" w:cs="Times New Roman"/>
          <w:sz w:val="24"/>
          <w:szCs w:val="24"/>
        </w:rPr>
        <w:t>n</w:t>
      </w:r>
      <w:r w:rsidRPr="003146FE">
        <w:rPr>
          <w:rFonts w:ascii="Times New Roman" w:hAnsi="Times New Roman" w:cs="Times New Roman"/>
          <w:sz w:val="24"/>
          <w:szCs w:val="24"/>
        </w:rPr>
        <w:t>ilai perusahaan merupakan kondisi tertentu yang telah dicapai oleh suatu perusahaan sebagai gambaran dari kepercayaan masyarakat terhadap perusahaan setelah melalui suatu proses kegiatan selama beberapa tahun, yaitu sejak perusahaan tersebut didirikan sampai dengan saat ini. Nilai perusahaan dapat diukur dengan menggunakan rasio penilaian atau rasio pasar. Rasio penilaian atau rasio pasar, rasio untuk mengukur pengakuan pasar terhadap kondisi keuangan yang dicapai oleh perus</w:t>
      </w:r>
      <w:r>
        <w:rPr>
          <w:rFonts w:ascii="Times New Roman" w:hAnsi="Times New Roman" w:cs="Times New Roman"/>
          <w:sz w:val="24"/>
          <w:szCs w:val="24"/>
        </w:rPr>
        <w:t>ahaan</w:t>
      </w:r>
      <w:r w:rsidRPr="003146FE">
        <w:rPr>
          <w:rFonts w:ascii="Times New Roman" w:hAnsi="Times New Roman" w:cs="Times New Roman"/>
          <w:sz w:val="24"/>
          <w:szCs w:val="24"/>
        </w:rPr>
        <w:t>.</w:t>
      </w:r>
    </w:p>
    <w:p w:rsidR="000F3BE4" w:rsidRPr="002F0E02" w:rsidRDefault="000F3BE4" w:rsidP="000F3BE4">
      <w:pPr>
        <w:pStyle w:val="ListParagraph"/>
        <w:tabs>
          <w:tab w:val="left" w:pos="426"/>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Nilai perusahan</w:t>
      </w:r>
      <w:r w:rsidRPr="00A525B3">
        <w:rPr>
          <w:rFonts w:ascii="Times New Roman" w:hAnsi="Times New Roman" w:cs="Times New Roman"/>
          <w:sz w:val="24"/>
          <w:szCs w:val="24"/>
        </w:rPr>
        <w:t xml:space="preserve"> menunjukkan seberapa jauh suatu perusahaan mampu menciptakan nilai perusahaan yang relatif terhadap jumlah modal yang diinvest</w:t>
      </w:r>
      <w:r>
        <w:rPr>
          <w:rFonts w:ascii="Times New Roman" w:hAnsi="Times New Roman" w:cs="Times New Roman"/>
          <w:sz w:val="24"/>
          <w:szCs w:val="24"/>
        </w:rPr>
        <w:t>asikan. Semakin tinggi nilai Nilai perusahaan</w:t>
      </w:r>
      <w:r w:rsidRPr="00A525B3">
        <w:rPr>
          <w:rFonts w:ascii="Times New Roman" w:hAnsi="Times New Roman" w:cs="Times New Roman"/>
          <w:sz w:val="24"/>
          <w:szCs w:val="24"/>
        </w:rPr>
        <w:t xml:space="preserve"> maka semakin berhasil perusahaan menciptakan nilai bagi pemegang saham. Nilai perusahaan merupakan kondisi tertentu yang telah dicapai oleh suatu perusahaan sebagai gambaran dari kepercayaan masyarakat terhadap perusahaan </w:t>
      </w:r>
      <w:r w:rsidRPr="00A525B3">
        <w:rPr>
          <w:rFonts w:ascii="Times New Roman" w:hAnsi="Times New Roman" w:cs="Times New Roman"/>
          <w:sz w:val="24"/>
          <w:szCs w:val="24"/>
        </w:rPr>
        <w:lastRenderedPageBreak/>
        <w:t>setelah melalui suatu proses kegiatan selama beberapa tahun, yaitu sejak perusahaaan tersebut didirikan sampai dengan saat ini (Septia, 2015).</w:t>
      </w:r>
      <w:r>
        <w:rPr>
          <w:rFonts w:ascii="Times New Roman" w:hAnsi="Times New Roman" w:cs="Times New Roman"/>
          <w:sz w:val="24"/>
          <w:szCs w:val="24"/>
        </w:rPr>
        <w:t xml:space="preserve"> </w:t>
      </w:r>
    </w:p>
    <w:p w:rsidR="000F3BE4" w:rsidRDefault="000F3BE4" w:rsidP="000F3BE4">
      <w:pPr>
        <w:pStyle w:val="ListParagraph"/>
        <w:spacing w:line="480" w:lineRule="auto"/>
        <w:ind w:left="426" w:firstLine="294"/>
        <w:jc w:val="both"/>
        <w:rPr>
          <w:rFonts w:ascii="Times New Roman" w:hAnsi="Times New Roman" w:cs="Times New Roman"/>
          <w:sz w:val="24"/>
          <w:szCs w:val="24"/>
        </w:rPr>
      </w:pPr>
      <w:r>
        <w:rPr>
          <w:rFonts w:ascii="Times New Roman" w:hAnsi="Times New Roman"/>
          <w:sz w:val="24"/>
          <w:szCs w:val="24"/>
          <w:lang w:eastAsia="id-ID"/>
        </w:rPr>
        <w:t xml:space="preserve">Menurut Sugiono (2016), jika nilai PBV&lt;1, maka dapat dipastikan bahwa harga pasar saham lebih kecil dibandingkan nilai bukunya, melalui PBV investor juga dapat memprediksi saham-saham yang memiliki nilai lebih </w:t>
      </w:r>
      <w:r>
        <w:rPr>
          <w:rFonts w:ascii="Times New Roman" w:hAnsi="Times New Roman"/>
          <w:i/>
          <w:sz w:val="24"/>
          <w:szCs w:val="24"/>
          <w:lang w:eastAsia="id-ID"/>
        </w:rPr>
        <w:t xml:space="preserve">(overvalued), </w:t>
      </w:r>
      <w:r>
        <w:rPr>
          <w:rFonts w:ascii="Times New Roman" w:hAnsi="Times New Roman"/>
          <w:sz w:val="24"/>
          <w:szCs w:val="24"/>
          <w:lang w:eastAsia="id-ID"/>
        </w:rPr>
        <w:t xml:space="preserve">perusahaan yang dikelola dengan baik umunya memiliki rasio PBV diatas satu. Karena hal ini menggambarkan nilai saham perusahaan lebih besar dibandingkan nilai buku perusahaan tersebut. PBV yang tinggi pula mencerminkan tingkat kemakmuran para pemegang saham. </w:t>
      </w:r>
      <w:r w:rsidRPr="004C0E62">
        <w:rPr>
          <w:rFonts w:ascii="Times New Roman" w:hAnsi="Times New Roman" w:cs="Times New Roman"/>
          <w:sz w:val="24"/>
          <w:szCs w:val="24"/>
        </w:rPr>
        <w:t xml:space="preserve">Nilai perusahaan adalah nilai yang dibutuhkan investor untuk mengambil keputusan investasi yang tercermin dari harga pasar perusahaan. </w:t>
      </w:r>
      <w:proofErr w:type="gramStart"/>
      <w:r w:rsidRPr="004C0E62">
        <w:rPr>
          <w:rFonts w:ascii="Times New Roman" w:hAnsi="Times New Roman" w:cs="Times New Roman"/>
          <w:sz w:val="24"/>
          <w:szCs w:val="24"/>
        </w:rPr>
        <w:t>nilai</w:t>
      </w:r>
      <w:proofErr w:type="gramEnd"/>
      <w:r w:rsidRPr="004C0E62">
        <w:rPr>
          <w:rFonts w:ascii="Times New Roman" w:hAnsi="Times New Roman" w:cs="Times New Roman"/>
          <w:sz w:val="24"/>
          <w:szCs w:val="24"/>
        </w:rPr>
        <w:t xml:space="preserve"> jual perusahaan atau nilai tumbuh bagi pemegang saham, nilai perusahaan akan tercermin dari harga pasar sahamnya. Nilai perusahaan merupakan persepsi investor terhadap tingkat keberhasilan perusahaan yang sering dikaitkan dengan harga saham. Harga saham yang tinggi membuat nilai perusahaan juga tinggi. Nilai perusahaan yang tinggi </w:t>
      </w:r>
      <w:proofErr w:type="gramStart"/>
      <w:r w:rsidRPr="004C0E62">
        <w:rPr>
          <w:rFonts w:ascii="Times New Roman" w:hAnsi="Times New Roman" w:cs="Times New Roman"/>
          <w:sz w:val="24"/>
          <w:szCs w:val="24"/>
        </w:rPr>
        <w:t>akan</w:t>
      </w:r>
      <w:proofErr w:type="gramEnd"/>
      <w:r w:rsidRPr="004C0E62">
        <w:rPr>
          <w:rFonts w:ascii="Times New Roman" w:hAnsi="Times New Roman" w:cs="Times New Roman"/>
          <w:sz w:val="24"/>
          <w:szCs w:val="24"/>
        </w:rPr>
        <w:t xml:space="preserve"> membuat pasar percaya tidak hanya kinerja perusahaan saat ini namun juga pada prospek perusahaan di masa depan. Berbagai upaya perlu dilakukan perusahaan untuk menjaga dan meningkatkan nilai perusahaan. Menurut Harjadi (2015)</w:t>
      </w:r>
      <w:r>
        <w:rPr>
          <w:rFonts w:ascii="Times New Roman" w:hAnsi="Times New Roman" w:cs="Times New Roman"/>
          <w:sz w:val="24"/>
          <w:szCs w:val="24"/>
        </w:rPr>
        <w:t xml:space="preserve"> dalam Putri Utami dan Welas (2019), Nilai perusahaan</w:t>
      </w:r>
      <w:r w:rsidRPr="004C0E62">
        <w:rPr>
          <w:rFonts w:ascii="Times New Roman" w:hAnsi="Times New Roman" w:cs="Times New Roman"/>
          <w:sz w:val="24"/>
          <w:szCs w:val="24"/>
        </w:rPr>
        <w:t xml:space="preserve"> merupakan gambaran seberapa besar pasar menghargai nilai buku saham suatu perusahaan. Semakin tinggi PBV menunjukkan bahwa pasar percaya </w:t>
      </w:r>
      <w:proofErr w:type="gramStart"/>
      <w:r w:rsidRPr="004C0E62">
        <w:rPr>
          <w:rFonts w:ascii="Times New Roman" w:hAnsi="Times New Roman" w:cs="Times New Roman"/>
          <w:sz w:val="24"/>
          <w:szCs w:val="24"/>
        </w:rPr>
        <w:t>akan</w:t>
      </w:r>
      <w:proofErr w:type="gramEnd"/>
      <w:r w:rsidRPr="004C0E62">
        <w:rPr>
          <w:rFonts w:ascii="Times New Roman" w:hAnsi="Times New Roman" w:cs="Times New Roman"/>
          <w:sz w:val="24"/>
          <w:szCs w:val="24"/>
        </w:rPr>
        <w:t xml:space="preserve"> prospek perusahaan tersebut di masa mendatang</w:t>
      </w:r>
      <w:r>
        <w:t xml:space="preserve">. </w:t>
      </w:r>
      <w:r>
        <w:rPr>
          <w:rFonts w:ascii="Times New Roman" w:hAnsi="Times New Roman" w:cs="Times New Roman"/>
          <w:sz w:val="24"/>
          <w:szCs w:val="24"/>
        </w:rPr>
        <w:t>Menurut Kadek dan Suardhika (2016) dalam Wastam Wahyu Hidayat (2019), n</w:t>
      </w:r>
      <w:r w:rsidRPr="003146FE">
        <w:rPr>
          <w:rFonts w:ascii="Times New Roman" w:hAnsi="Times New Roman" w:cs="Times New Roman"/>
          <w:sz w:val="24"/>
          <w:szCs w:val="24"/>
        </w:rPr>
        <w:t>ilai perusahaan merupakan pandangan investor pada tingkat keberhasilan perusahaan dalam mengelola sumber daya perusahaan. Perusahaan memiliki tujuan utama yaitu untuk memaksimumkan kekayaan.</w:t>
      </w:r>
      <w:r>
        <w:rPr>
          <w:rFonts w:ascii="Times New Roman" w:hAnsi="Times New Roman" w:cs="Times New Roman"/>
          <w:sz w:val="24"/>
          <w:szCs w:val="24"/>
        </w:rPr>
        <w:t xml:space="preserve"> Menurut Rudangga dan Sudiarta (2016) dalam Wastam Wahyu Hidayat (2019),</w:t>
      </w:r>
      <w:r w:rsidRPr="003146FE">
        <w:rPr>
          <w:rFonts w:ascii="Times New Roman" w:hAnsi="Times New Roman" w:cs="Times New Roman"/>
          <w:sz w:val="24"/>
          <w:szCs w:val="24"/>
        </w:rPr>
        <w:t xml:space="preserve"> </w:t>
      </w:r>
      <w:r>
        <w:rPr>
          <w:rFonts w:ascii="Times New Roman" w:hAnsi="Times New Roman" w:cs="Times New Roman"/>
          <w:sz w:val="24"/>
          <w:szCs w:val="24"/>
        </w:rPr>
        <w:t>n</w:t>
      </w:r>
      <w:r w:rsidRPr="003146FE">
        <w:rPr>
          <w:rFonts w:ascii="Times New Roman" w:hAnsi="Times New Roman" w:cs="Times New Roman"/>
          <w:sz w:val="24"/>
          <w:szCs w:val="24"/>
        </w:rPr>
        <w:t xml:space="preserve">ilai perusahaan merupakan kondisi tertentu yang telah dicapai </w:t>
      </w:r>
      <w:r w:rsidRPr="003146FE">
        <w:rPr>
          <w:rFonts w:ascii="Times New Roman" w:hAnsi="Times New Roman" w:cs="Times New Roman"/>
          <w:sz w:val="24"/>
          <w:szCs w:val="24"/>
        </w:rPr>
        <w:lastRenderedPageBreak/>
        <w:t>oleh suatu perusahaan sebagai gambaran dari kepercayaan masyarakat terhadap perusahaan setelah melalui suatu proses kegiatan selama beberapa tahun, yaitu sejak perusahaan tersebut didirikan sampai dengan saat ini. Nilai perusahaan dapat diukur dengan menggunakan rasio penilaian atau rasio pasar. Rasio penilaian atau rasio pasar, rasio untuk mengukur pengakuan pasar terhadap kondisi keuangan yang dicapai oleh perus</w:t>
      </w:r>
      <w:r>
        <w:rPr>
          <w:rFonts w:ascii="Times New Roman" w:hAnsi="Times New Roman" w:cs="Times New Roman"/>
          <w:sz w:val="24"/>
          <w:szCs w:val="24"/>
        </w:rPr>
        <w:t>ahaan</w:t>
      </w:r>
      <w:r w:rsidRPr="003146FE">
        <w:rPr>
          <w:rFonts w:ascii="Times New Roman" w:hAnsi="Times New Roman" w:cs="Times New Roman"/>
          <w:sz w:val="24"/>
          <w:szCs w:val="24"/>
        </w:rPr>
        <w:t>.</w:t>
      </w:r>
    </w:p>
    <w:p w:rsidR="000F3BE4" w:rsidRPr="007D3CA6" w:rsidRDefault="000F3BE4" w:rsidP="000F3BE4">
      <w:pPr>
        <w:pStyle w:val="ListParagraph"/>
        <w:spacing w:line="480" w:lineRule="auto"/>
        <w:ind w:left="426" w:firstLine="294"/>
        <w:jc w:val="both"/>
        <w:rPr>
          <w:rFonts w:ascii="Times New Roman" w:hAnsi="Times New Roman" w:cs="Times New Roman"/>
          <w:sz w:val="24"/>
          <w:szCs w:val="24"/>
        </w:rPr>
      </w:pPr>
    </w:p>
    <w:p w:rsidR="000F3BE4" w:rsidRDefault="000F3BE4" w:rsidP="000F3BE4">
      <w:pPr>
        <w:pStyle w:val="ListParagraph"/>
        <w:numPr>
          <w:ilvl w:val="0"/>
          <w:numId w:val="1"/>
        </w:numPr>
        <w:tabs>
          <w:tab w:val="left" w:pos="142"/>
          <w:tab w:val="left" w:pos="1985"/>
        </w:tabs>
        <w:spacing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Penelitian Terdahulu </w:t>
      </w:r>
    </w:p>
    <w:p w:rsidR="000F3BE4" w:rsidRPr="00B773E4" w:rsidRDefault="000F3BE4" w:rsidP="000F3BE4">
      <w:pPr>
        <w:pStyle w:val="ListParagraph"/>
        <w:tabs>
          <w:tab w:val="left" w:pos="1985"/>
        </w:tabs>
        <w:spacing w:line="48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Terdapat pula penelitian-pnelitian terdahulu mengenai return saham. Namun setiap penelitian memiliki kombinasi variabel-variabel independen yang berbeda-beda yang telah dilakukan sebagai </w:t>
      </w:r>
      <w:proofErr w:type="gramStart"/>
      <w:r>
        <w:rPr>
          <w:rFonts w:ascii="Times New Roman" w:hAnsi="Times New Roman" w:cs="Times New Roman"/>
          <w:sz w:val="24"/>
          <w:szCs w:val="24"/>
        </w:rPr>
        <w:t>berikut :</w:t>
      </w:r>
      <w:proofErr w:type="gramEnd"/>
    </w:p>
    <w:p w:rsidR="000F3BE4" w:rsidRDefault="000F3BE4" w:rsidP="000F3BE4">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0F3BE4" w:rsidRDefault="000F3BE4" w:rsidP="000F3BE4">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93AFF61" wp14:editId="176415E4">
                <wp:simplePos x="0" y="0"/>
                <wp:positionH relativeFrom="column">
                  <wp:posOffset>269875</wp:posOffset>
                </wp:positionH>
                <wp:positionV relativeFrom="paragraph">
                  <wp:posOffset>1958502</wp:posOffset>
                </wp:positionV>
                <wp:extent cx="5283835" cy="41910"/>
                <wp:effectExtent l="0" t="0" r="31115" b="34290"/>
                <wp:wrapNone/>
                <wp:docPr id="9" name="Straight Connector 9"/>
                <wp:cNvGraphicFramePr/>
                <a:graphic xmlns:a="http://schemas.openxmlformats.org/drawingml/2006/main">
                  <a:graphicData uri="http://schemas.microsoft.com/office/word/2010/wordprocessingShape">
                    <wps:wsp>
                      <wps:cNvCnPr/>
                      <wps:spPr>
                        <a:xfrm>
                          <a:off x="0" y="0"/>
                          <a:ext cx="5283835" cy="41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B0CB"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54.2pt" to="437.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fuvAEAALsDAAAOAAAAZHJzL2Uyb0RvYy54bWysU02P0zAQvSPxHyzfaZIui9qo6R66gguC&#10;ioUf4HXGjYW/NDZN+u8Zu20WAUJotRfHY783M+95srmbrGFHwKi963izqDkDJ32v3aHj376+f7Pi&#10;LCbhemG8g46fIPK77etXmzG0sPSDNz0goyQutmPo+JBSaKsqygGsiAsfwNGl8mhFohAPVY9ipOzW&#10;VMu6fleNHvuAXkKMdHp/vuTbkl8pkOmzUhESMx2n3lJZsayPea22G9EeUIRBy0sb4hldWKEdFZ1T&#10;3Ysk2A/Uf6SyWqKPXqWF9LbySmkJRQOpaerf1DwMIkDRQubEMNsUXy6t/HTcI9N9x9ecOWHpiR4S&#10;Cn0YEtt558hAj2ydfRpDbAm+c3u8RDHsMYueFNr8JTlsKt6eZm9hSkzS4e1ydbO6ueVM0t3bZt0U&#10;76sncsCYPoC3LG86brTL0kUrjh9jooIEvUIoyM2cy5ddOhnIYOO+gCI5VLAp7DJIsDPIjoJGoP/e&#10;ZCmUqyAzRWljZlL9b9IFm2lQhut/iTO6VPQuzUSrnce/VU3TtVV1xl9Vn7Vm2Y++P5XHKHbQhBRl&#10;l2nOI/hrXOhP/9z2JwAAAP//AwBQSwMEFAAGAAgAAAAhAHhIqZrgAAAACgEAAA8AAABkcnMvZG93&#10;bnJldi54bWxMj8tOwzAQRfdI/IM1SOyo3ZCGKMSpqkoIsUE0hb0bu07Aj8h20vD3DCtYzszRnXPr&#10;7WINmVWIg3cc1isGRLnOy8FpDu/Hp7sSSEzCSWG8Uxy+VYRtc31Vi0r6izuouU2aYIiLleDQpzRW&#10;lMauV1bElR+Vw9vZBysSjkFTGcQFw62hGWMFtWJw+KEXo9r3qvtqJ8vBvIT5Q+/1Lk7Ph6L9fDtn&#10;r8eZ89ubZfcIJKkl/cHwq4/q0KDTyU9ORmI45NkGSQ73rMyBIFA+5AWQE27WGwa0qen/Cs0PAAAA&#10;//8DAFBLAQItABQABgAIAAAAIQC2gziS/gAAAOEBAAATAAAAAAAAAAAAAAAAAAAAAABbQ29udGVu&#10;dF9UeXBlc10ueG1sUEsBAi0AFAAGAAgAAAAhADj9If/WAAAAlAEAAAsAAAAAAAAAAAAAAAAALwEA&#10;AF9yZWxzLy5yZWxzUEsBAi0AFAAGAAgAAAAhABnpR+68AQAAuwMAAA4AAAAAAAAAAAAAAAAALgIA&#10;AGRycy9lMm9Eb2MueG1sUEsBAi0AFAAGAAgAAAAhAHhIqZrgAAAACgEAAA8AAAAAAAAAAAAAAAAA&#10;FgQAAGRycy9kb3ducmV2LnhtbFBLBQYAAAAABAAEAPMAAAAjBQAAAAA=&#10;" strokecolor="black [3200]" strokeweight=".5pt">
                <v:stroke joinstyle="miter"/>
              </v:line>
            </w:pict>
          </mc:Fallback>
        </mc:AlternateContent>
      </w:r>
      <w:r>
        <w:rPr>
          <w:rFonts w:ascii="Times New Roman" w:hAnsi="Times New Roman" w:cs="Times New Roman"/>
          <w:b/>
          <w:sz w:val="24"/>
          <w:szCs w:val="24"/>
        </w:rPr>
        <w:t>Ringkasan Penelitian Terdahulu</w:t>
      </w:r>
    </w:p>
    <w:tbl>
      <w:tblPr>
        <w:tblStyle w:val="TableGrid"/>
        <w:tblW w:w="0" w:type="auto"/>
        <w:tblInd w:w="426" w:type="dxa"/>
        <w:tblLook w:val="04A0" w:firstRow="1" w:lastRow="0" w:firstColumn="1" w:lastColumn="0" w:noHBand="0" w:noVBand="1"/>
      </w:tblPr>
      <w:tblGrid>
        <w:gridCol w:w="686"/>
        <w:gridCol w:w="7644"/>
      </w:tblGrid>
      <w:tr w:rsidR="000F3BE4" w:rsidTr="00566D9B">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7644" w:type="dxa"/>
          </w:tcPr>
          <w:p w:rsidR="000F3BE4" w:rsidRDefault="000F3BE4" w:rsidP="00566D9B">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Penelitian Terdahulu</w:t>
            </w:r>
          </w:p>
        </w:tc>
      </w:tr>
      <w:tr w:rsidR="000F3BE4" w:rsidTr="00566D9B">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7644" w:type="dxa"/>
          </w:tcPr>
          <w:p w:rsidR="000F3BE4" w:rsidRDefault="000F3BE4" w:rsidP="00566D9B">
            <w:pPr>
              <w:pStyle w:val="ListParagraph"/>
              <w:tabs>
                <w:tab w:val="left" w:pos="19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Rizka Annisa, Mochammad chabachid (2016), meneliti Analisis Pengaruh Current Ratio (CR), Debt to Equity (DER), Return on Asset (ROA) terhadap Price to Book Value (PBV), dengan Dividen Payout Ratio sebagai Variabel Intervening.</w:t>
            </w:r>
          </w:p>
          <w:p w:rsidR="000F3BE4" w:rsidRPr="00672D9F" w:rsidRDefault="000F3BE4" w:rsidP="00566D9B">
            <w:pPr>
              <w:pStyle w:val="ListParagraph"/>
              <w:tabs>
                <w:tab w:val="left" w:pos="19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Cr negative dan tidak signifikan terhadap PBV, DER positif terhadap PBV, ROA berpengaruh positif signifikan terhadap PBV, DPR tidak dapat mediasi CR, dan DER terhadap PBV, dan DPR dapat mediasi ROA terhadap PBV. </w:t>
            </w:r>
          </w:p>
        </w:tc>
      </w:tr>
      <w:tr w:rsidR="000F3BE4" w:rsidTr="00566D9B">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5A883A6" wp14:editId="5CCF5D81">
                      <wp:simplePos x="0" y="0"/>
                      <wp:positionH relativeFrom="margin">
                        <wp:posOffset>-50799</wp:posOffset>
                      </wp:positionH>
                      <wp:positionV relativeFrom="paragraph">
                        <wp:posOffset>955526</wp:posOffset>
                      </wp:positionV>
                      <wp:extent cx="5262570" cy="42531"/>
                      <wp:effectExtent l="0" t="0" r="33655" b="34290"/>
                      <wp:wrapNone/>
                      <wp:docPr id="11" name="Straight Connector 11"/>
                      <wp:cNvGraphicFramePr/>
                      <a:graphic xmlns:a="http://schemas.openxmlformats.org/drawingml/2006/main">
                        <a:graphicData uri="http://schemas.microsoft.com/office/word/2010/wordprocessingShape">
                          <wps:wsp>
                            <wps:cNvCnPr/>
                            <wps:spPr>
                              <a:xfrm>
                                <a:off x="0" y="0"/>
                                <a:ext cx="5262570" cy="425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97005"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75.25pt" to="410.4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cdugEAAL0DAAAOAAAAZHJzL2Uyb0RvYy54bWysU01v2zAMvQ/YfxB0b+x4SzcYcXpI0V2G&#10;LVi3H6DKVCxMX6C02Pn3o5TELdZhGIpeZFHkI/ke6fXNZA07AEbtXceXi5ozcNL32u07/uP73dVH&#10;zmISrhfGO+j4ESK/2bx9sx5DC40fvOkBGSVxsR1Dx4eUQltVUQ5gRVz4AI6cyqMViUzcVz2KkbJb&#10;UzV1fV2NHvuAXkKM9Hp7cvJNya8UyPRVqQiJmY5Tb6mcWM6HfFabtWj3KMKg5bkN8YIurNCOis6p&#10;bkUS7BfqZ6msluijV2khva28UlpC4UBslvUfbO4HEaBwIXFimGWKr5dWfjnskOmeZrfkzAlLM7pP&#10;KPR+SGzrnSMFPTJyklJjiC0Btm6HZyuGHWbak0Kbv0SITUXd46wuTIlJelw1183qAw1Bku99s3pX&#10;claP4IAxfQJvWb503GiXyYtWHD7HRAUp9BJCRm7mVL7c0tFADjbuGygiRAWXBV1WCbYG2UHQEvQ/&#10;L2VLZIYobcwMqv8NOsdmGJT1+l/gHF0qepdmoNXO49+qpunSqjrFX1ifuGbaD74/lmEUOWhHikrn&#10;fc5L+NQu8Me/bvMbAAD//wMAUEsDBBQABgAIAAAAIQCqDaSF3gAAAAoBAAAPAAAAZHJzL2Rvd25y&#10;ZXYueG1sTI/BTsMwEETvSPyDtUjcWruRWqIQp6oqIcQF0RTubrx1QmM7sp00/D3bExx3djQzr9zO&#10;tmcThth5J2G1FMDQNV53zkj4PL4scmAxKadV7x1K+MEI2+r+rlSF9ld3wKlOhlGIi4WS0KY0FJzH&#10;pkWr4tIP6Oh39sGqRGcwXAd1pXDb80yIDbeqc9TQqgH3LTaXerQS+rcwfZm92cXx9bCpvz/O2ftx&#10;kvLxYd49A0s4pz8z3ObTdKho08mPTkfWS1jkhJJIX4s1MDLkmSCW0015yoBXJf+PUP0CAAD//wMA&#10;UEsBAi0AFAAGAAgAAAAhALaDOJL+AAAA4QEAABMAAAAAAAAAAAAAAAAAAAAAAFtDb250ZW50X1R5&#10;cGVzXS54bWxQSwECLQAUAAYACAAAACEAOP0h/9YAAACUAQAACwAAAAAAAAAAAAAAAAAvAQAAX3Jl&#10;bHMvLnJlbHNQSwECLQAUAAYACAAAACEA4pXHHboBAAC9AwAADgAAAAAAAAAAAAAAAAAuAgAAZHJz&#10;L2Uyb0RvYy54bWxQSwECLQAUAAYACAAAACEAqg2khd4AAAAKAQAADwAAAAAAAAAAAAAAAAAUBAAA&#10;ZHJzL2Rvd25yZXYueG1sUEsFBgAAAAAEAAQA8wAAAB8FAAAAAA==&#10;" strokecolor="black [3200]" strokeweight=".5pt">
                      <v:stroke joinstyle="miter"/>
                      <w10:wrap anchorx="margin"/>
                    </v:line>
                  </w:pict>
                </mc:Fallback>
              </mc:AlternateContent>
            </w:r>
            <w:r>
              <w:rPr>
                <w:rFonts w:ascii="Times New Roman" w:hAnsi="Times New Roman" w:cs="Times New Roman"/>
                <w:b/>
                <w:sz w:val="24"/>
                <w:szCs w:val="24"/>
              </w:rPr>
              <w:t>2</w:t>
            </w:r>
          </w:p>
        </w:tc>
        <w:tc>
          <w:tcPr>
            <w:tcW w:w="7644" w:type="dxa"/>
          </w:tcPr>
          <w:p w:rsidR="000F3BE4" w:rsidRDefault="000F3BE4" w:rsidP="00566D9B">
            <w:pPr>
              <w:pStyle w:val="ListParagraph"/>
              <w:tabs>
                <w:tab w:val="left" w:pos="19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Heri Sukoco (2013), meneliti Analisis Pengaruh Debt to Equity Ratio, Profabilitas, Firm Size dan Likuiditas Terhadap Nilai Perusahaan melalui </w:t>
            </w:r>
            <w:r>
              <w:rPr>
                <w:rFonts w:ascii="Times New Roman" w:hAnsi="Times New Roman" w:cs="Times New Roman"/>
                <w:sz w:val="24"/>
                <w:szCs w:val="24"/>
              </w:rPr>
              <w:lastRenderedPageBreak/>
              <w:t>Dividen Payout Ratio (Studi Pada Industri Manufaktur di Bursa Efek Indonesia Periode Tahun 2009-2011</w:t>
            </w:r>
          </w:p>
          <w:p w:rsidR="000F3BE4" w:rsidRDefault="000F3BE4" w:rsidP="00566D9B">
            <w:pPr>
              <w:pStyle w:val="ListParagraph"/>
              <w:tabs>
                <w:tab w:val="left" w:pos="19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Hasilnya DER, profitabilitas, likuiditas dan DPR secara parsial berpengaruh signifikan terhadap nilai perusahaan, dan DPR mampu mediasi pengaruh DER, profabilitas, firm size, dan likuiditas terhadap nilai perusahaan. Secara bersama-sama (DPR, profabilitas, likuiditas, DER dan Size) terbukti signifikan berpengaruh terhadap nilai perusahaan.</w:t>
            </w:r>
          </w:p>
        </w:tc>
      </w:tr>
      <w:tr w:rsidR="000F3BE4" w:rsidTr="00566D9B">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3</w:t>
            </w:r>
          </w:p>
        </w:tc>
        <w:tc>
          <w:tcPr>
            <w:tcW w:w="7644" w:type="dxa"/>
          </w:tcPr>
          <w:p w:rsidR="000F3BE4" w:rsidRDefault="000F3BE4" w:rsidP="00566D9B">
            <w:pPr>
              <w:pStyle w:val="ListParagraph"/>
              <w:tabs>
                <w:tab w:val="left" w:pos="1985"/>
              </w:tabs>
              <w:spacing w:line="480" w:lineRule="auto"/>
              <w:ind w:left="0"/>
              <w:jc w:val="both"/>
              <w:rPr>
                <w:rFonts w:ascii="Times New Roman" w:hAnsi="Times New Roman" w:cs="Times New Roman"/>
                <w:sz w:val="24"/>
                <w:szCs w:val="24"/>
              </w:rPr>
            </w:pPr>
            <w:r w:rsidRPr="008A36E5">
              <w:rPr>
                <w:rFonts w:ascii="Times New Roman" w:hAnsi="Times New Roman"/>
                <w:sz w:val="24"/>
                <w:szCs w:val="24"/>
              </w:rPr>
              <w:t xml:space="preserve">Durrotun Nasehah (2012), meneliti Analisis Pengaruh ROE, DER, DPR, </w:t>
            </w:r>
            <w:r w:rsidRPr="008A36E5">
              <w:rPr>
                <w:rFonts w:ascii="Times New Roman" w:hAnsi="Times New Roman"/>
                <w:i/>
                <w:sz w:val="24"/>
                <w:szCs w:val="24"/>
              </w:rPr>
              <w:t>Growth</w:t>
            </w:r>
            <w:r w:rsidRPr="008A36E5">
              <w:rPr>
                <w:rFonts w:ascii="Times New Roman" w:hAnsi="Times New Roman"/>
                <w:sz w:val="24"/>
                <w:szCs w:val="24"/>
              </w:rPr>
              <w:t xml:space="preserve">, dan </w:t>
            </w:r>
            <w:r w:rsidRPr="008A36E5">
              <w:rPr>
                <w:rFonts w:ascii="Times New Roman" w:hAnsi="Times New Roman"/>
                <w:i/>
                <w:sz w:val="24"/>
                <w:szCs w:val="24"/>
              </w:rPr>
              <w:t xml:space="preserve">Firm Size </w:t>
            </w:r>
            <w:r w:rsidRPr="008A36E5">
              <w:rPr>
                <w:rFonts w:ascii="Times New Roman" w:hAnsi="Times New Roman"/>
                <w:sz w:val="24"/>
                <w:szCs w:val="24"/>
              </w:rPr>
              <w:t>Terhadap PBV</w:t>
            </w:r>
          </w:p>
        </w:tc>
      </w:tr>
      <w:tr w:rsidR="000F3BE4" w:rsidTr="00566D9B">
        <w:trPr>
          <w:trHeight w:val="2082"/>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p>
        </w:tc>
        <w:tc>
          <w:tcPr>
            <w:tcW w:w="7644" w:type="dxa"/>
          </w:tcPr>
          <w:p w:rsidR="000F3BE4" w:rsidRPr="008A36E5" w:rsidRDefault="000F3BE4" w:rsidP="00566D9B">
            <w:pPr>
              <w:pStyle w:val="ListParagraph"/>
              <w:tabs>
                <w:tab w:val="left" w:pos="1985"/>
              </w:tabs>
              <w:spacing w:line="480" w:lineRule="auto"/>
              <w:ind w:left="0"/>
              <w:jc w:val="both"/>
              <w:rPr>
                <w:rFonts w:ascii="Times New Roman" w:hAnsi="Times New Roman"/>
                <w:sz w:val="24"/>
                <w:szCs w:val="24"/>
              </w:rPr>
            </w:pPr>
            <w:r w:rsidRPr="008A36E5">
              <w:rPr>
                <w:rFonts w:ascii="Times New Roman" w:hAnsi="Times New Roman"/>
                <w:sz w:val="24"/>
                <w:szCs w:val="24"/>
              </w:rPr>
              <w:t xml:space="preserve">Hasilnya </w:t>
            </w:r>
            <w:r w:rsidRPr="004755E3">
              <w:rPr>
                <w:rFonts w:ascii="Times New Roman" w:hAnsi="Times New Roman"/>
                <w:i/>
                <w:sz w:val="24"/>
                <w:szCs w:val="24"/>
              </w:rPr>
              <w:t>Return On Equity</w:t>
            </w:r>
            <w:r w:rsidRPr="008A36E5">
              <w:rPr>
                <w:rFonts w:ascii="Times New Roman" w:hAnsi="Times New Roman"/>
                <w:sz w:val="24"/>
                <w:szCs w:val="24"/>
              </w:rPr>
              <w:t xml:space="preserve"> (ROE),</w:t>
            </w:r>
            <w:r>
              <w:rPr>
                <w:rFonts w:ascii="Times New Roman" w:hAnsi="Times New Roman"/>
                <w:sz w:val="24"/>
                <w:szCs w:val="24"/>
              </w:rPr>
              <w:t xml:space="preserve"> dan</w:t>
            </w:r>
            <w:r w:rsidRPr="008A36E5">
              <w:rPr>
                <w:rFonts w:ascii="Times New Roman" w:hAnsi="Times New Roman"/>
                <w:sz w:val="24"/>
                <w:szCs w:val="24"/>
              </w:rPr>
              <w:t xml:space="preserve"> </w:t>
            </w:r>
            <w:r w:rsidRPr="008A36E5">
              <w:rPr>
                <w:rFonts w:ascii="Times New Roman" w:hAnsi="Times New Roman"/>
                <w:i/>
                <w:sz w:val="24"/>
                <w:szCs w:val="24"/>
              </w:rPr>
              <w:t>dividend</w:t>
            </w:r>
            <w:r>
              <w:rPr>
                <w:rFonts w:ascii="Times New Roman" w:hAnsi="Times New Roman"/>
                <w:i/>
                <w:sz w:val="24"/>
                <w:szCs w:val="24"/>
              </w:rPr>
              <w:t xml:space="preserve"> </w:t>
            </w:r>
            <w:r w:rsidRPr="008A36E5">
              <w:rPr>
                <w:rFonts w:ascii="Times New Roman" w:hAnsi="Times New Roman"/>
                <w:i/>
                <w:sz w:val="24"/>
                <w:szCs w:val="24"/>
              </w:rPr>
              <w:t xml:space="preserve">payout Ratio </w:t>
            </w:r>
            <w:r w:rsidRPr="008A36E5">
              <w:rPr>
                <w:rFonts w:ascii="Times New Roman" w:hAnsi="Times New Roman"/>
                <w:sz w:val="24"/>
                <w:szCs w:val="24"/>
              </w:rPr>
              <w:t xml:space="preserve">(DPR) berhubungan positif dan signifikan terhadap </w:t>
            </w:r>
            <w:r w:rsidRPr="008A36E5">
              <w:rPr>
                <w:rFonts w:ascii="Times New Roman" w:hAnsi="Times New Roman"/>
                <w:i/>
                <w:sz w:val="24"/>
                <w:szCs w:val="24"/>
              </w:rPr>
              <w:t xml:space="preserve">Price To Book Value </w:t>
            </w:r>
            <w:r w:rsidRPr="008A36E5">
              <w:rPr>
                <w:rFonts w:ascii="Times New Roman" w:hAnsi="Times New Roman"/>
                <w:sz w:val="24"/>
                <w:szCs w:val="24"/>
              </w:rPr>
              <w:t>(PBV)</w:t>
            </w:r>
            <w:r>
              <w:rPr>
                <w:rFonts w:ascii="Times New Roman" w:hAnsi="Times New Roman"/>
                <w:sz w:val="24"/>
                <w:szCs w:val="24"/>
              </w:rPr>
              <w:t>. Sedangkan D</w:t>
            </w:r>
            <w:r>
              <w:rPr>
                <w:rFonts w:ascii="Times New Roman" w:hAnsi="Times New Roman"/>
                <w:i/>
                <w:sz w:val="24"/>
                <w:szCs w:val="24"/>
              </w:rPr>
              <w:t xml:space="preserve">ebt to Equity Ratio </w:t>
            </w:r>
            <w:r>
              <w:rPr>
                <w:rFonts w:ascii="Times New Roman" w:hAnsi="Times New Roman"/>
                <w:sz w:val="24"/>
                <w:szCs w:val="24"/>
              </w:rPr>
              <w:t xml:space="preserve">(DER), </w:t>
            </w:r>
            <w:r>
              <w:rPr>
                <w:rFonts w:ascii="Times New Roman" w:hAnsi="Times New Roman"/>
                <w:i/>
                <w:sz w:val="24"/>
                <w:szCs w:val="24"/>
              </w:rPr>
              <w:t>growth, firmsize</w:t>
            </w:r>
            <w:r>
              <w:rPr>
                <w:rFonts w:ascii="Times New Roman" w:hAnsi="Times New Roman"/>
                <w:sz w:val="24"/>
                <w:szCs w:val="24"/>
              </w:rPr>
              <w:t xml:space="preserve"> tidak signifikan terhadap PBV.</w:t>
            </w:r>
          </w:p>
        </w:tc>
      </w:tr>
      <w:tr w:rsidR="000F3BE4" w:rsidTr="00566D9B">
        <w:trPr>
          <w:trHeight w:val="1408"/>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t>4</w:t>
            </w:r>
          </w:p>
        </w:tc>
        <w:tc>
          <w:tcPr>
            <w:tcW w:w="7644" w:type="dxa"/>
          </w:tcPr>
          <w:p w:rsidR="000F3BE4" w:rsidRPr="008A36E5" w:rsidRDefault="000F3BE4" w:rsidP="00566D9B">
            <w:pPr>
              <w:pStyle w:val="ListParagraph"/>
              <w:tabs>
                <w:tab w:val="left" w:pos="1985"/>
              </w:tabs>
              <w:spacing w:line="480" w:lineRule="auto"/>
              <w:ind w:left="0"/>
              <w:jc w:val="both"/>
              <w:rPr>
                <w:rFonts w:ascii="Times New Roman" w:hAnsi="Times New Roman"/>
                <w:sz w:val="24"/>
                <w:szCs w:val="24"/>
              </w:rPr>
            </w:pPr>
            <w:r>
              <w:rPr>
                <w:rFonts w:ascii="Times New Roman" w:hAnsi="Times New Roman" w:cs="Times New Roman"/>
                <w:color w:val="000000" w:themeColor="text1"/>
                <w:sz w:val="24"/>
                <w:szCs w:val="24"/>
              </w:rPr>
              <w:t>Kevin &amp; Panjaitan (2018</w:t>
            </w:r>
            <w:r w:rsidRPr="00A203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Dampak </w:t>
            </w:r>
            <w:r>
              <w:rPr>
                <w:rFonts w:ascii="Times New Roman" w:hAnsi="Times New Roman" w:cs="Times New Roman"/>
                <w:i/>
                <w:color w:val="000000" w:themeColor="text1"/>
                <w:sz w:val="24"/>
                <w:szCs w:val="24"/>
              </w:rPr>
              <w:t>Financial Leverage</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Operating Leverage</w:t>
            </w:r>
            <w:r>
              <w:rPr>
                <w:rFonts w:ascii="Times New Roman" w:hAnsi="Times New Roman" w:cs="Times New Roman"/>
                <w:color w:val="000000" w:themeColor="text1"/>
                <w:sz w:val="24"/>
                <w:szCs w:val="24"/>
              </w:rPr>
              <w:t xml:space="preserve"> Terhadap Nilai Perusahaan di BEI Periode 2015-2017.</w:t>
            </w:r>
          </w:p>
        </w:tc>
      </w:tr>
      <w:tr w:rsidR="000F3BE4" w:rsidTr="00566D9B">
        <w:trPr>
          <w:trHeight w:val="1445"/>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p>
        </w:tc>
        <w:tc>
          <w:tcPr>
            <w:tcW w:w="7644" w:type="dxa"/>
          </w:tcPr>
          <w:p w:rsidR="000F3BE4" w:rsidRDefault="000F3BE4" w:rsidP="000F3BE4">
            <w:pPr>
              <w:pStyle w:val="ListParagraph"/>
              <w:numPr>
                <w:ilvl w:val="0"/>
                <w:numId w:val="9"/>
              </w:numPr>
              <w:spacing w:before="240" w:line="480" w:lineRule="auto"/>
              <w:ind w:left="31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 berepengaruh positif terhadap PBV.</w:t>
            </w:r>
          </w:p>
          <w:p w:rsidR="000F3BE4" w:rsidRPr="00322EDD" w:rsidRDefault="000F3BE4" w:rsidP="000F3BE4">
            <w:pPr>
              <w:pStyle w:val="ListParagraph"/>
              <w:numPr>
                <w:ilvl w:val="0"/>
                <w:numId w:val="9"/>
              </w:numPr>
              <w:tabs>
                <w:tab w:val="left" w:pos="1985"/>
              </w:tabs>
              <w:spacing w:line="480" w:lineRule="auto"/>
              <w:ind w:left="335"/>
              <w:jc w:val="both"/>
              <w:rPr>
                <w:rFonts w:ascii="Times New Roman" w:hAnsi="Times New Roman"/>
                <w:sz w:val="24"/>
                <w:szCs w:val="24"/>
              </w:rPr>
            </w:pPr>
            <w:r w:rsidRPr="00322ED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OL berpengaruh negatif terhadap PBV</w:t>
            </w:r>
            <w:r w:rsidRPr="00322EDD">
              <w:rPr>
                <w:rFonts w:ascii="Times New Roman" w:hAnsi="Times New Roman" w:cs="Times New Roman"/>
                <w:color w:val="000000" w:themeColor="text1"/>
                <w:sz w:val="24"/>
                <w:szCs w:val="24"/>
              </w:rPr>
              <w:t>.</w:t>
            </w:r>
          </w:p>
        </w:tc>
      </w:tr>
      <w:tr w:rsidR="000F3BE4" w:rsidTr="00566D9B">
        <w:trPr>
          <w:trHeight w:val="916"/>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t>5</w:t>
            </w:r>
          </w:p>
        </w:tc>
        <w:tc>
          <w:tcPr>
            <w:tcW w:w="7644" w:type="dxa"/>
          </w:tcPr>
          <w:p w:rsidR="000F3BE4" w:rsidRPr="008A36E5" w:rsidRDefault="000F3BE4" w:rsidP="00566D9B">
            <w:pPr>
              <w:pStyle w:val="ListParagraph"/>
              <w:tabs>
                <w:tab w:val="left" w:pos="1985"/>
              </w:tabs>
              <w:spacing w:line="480" w:lineRule="auto"/>
              <w:ind w:left="0"/>
              <w:jc w:val="both"/>
              <w:rPr>
                <w:rFonts w:ascii="Times New Roman" w:hAnsi="Times New Roman"/>
                <w:sz w:val="24"/>
                <w:szCs w:val="24"/>
              </w:rPr>
            </w:pPr>
            <w:r>
              <w:rPr>
                <w:rFonts w:ascii="Times New Roman" w:hAnsi="Times New Roman"/>
                <w:sz w:val="24"/>
                <w:szCs w:val="24"/>
              </w:rPr>
              <w:t>Roza Novalia, Kardinal, Trisnadi Wijaya (2014)</w:t>
            </w:r>
            <w:r w:rsidRPr="00CE446B">
              <w:rPr>
                <w:rFonts w:ascii="Times New Roman" w:hAnsi="Times New Roman"/>
                <w:sz w:val="24"/>
                <w:szCs w:val="24"/>
              </w:rPr>
              <w:t>, Pengaruh Faktor-Faktor Fundamental Terhadap Nilai Perusahaan Manufaktur Yang Terdaftar</w:t>
            </w:r>
            <w:r>
              <w:rPr>
                <w:rFonts w:ascii="Times New Roman" w:hAnsi="Times New Roman"/>
                <w:sz w:val="24"/>
                <w:szCs w:val="24"/>
              </w:rPr>
              <w:t xml:space="preserve"> </w:t>
            </w:r>
            <w:r w:rsidRPr="00CE446B">
              <w:rPr>
                <w:rFonts w:ascii="Times New Roman" w:hAnsi="Times New Roman"/>
                <w:sz w:val="24"/>
                <w:szCs w:val="24"/>
              </w:rPr>
              <w:t>Di Bursa Efek</w:t>
            </w:r>
          </w:p>
        </w:tc>
      </w:tr>
      <w:tr w:rsidR="000F3BE4" w:rsidTr="00566D9B">
        <w:trPr>
          <w:trHeight w:val="14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p>
        </w:tc>
        <w:tc>
          <w:tcPr>
            <w:tcW w:w="7644" w:type="dxa"/>
          </w:tcPr>
          <w:p w:rsidR="000F3BE4" w:rsidRDefault="000F3BE4" w:rsidP="00566D9B">
            <w:pPr>
              <w:pStyle w:val="ListParagraph"/>
              <w:tabs>
                <w:tab w:val="left" w:pos="1985"/>
              </w:tabs>
              <w:spacing w:line="480" w:lineRule="auto"/>
              <w:ind w:left="0"/>
              <w:jc w:val="both"/>
              <w:rPr>
                <w:rFonts w:ascii="Times New Roman" w:hAnsi="Times New Roman"/>
                <w:sz w:val="24"/>
                <w:szCs w:val="24"/>
              </w:rPr>
            </w:pPr>
            <w:r w:rsidRPr="00CE446B">
              <w:rPr>
                <w:rFonts w:ascii="Times New Roman" w:hAnsi="Times New Roman"/>
                <w:sz w:val="24"/>
                <w:szCs w:val="24"/>
                <w:lang w:val="en-ID"/>
              </w:rPr>
              <w:t xml:space="preserve">Hasilnya, </w:t>
            </w:r>
            <w:r w:rsidRPr="00CE446B">
              <w:rPr>
                <w:rFonts w:ascii="Times New Roman" w:hAnsi="Times New Roman"/>
                <w:sz w:val="24"/>
                <w:szCs w:val="24"/>
              </w:rPr>
              <w:t>CR, DER, ITO, ROE hanya ROE secara parsial berpengaruh signifikan positif terhadap PBV. Sementara secara simultan (CR, DER, ITO, dan ROE) terbukti signifikan berpengaruh terhadap PBV.</w:t>
            </w:r>
          </w:p>
        </w:tc>
      </w:tr>
      <w:tr w:rsidR="000F3BE4" w:rsidTr="00566D9B">
        <w:trPr>
          <w:trHeight w:val="14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6</w:t>
            </w:r>
          </w:p>
        </w:tc>
        <w:tc>
          <w:tcPr>
            <w:tcW w:w="7644" w:type="dxa"/>
          </w:tcPr>
          <w:p w:rsidR="000F3BE4" w:rsidRPr="00CE446B" w:rsidRDefault="000F3BE4" w:rsidP="00566D9B">
            <w:pPr>
              <w:pStyle w:val="ListParagraph"/>
              <w:tabs>
                <w:tab w:val="left" w:pos="1985"/>
              </w:tabs>
              <w:spacing w:line="480" w:lineRule="auto"/>
              <w:ind w:left="0"/>
              <w:jc w:val="both"/>
              <w:rPr>
                <w:rFonts w:ascii="Times New Roman" w:hAnsi="Times New Roman"/>
                <w:sz w:val="24"/>
                <w:szCs w:val="24"/>
                <w:lang w:val="en-ID"/>
              </w:rPr>
            </w:pPr>
            <w:r w:rsidRPr="00196503">
              <w:rPr>
                <w:rFonts w:ascii="Times New Roman" w:hAnsi="Times New Roman"/>
                <w:bCs/>
                <w:sz w:val="24"/>
                <w:szCs w:val="24"/>
                <w:lang w:val="en-ID"/>
              </w:rPr>
              <w:t xml:space="preserve">Panca Wahyuningsih dan Maduretno Widowati (2016), meneliti Analisis ROA dan ROE terhadap Nilai Perusahaan dengan </w:t>
            </w:r>
            <w:r w:rsidRPr="00196503">
              <w:rPr>
                <w:rFonts w:ascii="Times New Roman" w:hAnsi="Times New Roman"/>
                <w:bCs/>
                <w:i/>
                <w:sz w:val="24"/>
                <w:szCs w:val="24"/>
                <w:lang w:val="en-ID"/>
              </w:rPr>
              <w:t xml:space="preserve">Corporate Social Responsibility </w:t>
            </w:r>
            <w:r w:rsidRPr="00196503">
              <w:rPr>
                <w:rFonts w:ascii="Times New Roman" w:hAnsi="Times New Roman"/>
                <w:bCs/>
                <w:sz w:val="24"/>
                <w:szCs w:val="24"/>
                <w:lang w:val="en-ID"/>
              </w:rPr>
              <w:t xml:space="preserve">sebagai variabel </w:t>
            </w:r>
            <w:r w:rsidRPr="00196503">
              <w:rPr>
                <w:rFonts w:ascii="Times New Roman" w:hAnsi="Times New Roman"/>
                <w:bCs/>
                <w:i/>
                <w:sz w:val="24"/>
                <w:szCs w:val="24"/>
                <w:lang w:val="en-ID"/>
              </w:rPr>
              <w:t>moderating</w:t>
            </w:r>
          </w:p>
        </w:tc>
      </w:tr>
      <w:tr w:rsidR="000F3BE4" w:rsidTr="00566D9B">
        <w:trPr>
          <w:trHeight w:val="557"/>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p>
        </w:tc>
        <w:tc>
          <w:tcPr>
            <w:tcW w:w="7644" w:type="dxa"/>
          </w:tcPr>
          <w:p w:rsidR="000F3BE4" w:rsidRDefault="000F3BE4" w:rsidP="00566D9B">
            <w:pPr>
              <w:autoSpaceDE w:val="0"/>
              <w:autoSpaceDN w:val="0"/>
              <w:adjustRightInd w:val="0"/>
              <w:spacing w:line="480" w:lineRule="auto"/>
              <w:jc w:val="both"/>
              <w:rPr>
                <w:rFonts w:ascii="Times New Roman" w:hAnsi="Times New Roman"/>
                <w:sz w:val="24"/>
                <w:szCs w:val="24"/>
                <w:lang w:val="en-ID"/>
              </w:rPr>
            </w:pPr>
            <w:r>
              <w:rPr>
                <w:rFonts w:ascii="Times New Roman" w:hAnsi="Times New Roman"/>
                <w:i/>
                <w:iCs/>
                <w:sz w:val="24"/>
                <w:szCs w:val="24"/>
                <w:lang w:val="en-ID"/>
              </w:rPr>
              <w:t xml:space="preserve">Return On Asset </w:t>
            </w:r>
            <w:r>
              <w:rPr>
                <w:rFonts w:ascii="Times New Roman" w:hAnsi="Times New Roman"/>
                <w:sz w:val="24"/>
                <w:szCs w:val="24"/>
                <w:lang w:val="en-ID"/>
              </w:rPr>
              <w:t xml:space="preserve">(ROA) berpengaruh positif dan signifikan terhadap nilai perusahaan, </w:t>
            </w:r>
            <w:r>
              <w:rPr>
                <w:rFonts w:ascii="Times New Roman" w:hAnsi="Times New Roman"/>
                <w:i/>
                <w:iCs/>
                <w:sz w:val="24"/>
                <w:szCs w:val="24"/>
                <w:lang w:val="en-ID"/>
              </w:rPr>
              <w:t xml:space="preserve">Return On Equity </w:t>
            </w:r>
            <w:r>
              <w:rPr>
                <w:rFonts w:ascii="Times New Roman" w:hAnsi="Times New Roman"/>
                <w:sz w:val="24"/>
                <w:szCs w:val="24"/>
                <w:lang w:val="en-ID"/>
              </w:rPr>
              <w:t>(ROE) berpengaruh</w:t>
            </w:r>
          </w:p>
          <w:p w:rsidR="000F3BE4" w:rsidRDefault="000F3BE4" w:rsidP="00566D9B">
            <w:pPr>
              <w:autoSpaceDE w:val="0"/>
              <w:autoSpaceDN w:val="0"/>
              <w:adjustRightInd w:val="0"/>
              <w:spacing w:line="480" w:lineRule="auto"/>
              <w:jc w:val="both"/>
              <w:rPr>
                <w:rFonts w:ascii="Times New Roman" w:hAnsi="Times New Roman"/>
                <w:sz w:val="24"/>
                <w:szCs w:val="24"/>
                <w:lang w:val="en-ID"/>
              </w:rPr>
            </w:pPr>
            <w:r>
              <w:rPr>
                <w:rFonts w:ascii="Times New Roman" w:hAnsi="Times New Roman"/>
                <w:sz w:val="24"/>
                <w:szCs w:val="24"/>
                <w:lang w:val="en-ID"/>
              </w:rPr>
              <w:t xml:space="preserve">negatif dan signifikan terhadap nilai perusahaan, </w:t>
            </w:r>
            <w:r>
              <w:rPr>
                <w:rFonts w:ascii="Times New Roman" w:hAnsi="Times New Roman"/>
                <w:i/>
                <w:iCs/>
                <w:sz w:val="24"/>
                <w:szCs w:val="24"/>
                <w:lang w:val="en-ID"/>
              </w:rPr>
              <w:t xml:space="preserve">Return On Asset </w:t>
            </w:r>
            <w:r>
              <w:rPr>
                <w:rFonts w:ascii="Times New Roman" w:hAnsi="Times New Roman"/>
                <w:sz w:val="24"/>
                <w:szCs w:val="24"/>
                <w:lang w:val="en-ID"/>
              </w:rPr>
              <w:t>(ROA) berpengaruh positif dan signifikan terhadap nilai</w:t>
            </w:r>
          </w:p>
          <w:p w:rsidR="000F3BE4" w:rsidRPr="00ED092F" w:rsidRDefault="000F3BE4" w:rsidP="00566D9B">
            <w:pPr>
              <w:autoSpaceDE w:val="0"/>
              <w:autoSpaceDN w:val="0"/>
              <w:adjustRightInd w:val="0"/>
              <w:spacing w:line="480" w:lineRule="auto"/>
              <w:jc w:val="both"/>
              <w:rPr>
                <w:rFonts w:ascii="Times New Roman" w:hAnsi="Times New Roman"/>
                <w:sz w:val="24"/>
                <w:szCs w:val="24"/>
                <w:lang w:val="en-ID"/>
              </w:rPr>
            </w:pPr>
            <w:r>
              <w:rPr>
                <w:rFonts w:ascii="Times New Roman" w:hAnsi="Times New Roman"/>
                <w:sz w:val="24"/>
                <w:szCs w:val="24"/>
                <w:lang w:val="en-ID"/>
              </w:rPr>
              <w:t xml:space="preserve">perusahaan, akan lebih kuat jika dimoderat dengan variabel </w:t>
            </w:r>
            <w:r>
              <w:rPr>
                <w:rFonts w:ascii="Times New Roman" w:hAnsi="Times New Roman"/>
                <w:i/>
                <w:iCs/>
                <w:sz w:val="24"/>
                <w:szCs w:val="24"/>
                <w:lang w:val="en-ID"/>
              </w:rPr>
              <w:t xml:space="preserve">Corporate Sosial Responsibility </w:t>
            </w:r>
            <w:r>
              <w:rPr>
                <w:rFonts w:ascii="Times New Roman" w:hAnsi="Times New Roman"/>
                <w:sz w:val="24"/>
                <w:szCs w:val="24"/>
                <w:lang w:val="en-ID"/>
              </w:rPr>
              <w:t xml:space="preserve">(CSR), </w:t>
            </w:r>
            <w:r>
              <w:rPr>
                <w:rFonts w:ascii="Times New Roman" w:hAnsi="Times New Roman"/>
                <w:i/>
                <w:iCs/>
                <w:sz w:val="24"/>
                <w:szCs w:val="24"/>
                <w:lang w:val="en-ID"/>
              </w:rPr>
              <w:t xml:space="preserve">Return On Equity </w:t>
            </w:r>
            <w:r>
              <w:rPr>
                <w:rFonts w:ascii="Times New Roman" w:hAnsi="Times New Roman"/>
                <w:sz w:val="24"/>
                <w:szCs w:val="24"/>
                <w:lang w:val="en-ID"/>
              </w:rPr>
              <w:t xml:space="preserve">(ROE) berpengaruh negatif dan signifikan terhadap nilai perusahaan, akan lebih kuat jika dimoderat dengan variabel </w:t>
            </w:r>
            <w:r>
              <w:rPr>
                <w:rFonts w:ascii="Times New Roman" w:hAnsi="Times New Roman"/>
                <w:i/>
                <w:iCs/>
                <w:sz w:val="24"/>
                <w:szCs w:val="24"/>
                <w:lang w:val="en-ID"/>
              </w:rPr>
              <w:t>Corporate</w:t>
            </w:r>
          </w:p>
          <w:p w:rsidR="000F3BE4" w:rsidRPr="00ED092F" w:rsidRDefault="000F3BE4" w:rsidP="00566D9B">
            <w:pPr>
              <w:autoSpaceDE w:val="0"/>
              <w:autoSpaceDN w:val="0"/>
              <w:adjustRightInd w:val="0"/>
              <w:spacing w:line="480" w:lineRule="auto"/>
              <w:jc w:val="both"/>
              <w:rPr>
                <w:rFonts w:ascii="Times New Roman" w:hAnsi="Times New Roman"/>
                <w:sz w:val="24"/>
                <w:szCs w:val="24"/>
                <w:lang w:val="en-ID"/>
              </w:rPr>
            </w:pPr>
            <w:r>
              <w:rPr>
                <w:rFonts w:ascii="Times New Roman" w:hAnsi="Times New Roman"/>
                <w:i/>
                <w:iCs/>
                <w:sz w:val="24"/>
                <w:szCs w:val="24"/>
                <w:lang w:val="en-ID"/>
              </w:rPr>
              <w:t xml:space="preserve">Sosial Responsibility </w:t>
            </w:r>
            <w:r>
              <w:rPr>
                <w:rFonts w:ascii="Times New Roman" w:hAnsi="Times New Roman"/>
                <w:sz w:val="24"/>
                <w:szCs w:val="24"/>
                <w:lang w:val="en-ID"/>
              </w:rPr>
              <w:t xml:space="preserve">(CSR). </w:t>
            </w:r>
            <w:r>
              <w:rPr>
                <w:rFonts w:ascii="Times New Roman" w:hAnsi="Times New Roman"/>
                <w:i/>
                <w:iCs/>
                <w:sz w:val="24"/>
                <w:szCs w:val="24"/>
                <w:lang w:val="en-ID"/>
              </w:rPr>
              <w:t xml:space="preserve">Return On Asset </w:t>
            </w:r>
            <w:r>
              <w:rPr>
                <w:rFonts w:ascii="Times New Roman" w:hAnsi="Times New Roman"/>
                <w:sz w:val="24"/>
                <w:szCs w:val="24"/>
                <w:lang w:val="en-ID"/>
              </w:rPr>
              <w:t xml:space="preserve">(ROA) dan </w:t>
            </w:r>
            <w:r>
              <w:rPr>
                <w:rFonts w:ascii="Times New Roman" w:hAnsi="Times New Roman"/>
                <w:i/>
                <w:iCs/>
                <w:sz w:val="24"/>
                <w:szCs w:val="24"/>
                <w:lang w:val="en-ID"/>
              </w:rPr>
              <w:t>Return</w:t>
            </w:r>
          </w:p>
          <w:p w:rsidR="000F3BE4" w:rsidRPr="00196503" w:rsidRDefault="000F3BE4" w:rsidP="00566D9B">
            <w:pPr>
              <w:pStyle w:val="ListParagraph"/>
              <w:tabs>
                <w:tab w:val="left" w:pos="1985"/>
              </w:tabs>
              <w:spacing w:line="480" w:lineRule="auto"/>
              <w:ind w:left="0"/>
              <w:jc w:val="both"/>
              <w:rPr>
                <w:rFonts w:ascii="Times New Roman" w:hAnsi="Times New Roman"/>
                <w:bCs/>
                <w:sz w:val="24"/>
                <w:szCs w:val="24"/>
                <w:lang w:val="en-ID"/>
              </w:rPr>
            </w:pPr>
            <w:r>
              <w:rPr>
                <w:rFonts w:ascii="Times New Roman" w:hAnsi="Times New Roman"/>
                <w:i/>
                <w:iCs/>
                <w:sz w:val="24"/>
                <w:szCs w:val="24"/>
                <w:lang w:val="en-ID"/>
              </w:rPr>
              <w:t xml:space="preserve">On Equity </w:t>
            </w:r>
            <w:r>
              <w:rPr>
                <w:rFonts w:ascii="Times New Roman" w:hAnsi="Times New Roman"/>
                <w:sz w:val="24"/>
                <w:szCs w:val="24"/>
                <w:lang w:val="en-ID"/>
              </w:rPr>
              <w:t>(ROE) secara simultan berpengaruh positif dan signifikan terhadap nilai perusahaan.</w:t>
            </w:r>
          </w:p>
        </w:tc>
      </w:tr>
      <w:tr w:rsidR="000F3BE4" w:rsidTr="00566D9B">
        <w:trPr>
          <w:trHeight w:val="9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t>7</w:t>
            </w:r>
          </w:p>
        </w:tc>
        <w:tc>
          <w:tcPr>
            <w:tcW w:w="7644" w:type="dxa"/>
          </w:tcPr>
          <w:p w:rsidR="000F3BE4" w:rsidRPr="009B1FA5" w:rsidRDefault="000F3BE4" w:rsidP="00566D9B">
            <w:pPr>
              <w:autoSpaceDE w:val="0"/>
              <w:autoSpaceDN w:val="0"/>
              <w:adjustRightInd w:val="0"/>
              <w:spacing w:line="480" w:lineRule="auto"/>
              <w:jc w:val="both"/>
              <w:rPr>
                <w:rFonts w:ascii="Times New Roman" w:hAnsi="Times New Roman"/>
                <w:iCs/>
                <w:sz w:val="24"/>
                <w:szCs w:val="24"/>
                <w:lang w:val="en-ID"/>
              </w:rPr>
            </w:pPr>
            <w:r w:rsidRPr="009B1FA5">
              <w:rPr>
                <w:rFonts w:ascii="Times New Roman" w:hAnsi="Times New Roman" w:cs="Times New Roman"/>
                <w:bCs/>
                <w:sz w:val="24"/>
                <w:szCs w:val="24"/>
              </w:rPr>
              <w:t>Eka Maharto Putra, Putu Kepramareni dan Ni Luh Gde Novitasari (2016), Pengaruh Kinerja Keuangan, Inflasi dan Tingkat Suku Bunga Terhadap Nilai Perusahaan</w:t>
            </w:r>
            <w:r w:rsidRPr="009B1FA5">
              <w:rPr>
                <w:bCs/>
                <w:sz w:val="24"/>
                <w:szCs w:val="24"/>
              </w:rPr>
              <w:t>.</w:t>
            </w:r>
          </w:p>
        </w:tc>
      </w:tr>
      <w:tr w:rsidR="000F3BE4" w:rsidRPr="00971214" w:rsidTr="00566D9B">
        <w:trPr>
          <w:trHeight w:val="999"/>
        </w:trPr>
        <w:tc>
          <w:tcPr>
            <w:tcW w:w="686" w:type="dxa"/>
          </w:tcPr>
          <w:p w:rsidR="000F3BE4" w:rsidRPr="00971214" w:rsidRDefault="000F3BE4" w:rsidP="00566D9B">
            <w:pPr>
              <w:pStyle w:val="ListParagraph"/>
              <w:tabs>
                <w:tab w:val="left" w:pos="1985"/>
              </w:tabs>
              <w:spacing w:line="480" w:lineRule="auto"/>
              <w:ind w:left="0"/>
              <w:jc w:val="center"/>
              <w:rPr>
                <w:rFonts w:ascii="Times New Roman" w:hAnsi="Times New Roman" w:cs="Times New Roman"/>
                <w:b/>
                <w:noProof/>
                <w:sz w:val="24"/>
                <w:szCs w:val="24"/>
              </w:rPr>
            </w:pPr>
          </w:p>
        </w:tc>
        <w:tc>
          <w:tcPr>
            <w:tcW w:w="7644" w:type="dxa"/>
          </w:tcPr>
          <w:p w:rsidR="000F3BE4" w:rsidRPr="00DF0177" w:rsidRDefault="000F3BE4" w:rsidP="00566D9B">
            <w:pPr>
              <w:autoSpaceDE w:val="0"/>
              <w:autoSpaceDN w:val="0"/>
              <w:adjustRightInd w:val="0"/>
              <w:spacing w:line="480" w:lineRule="auto"/>
              <w:jc w:val="both"/>
              <w:rPr>
                <w:rFonts w:ascii="Times New Roman" w:hAnsi="Times New Roman" w:cs="Times New Roman"/>
                <w:sz w:val="24"/>
                <w:szCs w:val="24"/>
              </w:rPr>
            </w:pPr>
            <w:r w:rsidRPr="00971214">
              <w:rPr>
                <w:rFonts w:ascii="Times New Roman" w:hAnsi="Times New Roman" w:cs="Times New Roman"/>
                <w:sz w:val="24"/>
                <w:szCs w:val="24"/>
              </w:rPr>
              <w:t>Hasilnya, C</w:t>
            </w:r>
            <w:r w:rsidRPr="00971214">
              <w:rPr>
                <w:rFonts w:ascii="Times New Roman" w:hAnsi="Times New Roman" w:cs="Times New Roman"/>
                <w:i/>
                <w:sz w:val="24"/>
                <w:szCs w:val="24"/>
              </w:rPr>
              <w:t>urrent</w:t>
            </w:r>
            <w:r w:rsidRPr="00971214">
              <w:rPr>
                <w:rFonts w:ascii="Times New Roman" w:hAnsi="Times New Roman" w:cs="Times New Roman"/>
                <w:sz w:val="24"/>
                <w:szCs w:val="24"/>
              </w:rPr>
              <w:t xml:space="preserve"> </w:t>
            </w:r>
            <w:r w:rsidRPr="00971214">
              <w:rPr>
                <w:rFonts w:ascii="Times New Roman" w:hAnsi="Times New Roman" w:cs="Times New Roman"/>
                <w:i/>
                <w:sz w:val="24"/>
                <w:szCs w:val="24"/>
              </w:rPr>
              <w:t>Ratio</w:t>
            </w:r>
            <w:r w:rsidRPr="00971214">
              <w:rPr>
                <w:rFonts w:ascii="Times New Roman" w:hAnsi="Times New Roman" w:cs="Times New Roman"/>
                <w:sz w:val="24"/>
                <w:szCs w:val="24"/>
              </w:rPr>
              <w:t xml:space="preserve"> berpengaruh negatif terhadap nilai perusahaan, D</w:t>
            </w:r>
            <w:r w:rsidRPr="00971214">
              <w:rPr>
                <w:rFonts w:ascii="Times New Roman" w:hAnsi="Times New Roman" w:cs="Times New Roman"/>
                <w:i/>
                <w:sz w:val="24"/>
                <w:szCs w:val="24"/>
              </w:rPr>
              <w:t>ebt to Equity Ratio</w:t>
            </w:r>
            <w:r w:rsidRPr="00971214">
              <w:rPr>
                <w:rFonts w:ascii="Times New Roman" w:hAnsi="Times New Roman" w:cs="Times New Roman"/>
                <w:sz w:val="24"/>
                <w:szCs w:val="24"/>
              </w:rPr>
              <w:t xml:space="preserve">, inflasi dan tingkat suku bunga tidak berpengaruh terhadap nilai perusahaan, sedangkan </w:t>
            </w:r>
            <w:r w:rsidRPr="00971214">
              <w:rPr>
                <w:rFonts w:ascii="Times New Roman" w:hAnsi="Times New Roman" w:cs="Times New Roman"/>
                <w:i/>
                <w:sz w:val="24"/>
                <w:szCs w:val="24"/>
              </w:rPr>
              <w:t>Return On Equity</w:t>
            </w:r>
            <w:r w:rsidRPr="00971214">
              <w:rPr>
                <w:rFonts w:ascii="Times New Roman" w:hAnsi="Times New Roman" w:cs="Times New Roman"/>
                <w:sz w:val="24"/>
                <w:szCs w:val="24"/>
              </w:rPr>
              <w:t xml:space="preserve"> dan </w:t>
            </w:r>
            <w:r w:rsidRPr="00971214">
              <w:rPr>
                <w:rFonts w:ascii="Times New Roman" w:hAnsi="Times New Roman" w:cs="Times New Roman"/>
                <w:i/>
                <w:sz w:val="24"/>
                <w:szCs w:val="24"/>
              </w:rPr>
              <w:t>Earning Per Share</w:t>
            </w:r>
            <w:r w:rsidRPr="00971214">
              <w:rPr>
                <w:rFonts w:ascii="Times New Roman" w:hAnsi="Times New Roman" w:cs="Times New Roman"/>
                <w:sz w:val="24"/>
                <w:szCs w:val="24"/>
              </w:rPr>
              <w:t xml:space="preserve"> berpengaruh positif terhadap nilai perusahaan.</w:t>
            </w:r>
          </w:p>
        </w:tc>
      </w:tr>
      <w:tr w:rsidR="000F3BE4" w:rsidRPr="00971214" w:rsidTr="00566D9B">
        <w:trPr>
          <w:trHeight w:val="9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7644" w:type="dxa"/>
          </w:tcPr>
          <w:p w:rsidR="000F3BE4" w:rsidRPr="00A20324" w:rsidRDefault="000F3BE4" w:rsidP="00566D9B">
            <w:pPr>
              <w:autoSpaceDE w:val="0"/>
              <w:autoSpaceDN w:val="0"/>
              <w:adjustRightInd w:val="0"/>
              <w:spacing w:line="480" w:lineRule="auto"/>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Muhammad Faishal Kahfi, et al (2018)</w:t>
            </w:r>
            <w:r>
              <w:rPr>
                <w:rFonts w:ascii="Times New Roman" w:hAnsi="Times New Roman" w:cs="Times New Roman"/>
                <w:color w:val="000000" w:themeColor="text1"/>
                <w:sz w:val="24"/>
                <w:szCs w:val="24"/>
              </w:rPr>
              <w:t xml:space="preserve">. </w:t>
            </w:r>
            <w:r w:rsidRPr="00A20324">
              <w:rPr>
                <w:rFonts w:ascii="Times New Roman" w:hAnsi="Times New Roman" w:cs="Times New Roman"/>
                <w:color w:val="000000" w:themeColor="text1"/>
                <w:sz w:val="24"/>
                <w:szCs w:val="24"/>
              </w:rPr>
              <w:t>Pengaruh Current Ratio, Debt to Equity Ratio, Total Assets Turnover dan Return on Equity Terhadap Nilai Perusahaan (Studi Kasus pada Perusahaan Manufaktur Sektor Food and Beverage yang Terdaftar di Bursa Efek Indonesia Pada Tahun 2011-2016)</w:t>
            </w:r>
          </w:p>
        </w:tc>
      </w:tr>
      <w:tr w:rsidR="000F3BE4" w:rsidRPr="00971214" w:rsidTr="00566D9B">
        <w:trPr>
          <w:trHeight w:val="9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noProof/>
                <w:sz w:val="24"/>
                <w:szCs w:val="24"/>
              </w:rPr>
            </w:pPr>
          </w:p>
        </w:tc>
        <w:tc>
          <w:tcPr>
            <w:tcW w:w="7644" w:type="dxa"/>
          </w:tcPr>
          <w:p w:rsidR="000F3BE4" w:rsidRPr="00A20324" w:rsidRDefault="000F3BE4" w:rsidP="000F3BE4">
            <w:pPr>
              <w:pStyle w:val="ListParagraph"/>
              <w:numPr>
                <w:ilvl w:val="0"/>
                <w:numId w:val="8"/>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CR berpengaruh signifikan positif terhadap nilai </w:t>
            </w:r>
            <w:proofErr w:type="gramStart"/>
            <w:r w:rsidRPr="00A20324">
              <w:rPr>
                <w:rFonts w:ascii="Times New Roman" w:hAnsi="Times New Roman" w:cs="Times New Roman"/>
                <w:color w:val="000000" w:themeColor="text1"/>
                <w:sz w:val="24"/>
                <w:szCs w:val="24"/>
              </w:rPr>
              <w:t>perusahaan .</w:t>
            </w:r>
            <w:proofErr w:type="gramEnd"/>
          </w:p>
          <w:p w:rsidR="000F3BE4" w:rsidRPr="00A20324" w:rsidRDefault="000F3BE4" w:rsidP="000F3BE4">
            <w:pPr>
              <w:pStyle w:val="ListParagraph"/>
              <w:numPr>
                <w:ilvl w:val="0"/>
                <w:numId w:val="8"/>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DER berpengaruh signifikan negatif terhadap nilai perusahaan.</w:t>
            </w:r>
          </w:p>
          <w:p w:rsidR="000F3BE4" w:rsidRPr="00A20324" w:rsidRDefault="000F3BE4" w:rsidP="000F3BE4">
            <w:pPr>
              <w:pStyle w:val="ListParagraph"/>
              <w:numPr>
                <w:ilvl w:val="0"/>
                <w:numId w:val="8"/>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TATO berpengaruh signifikan positif terhadap nilai perusahaan.</w:t>
            </w:r>
          </w:p>
          <w:p w:rsidR="000F3BE4" w:rsidRPr="00A20324" w:rsidRDefault="000F3BE4" w:rsidP="00566D9B">
            <w:pPr>
              <w:autoSpaceDE w:val="0"/>
              <w:autoSpaceDN w:val="0"/>
              <w:adjustRightInd w:val="0"/>
              <w:spacing w:line="480" w:lineRule="auto"/>
              <w:jc w:val="both"/>
              <w:rPr>
                <w:rFonts w:ascii="Times New Roman" w:hAnsi="Times New Roman" w:cs="Times New Roman"/>
                <w:color w:val="000000" w:themeColor="text1"/>
                <w:sz w:val="24"/>
                <w:szCs w:val="24"/>
              </w:rPr>
            </w:pPr>
            <w:r w:rsidRPr="000F7DC5">
              <w:rPr>
                <w:rFonts w:ascii="Times New Roman" w:hAnsi="Times New Roman" w:cs="Times New Roman"/>
                <w:color w:val="000000" w:themeColor="text1"/>
                <w:sz w:val="24"/>
                <w:szCs w:val="24"/>
              </w:rPr>
              <w:t>ROE tidak berpengaruh terhadap nilai perusahaan.</w:t>
            </w:r>
          </w:p>
        </w:tc>
      </w:tr>
      <w:tr w:rsidR="000F3BE4" w:rsidRPr="00971214" w:rsidTr="00566D9B">
        <w:trPr>
          <w:trHeight w:val="9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7644" w:type="dxa"/>
          </w:tcPr>
          <w:p w:rsidR="000F3BE4" w:rsidRPr="000F7DC5" w:rsidRDefault="000F3BE4" w:rsidP="00566D9B">
            <w:pPr>
              <w:autoSpaceDE w:val="0"/>
              <w:autoSpaceDN w:val="0"/>
              <w:adjustRightInd w:val="0"/>
              <w:spacing w:line="480" w:lineRule="auto"/>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Ardianto</w:t>
            </w:r>
            <w:r>
              <w:rPr>
                <w:rFonts w:ascii="Times New Roman" w:hAnsi="Times New Roman" w:cs="Times New Roman"/>
                <w:color w:val="000000" w:themeColor="text1"/>
                <w:sz w:val="24"/>
                <w:szCs w:val="24"/>
              </w:rPr>
              <w:t>.</w:t>
            </w:r>
            <w:r w:rsidRPr="00A20324">
              <w:rPr>
                <w:rFonts w:ascii="Times New Roman" w:hAnsi="Times New Roman" w:cs="Times New Roman"/>
                <w:color w:val="000000" w:themeColor="text1"/>
                <w:sz w:val="24"/>
                <w:szCs w:val="24"/>
              </w:rPr>
              <w:t xml:space="preserve"> </w:t>
            </w:r>
            <w:proofErr w:type="gramStart"/>
            <w:r w:rsidRPr="00A20324">
              <w:rPr>
                <w:rFonts w:ascii="Times New Roman" w:hAnsi="Times New Roman" w:cs="Times New Roman"/>
                <w:color w:val="000000" w:themeColor="text1"/>
                <w:sz w:val="24"/>
                <w:szCs w:val="24"/>
              </w:rPr>
              <w:t>et</w:t>
            </w:r>
            <w:proofErr w:type="gramEnd"/>
            <w:r w:rsidRPr="00A20324">
              <w:rPr>
                <w:rFonts w:ascii="Times New Roman" w:hAnsi="Times New Roman" w:cs="Times New Roman"/>
                <w:color w:val="000000" w:themeColor="text1"/>
                <w:sz w:val="24"/>
                <w:szCs w:val="24"/>
              </w:rPr>
              <w:t xml:space="preserve"> al (2017)</w:t>
            </w:r>
            <w:r>
              <w:rPr>
                <w:rFonts w:ascii="Times New Roman" w:hAnsi="Times New Roman" w:cs="Times New Roman"/>
                <w:color w:val="000000" w:themeColor="text1"/>
                <w:sz w:val="24"/>
                <w:szCs w:val="24"/>
              </w:rPr>
              <w:t xml:space="preserve">. </w:t>
            </w:r>
            <w:r w:rsidRPr="00A20324">
              <w:rPr>
                <w:rFonts w:ascii="Times New Roman" w:hAnsi="Times New Roman" w:cs="Times New Roman"/>
                <w:color w:val="000000" w:themeColor="text1"/>
                <w:sz w:val="24"/>
                <w:szCs w:val="24"/>
              </w:rPr>
              <w:t>Pengaruh Kepemilikan Institusional, DER, ROA, dan Current RatioTerhadap Nilai Perusahaan dengan Kebijakan Dividen Sebagai Variabel Intervening (Studi Pada Perusahaan Manufaktur di BEI Periode Tahun 2011-2015)</w:t>
            </w:r>
            <w:r>
              <w:rPr>
                <w:rFonts w:ascii="Times New Roman" w:hAnsi="Times New Roman" w:cs="Times New Roman"/>
                <w:color w:val="000000" w:themeColor="text1"/>
                <w:sz w:val="24"/>
                <w:szCs w:val="24"/>
              </w:rPr>
              <w:t>.</w:t>
            </w:r>
          </w:p>
        </w:tc>
      </w:tr>
      <w:tr w:rsidR="000F3BE4" w:rsidRPr="00971214" w:rsidTr="00566D9B">
        <w:trPr>
          <w:trHeight w:val="999"/>
        </w:trPr>
        <w:tc>
          <w:tcPr>
            <w:tcW w:w="686" w:type="dxa"/>
          </w:tcPr>
          <w:p w:rsidR="000F3BE4" w:rsidRDefault="000F3BE4" w:rsidP="00566D9B">
            <w:pPr>
              <w:pStyle w:val="ListParagraph"/>
              <w:tabs>
                <w:tab w:val="left" w:pos="1985"/>
              </w:tabs>
              <w:spacing w:line="480" w:lineRule="auto"/>
              <w:ind w:left="0"/>
              <w:jc w:val="center"/>
              <w:rPr>
                <w:rFonts w:ascii="Times New Roman" w:hAnsi="Times New Roman" w:cs="Times New Roman"/>
                <w:noProof/>
                <w:sz w:val="24"/>
                <w:szCs w:val="24"/>
              </w:rPr>
            </w:pPr>
          </w:p>
        </w:tc>
        <w:tc>
          <w:tcPr>
            <w:tcW w:w="7644" w:type="dxa"/>
          </w:tcPr>
          <w:p w:rsidR="000F3BE4" w:rsidRPr="00A20324" w:rsidRDefault="000F3BE4" w:rsidP="000F3BE4">
            <w:pPr>
              <w:pStyle w:val="ListParagraph"/>
              <w:numPr>
                <w:ilvl w:val="0"/>
                <w:numId w:val="7"/>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Kepemilikan institusional berpengaruh tidak signifikan terhadap nilai perusahaan, </w:t>
            </w:r>
            <w:proofErr w:type="gramStart"/>
            <w:r w:rsidRPr="00A20324">
              <w:rPr>
                <w:rFonts w:ascii="Times New Roman" w:hAnsi="Times New Roman" w:cs="Times New Roman"/>
                <w:color w:val="000000" w:themeColor="text1"/>
                <w:sz w:val="24"/>
                <w:szCs w:val="24"/>
              </w:rPr>
              <w:t>akan</w:t>
            </w:r>
            <w:proofErr w:type="gramEnd"/>
            <w:r w:rsidRPr="00A20324">
              <w:rPr>
                <w:rFonts w:ascii="Times New Roman" w:hAnsi="Times New Roman" w:cs="Times New Roman"/>
                <w:color w:val="000000" w:themeColor="text1"/>
                <w:sz w:val="24"/>
                <w:szCs w:val="24"/>
              </w:rPr>
              <w:t xml:space="preserve"> tetapi berpengaruh positif signifikan terhadap DPR.</w:t>
            </w:r>
          </w:p>
          <w:p w:rsidR="000F3BE4" w:rsidRPr="00A20324" w:rsidRDefault="000F3BE4" w:rsidP="000F3BE4">
            <w:pPr>
              <w:pStyle w:val="ListParagraph"/>
              <w:numPr>
                <w:ilvl w:val="0"/>
                <w:numId w:val="7"/>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DER berpengaruh tidak signifikan terhadap nilai perusahaan dan DPR.</w:t>
            </w:r>
          </w:p>
          <w:p w:rsidR="000F3BE4" w:rsidRPr="00A20324" w:rsidRDefault="000F3BE4" w:rsidP="000F3BE4">
            <w:pPr>
              <w:pStyle w:val="ListParagraph"/>
              <w:numPr>
                <w:ilvl w:val="0"/>
                <w:numId w:val="7"/>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ROA berpengaruh positif signifikan terhadap nilai perusahaan dan DPR.</w:t>
            </w:r>
          </w:p>
          <w:p w:rsidR="000F3BE4" w:rsidRPr="00A20324" w:rsidRDefault="000F3BE4" w:rsidP="000F3BE4">
            <w:pPr>
              <w:pStyle w:val="ListParagraph"/>
              <w:numPr>
                <w:ilvl w:val="0"/>
                <w:numId w:val="7"/>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CR berpengaruh signifikan negatif terhadap nilai perusahaan, </w:t>
            </w:r>
            <w:proofErr w:type="gramStart"/>
            <w:r w:rsidRPr="00A20324">
              <w:rPr>
                <w:rFonts w:ascii="Times New Roman" w:hAnsi="Times New Roman" w:cs="Times New Roman"/>
                <w:color w:val="000000" w:themeColor="text1"/>
                <w:sz w:val="24"/>
                <w:szCs w:val="24"/>
              </w:rPr>
              <w:t>akan</w:t>
            </w:r>
            <w:proofErr w:type="gramEnd"/>
            <w:r w:rsidRPr="00A20324">
              <w:rPr>
                <w:rFonts w:ascii="Times New Roman" w:hAnsi="Times New Roman" w:cs="Times New Roman"/>
                <w:color w:val="000000" w:themeColor="text1"/>
                <w:sz w:val="24"/>
                <w:szCs w:val="24"/>
              </w:rPr>
              <w:t xml:space="preserve"> tetapi CR berpengaruh tidak signifikan terhadap DPR.</w:t>
            </w:r>
          </w:p>
          <w:p w:rsidR="000F3BE4" w:rsidRPr="00A20324" w:rsidRDefault="000F3BE4" w:rsidP="000F3BE4">
            <w:pPr>
              <w:pStyle w:val="ListParagraph"/>
              <w:numPr>
                <w:ilvl w:val="0"/>
                <w:numId w:val="7"/>
              </w:numPr>
              <w:spacing w:before="240" w:line="480" w:lineRule="auto"/>
              <w:ind w:left="319"/>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DPR berpengaruh positif signifikan terhadap nilai perusahaan.</w:t>
            </w:r>
          </w:p>
          <w:p w:rsidR="000F3BE4" w:rsidRPr="00A20324" w:rsidRDefault="000F3BE4" w:rsidP="00566D9B">
            <w:pPr>
              <w:autoSpaceDE w:val="0"/>
              <w:autoSpaceDN w:val="0"/>
              <w:adjustRightInd w:val="0"/>
              <w:spacing w:line="480" w:lineRule="auto"/>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DPR sebagai variabel intervening dapat memediasi pengaruh kepemilikan institusional dan ROA terhadap nilai perusahaan.</w:t>
            </w:r>
          </w:p>
        </w:tc>
      </w:tr>
    </w:tbl>
    <w:p w:rsidR="000F3BE4" w:rsidRDefault="000F3BE4" w:rsidP="000F3BE4">
      <w:pPr>
        <w:tabs>
          <w:tab w:val="left" w:pos="1134"/>
          <w:tab w:val="left" w:pos="1985"/>
        </w:tabs>
        <w:spacing w:line="480" w:lineRule="auto"/>
        <w:jc w:val="both"/>
        <w:rPr>
          <w:rFonts w:ascii="Times New Roman" w:hAnsi="Times New Roman" w:cs="Times New Roman"/>
          <w:b/>
          <w:sz w:val="24"/>
          <w:szCs w:val="24"/>
        </w:rPr>
      </w:pPr>
    </w:p>
    <w:p w:rsidR="000F3BE4" w:rsidRPr="00DF0177" w:rsidRDefault="000F3BE4" w:rsidP="000F3BE4">
      <w:pPr>
        <w:pStyle w:val="ListParagraph"/>
        <w:numPr>
          <w:ilvl w:val="0"/>
          <w:numId w:val="1"/>
        </w:numPr>
        <w:tabs>
          <w:tab w:val="left" w:pos="1134"/>
          <w:tab w:val="left" w:pos="1985"/>
        </w:tabs>
        <w:spacing w:line="480" w:lineRule="auto"/>
        <w:ind w:left="851"/>
        <w:jc w:val="both"/>
        <w:rPr>
          <w:rFonts w:ascii="Times New Roman" w:hAnsi="Times New Roman" w:cs="Times New Roman"/>
          <w:b/>
          <w:sz w:val="24"/>
          <w:szCs w:val="24"/>
        </w:rPr>
      </w:pPr>
      <w:r w:rsidRPr="00DF0177">
        <w:rPr>
          <w:rFonts w:ascii="Times New Roman" w:hAnsi="Times New Roman" w:cs="Times New Roman"/>
          <w:b/>
          <w:sz w:val="24"/>
          <w:szCs w:val="24"/>
        </w:rPr>
        <w:t xml:space="preserve">Kerangka Pemikiran </w:t>
      </w:r>
    </w:p>
    <w:p w:rsidR="000F3BE4" w:rsidRDefault="000F3BE4" w:rsidP="000F3BE4">
      <w:pPr>
        <w:pStyle w:val="ListParagraph"/>
        <w:numPr>
          <w:ilvl w:val="0"/>
          <w:numId w:val="3"/>
        </w:numPr>
        <w:tabs>
          <w:tab w:val="left" w:pos="1985"/>
        </w:tabs>
        <w:spacing w:line="480" w:lineRule="auto"/>
        <w:ind w:left="1134" w:hanging="284"/>
        <w:jc w:val="both"/>
        <w:rPr>
          <w:rFonts w:ascii="Times New Roman" w:hAnsi="Times New Roman" w:cs="Times New Roman"/>
          <w:b/>
          <w:sz w:val="24"/>
          <w:szCs w:val="24"/>
        </w:rPr>
      </w:pPr>
      <w:r>
        <w:rPr>
          <w:rFonts w:ascii="Times New Roman" w:hAnsi="Times New Roman" w:cs="Times New Roman"/>
          <w:b/>
          <w:sz w:val="24"/>
          <w:szCs w:val="24"/>
        </w:rPr>
        <w:t>Pengaruh Current Ratio Terhadap Nilai  Perusahaan</w:t>
      </w:r>
    </w:p>
    <w:p w:rsidR="000F3BE4" w:rsidRDefault="000F3BE4" w:rsidP="000F3BE4">
      <w:pPr>
        <w:pStyle w:val="ListParagraph"/>
        <w:tabs>
          <w:tab w:val="left" w:pos="1985"/>
        </w:tabs>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Menurut Kasmir (</w:t>
      </w:r>
      <w:r w:rsidRPr="00974696">
        <w:rPr>
          <w:rFonts w:ascii="Times New Roman" w:hAnsi="Times New Roman" w:cs="Times New Roman"/>
          <w:sz w:val="24"/>
          <w:szCs w:val="24"/>
        </w:rPr>
        <w:t>2014)</w:t>
      </w:r>
      <w:r>
        <w:rPr>
          <w:rFonts w:ascii="Times New Roman" w:hAnsi="Times New Roman" w:cs="Times New Roman"/>
          <w:sz w:val="24"/>
          <w:szCs w:val="24"/>
        </w:rPr>
        <w:t xml:space="preserve"> dalam Putri Utami dan Welas (2019), c</w:t>
      </w:r>
      <w:r w:rsidRPr="00974696">
        <w:rPr>
          <w:rFonts w:ascii="Times New Roman" w:hAnsi="Times New Roman" w:cs="Times New Roman"/>
          <w:sz w:val="24"/>
          <w:szCs w:val="24"/>
        </w:rPr>
        <w:t xml:space="preserve">urrent ratio atau rasio lancar merupakan rasio untuk mengukur kemampuan perusahaan membayar kewajiban jangka pendek atau utang yang segera jatuh tempo pada saat ditagih secara keseluruhan. Dengan kata lain, seberapa banyak aktiva lancar yang tersedia untuk menutupi kewajiban jangka pendek yang segera jatuh </w:t>
      </w:r>
      <w:r w:rsidRPr="00974696">
        <w:rPr>
          <w:rFonts w:ascii="Times New Roman" w:hAnsi="Times New Roman" w:cs="Times New Roman"/>
          <w:sz w:val="24"/>
          <w:szCs w:val="24"/>
        </w:rPr>
        <w:lastRenderedPageBreak/>
        <w:t xml:space="preserve">tempo. Rasio lancar dapat pula dikatakan sebagai bentuk untuk mengukur tingkat keamanan (margin of </w:t>
      </w:r>
      <w:r>
        <w:rPr>
          <w:rFonts w:ascii="Times New Roman" w:hAnsi="Times New Roman" w:cs="Times New Roman"/>
          <w:sz w:val="24"/>
          <w:szCs w:val="24"/>
        </w:rPr>
        <w:t>safety) suatu perusahaan</w:t>
      </w:r>
      <w:r w:rsidRPr="00974696">
        <w:rPr>
          <w:rFonts w:ascii="Times New Roman" w:hAnsi="Times New Roman" w:cs="Times New Roman"/>
          <w:sz w:val="24"/>
          <w:szCs w:val="24"/>
        </w:rPr>
        <w:t xml:space="preserve">. Current ratio mengukur tingkat likuiditas pada suatu perusahaan, semakin likuid sebuah perusahaan maka current ratio nya </w:t>
      </w:r>
      <w:proofErr w:type="gramStart"/>
      <w:r w:rsidRPr="00974696">
        <w:rPr>
          <w:rFonts w:ascii="Times New Roman" w:hAnsi="Times New Roman" w:cs="Times New Roman"/>
          <w:sz w:val="24"/>
          <w:szCs w:val="24"/>
        </w:rPr>
        <w:t>akan</w:t>
      </w:r>
      <w:proofErr w:type="gramEnd"/>
      <w:r w:rsidRPr="00974696">
        <w:rPr>
          <w:rFonts w:ascii="Times New Roman" w:hAnsi="Times New Roman" w:cs="Times New Roman"/>
          <w:sz w:val="24"/>
          <w:szCs w:val="24"/>
        </w:rPr>
        <w:t xml:space="preserve"> semakin tinggi. Tingkat current ratio yang tinggi mencerminkan kecukupan kas dan tingkat likuiditas yang tinggi pula, sehingga tingkat kepercayaan investor </w:t>
      </w:r>
      <w:proofErr w:type="gramStart"/>
      <w:r w:rsidRPr="00974696">
        <w:rPr>
          <w:rFonts w:ascii="Times New Roman" w:hAnsi="Times New Roman" w:cs="Times New Roman"/>
          <w:sz w:val="24"/>
          <w:szCs w:val="24"/>
        </w:rPr>
        <w:t>akan</w:t>
      </w:r>
      <w:proofErr w:type="gramEnd"/>
      <w:r w:rsidRPr="00974696">
        <w:rPr>
          <w:rFonts w:ascii="Times New Roman" w:hAnsi="Times New Roman" w:cs="Times New Roman"/>
          <w:sz w:val="24"/>
          <w:szCs w:val="24"/>
        </w:rPr>
        <w:t xml:space="preserve"> meningkat. Hal ini </w:t>
      </w:r>
      <w:proofErr w:type="gramStart"/>
      <w:r w:rsidRPr="00974696">
        <w:rPr>
          <w:rFonts w:ascii="Times New Roman" w:hAnsi="Times New Roman" w:cs="Times New Roman"/>
          <w:sz w:val="24"/>
          <w:szCs w:val="24"/>
        </w:rPr>
        <w:t>akan</w:t>
      </w:r>
      <w:proofErr w:type="gramEnd"/>
      <w:r w:rsidRPr="00974696">
        <w:rPr>
          <w:rFonts w:ascii="Times New Roman" w:hAnsi="Times New Roman" w:cs="Times New Roman"/>
          <w:sz w:val="24"/>
          <w:szCs w:val="24"/>
        </w:rPr>
        <w:t xml:space="preserve"> meningkatkan citra perusahaan di mata investor sehingga dapat berpengaruh positif kepada nilai perusahaan (Annisa dan Chabachib, 2017). Penjelasan tersebut didukung oleh penelitian Putri dan Lestari (2016), yang menunjukkan bahwa current ratio berpengaruh positif signifikan terhadap nilai perusahaan. Berdasarkan penjelasan di atas, maka dapat diajukan hipotesis sebagai berikut: </w:t>
      </w:r>
    </w:p>
    <w:p w:rsidR="000F3BE4" w:rsidRDefault="000F3BE4" w:rsidP="000F3BE4">
      <w:pPr>
        <w:pStyle w:val="ListParagraph"/>
        <w:tabs>
          <w:tab w:val="left" w:pos="1985"/>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H1: CR berpengaruh positif pada nilai perusahaan.</w:t>
      </w:r>
    </w:p>
    <w:p w:rsidR="000F3BE4" w:rsidRPr="00123978" w:rsidRDefault="000F3BE4" w:rsidP="000F3BE4">
      <w:pPr>
        <w:pStyle w:val="ListParagraph"/>
        <w:tabs>
          <w:tab w:val="left" w:pos="1985"/>
        </w:tabs>
        <w:spacing w:line="480" w:lineRule="auto"/>
        <w:ind w:left="1134"/>
        <w:jc w:val="both"/>
        <w:rPr>
          <w:rFonts w:ascii="Times New Roman" w:hAnsi="Times New Roman" w:cs="Times New Roman"/>
          <w:b/>
          <w:sz w:val="24"/>
          <w:szCs w:val="24"/>
        </w:rPr>
      </w:pPr>
      <w:r w:rsidRPr="00123978">
        <w:rPr>
          <w:rFonts w:ascii="Times New Roman" w:hAnsi="Times New Roman" w:cs="Times New Roman"/>
          <w:b/>
          <w:sz w:val="24"/>
          <w:szCs w:val="24"/>
        </w:rPr>
        <w:t xml:space="preserve"> </w:t>
      </w:r>
    </w:p>
    <w:p w:rsidR="000F3BE4" w:rsidRPr="003146FE" w:rsidRDefault="000F3BE4" w:rsidP="000F3BE4">
      <w:pPr>
        <w:pStyle w:val="ListParagraph"/>
        <w:numPr>
          <w:ilvl w:val="0"/>
          <w:numId w:val="3"/>
        </w:numPr>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 xml:space="preserve">Pengaruh Return On Equity Terhadap </w:t>
      </w:r>
      <w:r>
        <w:rPr>
          <w:rFonts w:ascii="Times New Roman" w:hAnsi="Times New Roman" w:cs="Times New Roman"/>
          <w:b/>
          <w:i/>
          <w:sz w:val="24"/>
          <w:szCs w:val="24"/>
        </w:rPr>
        <w:t>Nilai Perusahaan</w:t>
      </w:r>
    </w:p>
    <w:p w:rsidR="000F3BE4" w:rsidRDefault="000F3BE4" w:rsidP="000F3BE4">
      <w:pPr>
        <w:pStyle w:val="ListParagraph"/>
        <w:spacing w:line="480" w:lineRule="auto"/>
        <w:ind w:left="1134" w:firstLine="284"/>
        <w:jc w:val="both"/>
        <w:rPr>
          <w:rFonts w:ascii="Times New Roman" w:hAnsi="Times New Roman" w:cs="Times New Roman"/>
          <w:sz w:val="24"/>
          <w:szCs w:val="24"/>
        </w:rPr>
      </w:pPr>
      <w:r w:rsidRPr="003146FE">
        <w:rPr>
          <w:rFonts w:ascii="Times New Roman" w:hAnsi="Times New Roman" w:cs="Times New Roman"/>
          <w:sz w:val="24"/>
          <w:szCs w:val="24"/>
        </w:rPr>
        <w:t xml:space="preserve">Return </w:t>
      </w:r>
      <w:proofErr w:type="gramStart"/>
      <w:r w:rsidRPr="003146FE">
        <w:rPr>
          <w:rFonts w:ascii="Times New Roman" w:hAnsi="Times New Roman" w:cs="Times New Roman"/>
          <w:sz w:val="24"/>
          <w:szCs w:val="24"/>
        </w:rPr>
        <w:t>On</w:t>
      </w:r>
      <w:proofErr w:type="gramEnd"/>
      <w:r w:rsidRPr="003146FE">
        <w:rPr>
          <w:rFonts w:ascii="Times New Roman" w:hAnsi="Times New Roman" w:cs="Times New Roman"/>
          <w:sz w:val="24"/>
          <w:szCs w:val="24"/>
        </w:rPr>
        <w:t xml:space="preserve"> Equity (ROE) adalah ukuran kemampuan perusahaan untuk menghasilkan tingkat kembalian perusahaan atau efektifitas perusahaan di dalam menghasilkan keuntungan dengan memanfaatkan ekuitas yang dimiliki oleh perusahaan. Nilai ROE diperoleh dari laba bersih setelah pajak dibagi </w:t>
      </w:r>
      <w:r>
        <w:rPr>
          <w:rFonts w:ascii="Times New Roman" w:hAnsi="Times New Roman" w:cs="Times New Roman"/>
          <w:sz w:val="24"/>
          <w:szCs w:val="24"/>
        </w:rPr>
        <w:t>dengan total ekuitas menurut Ramadhani</w:t>
      </w:r>
      <w:r w:rsidRPr="003146FE">
        <w:rPr>
          <w:rFonts w:ascii="Times New Roman" w:hAnsi="Times New Roman" w:cs="Times New Roman"/>
          <w:sz w:val="24"/>
          <w:szCs w:val="24"/>
        </w:rPr>
        <w:t xml:space="preserve"> </w:t>
      </w:r>
      <w:r>
        <w:rPr>
          <w:rFonts w:ascii="Times New Roman" w:hAnsi="Times New Roman" w:cs="Times New Roman"/>
          <w:sz w:val="24"/>
          <w:szCs w:val="24"/>
        </w:rPr>
        <w:t>(</w:t>
      </w:r>
      <w:r w:rsidRPr="003146FE">
        <w:rPr>
          <w:rFonts w:ascii="Times New Roman" w:hAnsi="Times New Roman" w:cs="Times New Roman"/>
          <w:sz w:val="24"/>
          <w:szCs w:val="24"/>
        </w:rPr>
        <w:t>2017)</w:t>
      </w:r>
      <w:r>
        <w:rPr>
          <w:rFonts w:ascii="Times New Roman" w:hAnsi="Times New Roman" w:cs="Times New Roman"/>
          <w:sz w:val="24"/>
          <w:szCs w:val="24"/>
        </w:rPr>
        <w:t xml:space="preserve"> dalam Wastam Wahyu Hidayat (2019).</w:t>
      </w:r>
      <w:r w:rsidRPr="003146FE">
        <w:rPr>
          <w:rFonts w:ascii="Times New Roman" w:hAnsi="Times New Roman" w:cs="Times New Roman"/>
          <w:sz w:val="24"/>
          <w:szCs w:val="24"/>
        </w:rPr>
        <w:t xml:space="preserve"> </w:t>
      </w:r>
      <w:proofErr w:type="gramStart"/>
      <w:r w:rsidRPr="003146FE">
        <w:rPr>
          <w:rFonts w:ascii="Times New Roman" w:hAnsi="Times New Roman" w:cs="Times New Roman"/>
          <w:sz w:val="24"/>
          <w:szCs w:val="24"/>
        </w:rPr>
        <w:t>sedangkan</w:t>
      </w:r>
      <w:proofErr w:type="gramEnd"/>
      <w:r w:rsidRPr="003146FE">
        <w:rPr>
          <w:rFonts w:ascii="Times New Roman" w:hAnsi="Times New Roman" w:cs="Times New Roman"/>
          <w:sz w:val="24"/>
          <w:szCs w:val="24"/>
        </w:rPr>
        <w:t xml:space="preserve"> pendapat lain bahwa Return on Equity (ROE) adalah rasio yang digunakan untuk mengukur keuntungan bersih yang diperoleh dari pengelola modal yang diinvestasikan oleh pemilik perusahaan. </w:t>
      </w:r>
    </w:p>
    <w:p w:rsidR="000F3BE4" w:rsidRDefault="000F3BE4" w:rsidP="000F3BE4">
      <w:pPr>
        <w:pStyle w:val="ListParagraph"/>
        <w:spacing w:line="480" w:lineRule="auto"/>
        <w:ind w:left="1134" w:firstLine="284"/>
        <w:jc w:val="both"/>
        <w:rPr>
          <w:rFonts w:ascii="Times New Roman" w:hAnsi="Times New Roman" w:cs="Times New Roman"/>
          <w:sz w:val="24"/>
          <w:szCs w:val="24"/>
        </w:rPr>
      </w:pPr>
      <w:r w:rsidRPr="003146FE">
        <w:rPr>
          <w:rFonts w:ascii="Times New Roman" w:hAnsi="Times New Roman" w:cs="Times New Roman"/>
          <w:sz w:val="24"/>
          <w:szCs w:val="24"/>
        </w:rPr>
        <w:t xml:space="preserve">Angka ROE yang semakin tinggi memberikan indikasi bagi pemegang saham bahwa tingkat pengembalian investasi makin tinggi. Return on equity (ROE), menunjukan tingkat pengembalian dari investasi atas seluruh modal yang </w:t>
      </w:r>
      <w:r w:rsidRPr="003146FE">
        <w:rPr>
          <w:rFonts w:ascii="Times New Roman" w:hAnsi="Times New Roman" w:cs="Times New Roman"/>
          <w:sz w:val="24"/>
          <w:szCs w:val="24"/>
        </w:rPr>
        <w:lastRenderedPageBreak/>
        <w:t xml:space="preserve">ditanamkan, apabila tingkat Return on equity (ROE) tinggi yang dimiliki perusahaan </w:t>
      </w:r>
      <w:proofErr w:type="gramStart"/>
      <w:r w:rsidRPr="003146FE">
        <w:rPr>
          <w:rFonts w:ascii="Times New Roman" w:hAnsi="Times New Roman" w:cs="Times New Roman"/>
          <w:sz w:val="24"/>
          <w:szCs w:val="24"/>
        </w:rPr>
        <w:t>akan</w:t>
      </w:r>
      <w:proofErr w:type="gramEnd"/>
      <w:r w:rsidRPr="003146FE">
        <w:rPr>
          <w:rFonts w:ascii="Times New Roman" w:hAnsi="Times New Roman" w:cs="Times New Roman"/>
          <w:sz w:val="24"/>
          <w:szCs w:val="24"/>
        </w:rPr>
        <w:t xml:space="preserve"> menarik minat investor untuk menanamkan modalnya di perusahaan sehingga perusahaan akan meningkatkan harga pasar saham yang diminaiti investor, dan sebaliknya. </w:t>
      </w:r>
      <w:proofErr w:type="gramStart"/>
      <w:r w:rsidRPr="003146FE">
        <w:rPr>
          <w:rFonts w:ascii="Times New Roman" w:hAnsi="Times New Roman" w:cs="Times New Roman"/>
          <w:sz w:val="24"/>
          <w:szCs w:val="24"/>
        </w:rPr>
        <w:t>signifikan</w:t>
      </w:r>
      <w:proofErr w:type="gramEnd"/>
      <w:r w:rsidRPr="003146FE">
        <w:rPr>
          <w:rFonts w:ascii="Times New Roman" w:hAnsi="Times New Roman" w:cs="Times New Roman"/>
          <w:sz w:val="24"/>
          <w:szCs w:val="24"/>
        </w:rPr>
        <w:t xml:space="preserve"> antara ROE dan nilai perusahaan. Penelitian sebelumnya seperti </w:t>
      </w:r>
      <w:r>
        <w:rPr>
          <w:rFonts w:ascii="Times New Roman" w:hAnsi="Times New Roman" w:cs="Times New Roman"/>
          <w:sz w:val="24"/>
          <w:szCs w:val="24"/>
        </w:rPr>
        <w:t xml:space="preserve">menurut </w:t>
      </w:r>
      <w:r w:rsidRPr="003146FE">
        <w:rPr>
          <w:rFonts w:ascii="Times New Roman" w:hAnsi="Times New Roman" w:cs="Times New Roman"/>
          <w:sz w:val="24"/>
          <w:szCs w:val="24"/>
        </w:rPr>
        <w:t>Prasetyorini (2013)</w:t>
      </w:r>
      <w:r>
        <w:rPr>
          <w:rFonts w:ascii="Times New Roman" w:hAnsi="Times New Roman" w:cs="Times New Roman"/>
          <w:sz w:val="24"/>
          <w:szCs w:val="24"/>
        </w:rPr>
        <w:t xml:space="preserve"> dalam Watam Wahyu Hidayat (2019),</w:t>
      </w:r>
      <w:r w:rsidRPr="003146FE">
        <w:rPr>
          <w:rFonts w:ascii="Times New Roman" w:hAnsi="Times New Roman" w:cs="Times New Roman"/>
          <w:sz w:val="24"/>
          <w:szCs w:val="24"/>
        </w:rPr>
        <w:t xml:space="preserve"> juga menemukan bahwa profitabilitas (ROE) berpengaruh positif signifikan terhadap nilai perusahaan. Profitabilitas menunjukkan tingkat keuntungan bersih yang mampu diraih oleh perusahaan pada saat menjalankan operasinya. Dengan banyaknya investor yang membeli saham perusahaan maka </w:t>
      </w:r>
      <w:proofErr w:type="gramStart"/>
      <w:r w:rsidRPr="003146FE">
        <w:rPr>
          <w:rFonts w:ascii="Times New Roman" w:hAnsi="Times New Roman" w:cs="Times New Roman"/>
          <w:sz w:val="24"/>
          <w:szCs w:val="24"/>
        </w:rPr>
        <w:t>akan</w:t>
      </w:r>
      <w:proofErr w:type="gramEnd"/>
      <w:r w:rsidRPr="003146FE">
        <w:rPr>
          <w:rFonts w:ascii="Times New Roman" w:hAnsi="Times New Roman" w:cs="Times New Roman"/>
          <w:sz w:val="24"/>
          <w:szCs w:val="24"/>
        </w:rPr>
        <w:t xml:space="preserve"> menaikkan ha</w:t>
      </w:r>
      <w:r>
        <w:rPr>
          <w:rFonts w:ascii="Times New Roman" w:hAnsi="Times New Roman" w:cs="Times New Roman"/>
          <w:sz w:val="24"/>
          <w:szCs w:val="24"/>
        </w:rPr>
        <w:t>rga saham perusahaan tersebut.</w:t>
      </w:r>
    </w:p>
    <w:p w:rsidR="000F3BE4" w:rsidRDefault="000F3BE4" w:rsidP="000F3BE4">
      <w:pPr>
        <w:pStyle w:val="ListParagraph"/>
        <w:spacing w:line="480" w:lineRule="auto"/>
        <w:ind w:left="1134"/>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H2</w:t>
      </w:r>
      <w:r w:rsidRPr="00A20324">
        <w:rPr>
          <w:rFonts w:ascii="Times New Roman" w:hAnsi="Times New Roman" w:cs="Times New Roman"/>
          <w:b/>
          <w:color w:val="000000" w:themeColor="text1"/>
          <w:sz w:val="24"/>
          <w:szCs w:val="24"/>
        </w:rPr>
        <w:t xml:space="preserve"> :</w:t>
      </w:r>
      <w:proofErr w:type="gramEnd"/>
      <w:r w:rsidRPr="00A20324">
        <w:rPr>
          <w:rFonts w:ascii="Times New Roman" w:hAnsi="Times New Roman" w:cs="Times New Roman"/>
          <w:b/>
          <w:color w:val="000000" w:themeColor="text1"/>
          <w:sz w:val="24"/>
          <w:szCs w:val="24"/>
        </w:rPr>
        <w:t xml:space="preserve"> ROE berpengaruh positif pada nilai perusahaan</w:t>
      </w:r>
      <w:r>
        <w:rPr>
          <w:rFonts w:ascii="Times New Roman" w:hAnsi="Times New Roman" w:cs="Times New Roman"/>
          <w:b/>
          <w:color w:val="000000" w:themeColor="text1"/>
          <w:sz w:val="24"/>
          <w:szCs w:val="24"/>
        </w:rPr>
        <w:t>.</w:t>
      </w:r>
    </w:p>
    <w:p w:rsidR="000F3BE4" w:rsidRPr="00EE4609" w:rsidRDefault="000F3BE4" w:rsidP="000F3BE4">
      <w:pPr>
        <w:pStyle w:val="ListParagraph"/>
        <w:spacing w:line="480" w:lineRule="auto"/>
        <w:ind w:left="1134"/>
        <w:jc w:val="both"/>
        <w:rPr>
          <w:rFonts w:ascii="Times New Roman" w:hAnsi="Times New Roman" w:cs="Times New Roman"/>
          <w:b/>
          <w:color w:val="000000" w:themeColor="text1"/>
          <w:sz w:val="24"/>
          <w:szCs w:val="24"/>
        </w:rPr>
      </w:pPr>
    </w:p>
    <w:p w:rsidR="000F3BE4" w:rsidRDefault="000F3BE4" w:rsidP="000F3BE4">
      <w:pPr>
        <w:pStyle w:val="ListParagraph"/>
        <w:numPr>
          <w:ilvl w:val="0"/>
          <w:numId w:val="3"/>
        </w:numPr>
        <w:spacing w:line="480" w:lineRule="auto"/>
        <w:ind w:left="1134" w:hanging="284"/>
        <w:jc w:val="both"/>
        <w:rPr>
          <w:rFonts w:ascii="Times New Roman" w:hAnsi="Times New Roman" w:cs="Times New Roman"/>
          <w:b/>
          <w:sz w:val="24"/>
          <w:szCs w:val="24"/>
        </w:rPr>
      </w:pPr>
      <w:r w:rsidRPr="00290201">
        <w:rPr>
          <w:rFonts w:ascii="Times New Roman" w:hAnsi="Times New Roman" w:cs="Times New Roman"/>
          <w:b/>
          <w:sz w:val="24"/>
          <w:szCs w:val="24"/>
        </w:rPr>
        <w:t xml:space="preserve">Pengaruh </w:t>
      </w:r>
      <w:r w:rsidRPr="00290201">
        <w:rPr>
          <w:rFonts w:ascii="Times New Roman" w:hAnsi="Times New Roman" w:cs="Times New Roman"/>
          <w:b/>
          <w:i/>
          <w:sz w:val="24"/>
          <w:szCs w:val="24"/>
        </w:rPr>
        <w:t xml:space="preserve">Debt to Equity Ratio </w:t>
      </w:r>
      <w:r w:rsidRPr="00290201">
        <w:rPr>
          <w:rFonts w:ascii="Times New Roman" w:hAnsi="Times New Roman" w:cs="Times New Roman"/>
          <w:b/>
          <w:sz w:val="24"/>
          <w:szCs w:val="24"/>
        </w:rPr>
        <w:t xml:space="preserve">Terhadap </w:t>
      </w:r>
      <w:r w:rsidRPr="00290201">
        <w:rPr>
          <w:rFonts w:ascii="Times New Roman" w:hAnsi="Times New Roman" w:cs="Times New Roman"/>
          <w:b/>
          <w:i/>
          <w:sz w:val="24"/>
          <w:szCs w:val="24"/>
        </w:rPr>
        <w:t>Nilai Perusahaan</w:t>
      </w:r>
      <w:r w:rsidRPr="00290201">
        <w:rPr>
          <w:rFonts w:ascii="Times New Roman" w:hAnsi="Times New Roman" w:cs="Times New Roman"/>
          <w:b/>
          <w:sz w:val="24"/>
          <w:szCs w:val="24"/>
        </w:rPr>
        <w:t xml:space="preserve"> </w:t>
      </w:r>
    </w:p>
    <w:p w:rsidR="000F3BE4" w:rsidRPr="00796771" w:rsidRDefault="000F3BE4" w:rsidP="000F3BE4">
      <w:pPr>
        <w:spacing w:line="480" w:lineRule="auto"/>
        <w:ind w:left="1134" w:firstLine="284"/>
        <w:jc w:val="both"/>
        <w:rPr>
          <w:rFonts w:ascii="Times New Roman" w:hAnsi="Times New Roman" w:cs="Times New Roman"/>
          <w:color w:val="000000" w:themeColor="text1"/>
          <w:sz w:val="24"/>
          <w:szCs w:val="24"/>
        </w:rPr>
      </w:pPr>
      <w:r w:rsidRPr="00796771">
        <w:rPr>
          <w:rFonts w:ascii="Times New Roman" w:hAnsi="Times New Roman" w:cs="Times New Roman"/>
          <w:color w:val="000000" w:themeColor="text1"/>
          <w:sz w:val="24"/>
          <w:szCs w:val="24"/>
        </w:rPr>
        <w:t xml:space="preserve">Berdasarkan teori </w:t>
      </w:r>
      <w:r w:rsidRPr="00796771">
        <w:rPr>
          <w:rFonts w:ascii="Times New Roman" w:hAnsi="Times New Roman" w:cs="Times New Roman"/>
          <w:i/>
          <w:color w:val="000000" w:themeColor="text1"/>
          <w:sz w:val="24"/>
          <w:szCs w:val="24"/>
        </w:rPr>
        <w:t>signaling</w:t>
      </w:r>
      <w:r w:rsidRPr="00796771">
        <w:rPr>
          <w:rFonts w:ascii="Times New Roman" w:hAnsi="Times New Roman" w:cs="Times New Roman"/>
          <w:color w:val="000000" w:themeColor="text1"/>
          <w:sz w:val="24"/>
          <w:szCs w:val="24"/>
        </w:rPr>
        <w:t xml:space="preserve">, DER memiliki pengaruh positif pada nilai perusahaan. Hal ini dikarenakan dengan meningkatnya utang, maka resiko kebangkrutan perusahaan meningkat. Meningkatnya resiko tersebut memaksa manajer untuk bekerja sebaik mungkin agar dapat mengatasi resiko tersebut. Kinerja perusahaan yang meningkat </w:t>
      </w:r>
      <w:proofErr w:type="gramStart"/>
      <w:r w:rsidRPr="00796771">
        <w:rPr>
          <w:rFonts w:ascii="Times New Roman" w:hAnsi="Times New Roman" w:cs="Times New Roman"/>
          <w:color w:val="000000" w:themeColor="text1"/>
          <w:sz w:val="24"/>
          <w:szCs w:val="24"/>
        </w:rPr>
        <w:t>akan</w:t>
      </w:r>
      <w:proofErr w:type="gramEnd"/>
      <w:r w:rsidRPr="00796771">
        <w:rPr>
          <w:rFonts w:ascii="Times New Roman" w:hAnsi="Times New Roman" w:cs="Times New Roman"/>
          <w:color w:val="000000" w:themeColor="text1"/>
          <w:sz w:val="24"/>
          <w:szCs w:val="24"/>
        </w:rPr>
        <w:t xml:space="preserve"> meningkatkan nilai perusahaan. Selain itu meningkatnya utang menandakan perusahaan memiliki prospek masa depan yang baik, sehingga perusahaan yakin dapat melunasi utang yang digunakan untuk invetasi perusahaan. </w:t>
      </w:r>
    </w:p>
    <w:p w:rsidR="000F3BE4" w:rsidRPr="00A20324" w:rsidRDefault="000F3BE4" w:rsidP="000F3BE4">
      <w:pPr>
        <w:pStyle w:val="ListParagraph"/>
        <w:spacing w:line="480" w:lineRule="auto"/>
        <w:ind w:left="1134" w:firstLine="28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Peningkatan DER diindikasikan dengan peningkatan total utang perusahaan. Peningkatan total utang </w:t>
      </w:r>
      <w:proofErr w:type="gramStart"/>
      <w:r w:rsidRPr="00A20324">
        <w:rPr>
          <w:rFonts w:ascii="Times New Roman" w:hAnsi="Times New Roman" w:cs="Times New Roman"/>
          <w:color w:val="000000" w:themeColor="text1"/>
          <w:sz w:val="24"/>
          <w:szCs w:val="24"/>
        </w:rPr>
        <w:t>akan</w:t>
      </w:r>
      <w:proofErr w:type="gramEnd"/>
      <w:r w:rsidRPr="00A20324">
        <w:rPr>
          <w:rFonts w:ascii="Times New Roman" w:hAnsi="Times New Roman" w:cs="Times New Roman"/>
          <w:color w:val="000000" w:themeColor="text1"/>
          <w:sz w:val="24"/>
          <w:szCs w:val="24"/>
        </w:rPr>
        <w:t xml:space="preserve"> meningkatkan penyebut (pembagi) yaitu total utang dalam </w:t>
      </w:r>
      <w:r w:rsidRPr="00A20324">
        <w:rPr>
          <w:rFonts w:ascii="Times New Roman" w:hAnsi="Times New Roman" w:cs="Times New Roman"/>
          <w:i/>
          <w:color w:val="000000" w:themeColor="text1"/>
          <w:sz w:val="24"/>
          <w:szCs w:val="24"/>
        </w:rPr>
        <w:t>Tobin’s Q</w:t>
      </w:r>
      <w:r w:rsidRPr="00A20324">
        <w:rPr>
          <w:rFonts w:ascii="Times New Roman" w:hAnsi="Times New Roman" w:cs="Times New Roman"/>
          <w:color w:val="000000" w:themeColor="text1"/>
          <w:sz w:val="24"/>
          <w:szCs w:val="24"/>
        </w:rPr>
        <w:t xml:space="preserve">. Dengan meningkatnya penyebut (pembagi) tersebut, </w:t>
      </w:r>
      <w:r w:rsidRPr="00A20324">
        <w:rPr>
          <w:rFonts w:ascii="Times New Roman" w:hAnsi="Times New Roman" w:cs="Times New Roman"/>
          <w:color w:val="000000" w:themeColor="text1"/>
          <w:sz w:val="24"/>
          <w:szCs w:val="24"/>
        </w:rPr>
        <w:lastRenderedPageBreak/>
        <w:t xml:space="preserve">maka pembilang dalam </w:t>
      </w:r>
      <w:r w:rsidRPr="00A20324">
        <w:rPr>
          <w:rFonts w:ascii="Times New Roman" w:hAnsi="Times New Roman" w:cs="Times New Roman"/>
          <w:i/>
          <w:color w:val="000000" w:themeColor="text1"/>
          <w:sz w:val="24"/>
          <w:szCs w:val="24"/>
        </w:rPr>
        <w:t>Tobin’s Q</w:t>
      </w:r>
      <w:r w:rsidRPr="00A20324">
        <w:rPr>
          <w:rFonts w:ascii="Times New Roman" w:hAnsi="Times New Roman" w:cs="Times New Roman"/>
          <w:color w:val="000000" w:themeColor="text1"/>
          <w:sz w:val="24"/>
          <w:szCs w:val="24"/>
        </w:rPr>
        <w:t xml:space="preserve"> yaitu harga saham akan meningkat. Jadi DER berpengaruh positif ter</w:t>
      </w:r>
      <w:r>
        <w:rPr>
          <w:rFonts w:ascii="Times New Roman" w:hAnsi="Times New Roman" w:cs="Times New Roman"/>
          <w:color w:val="000000" w:themeColor="text1"/>
          <w:sz w:val="24"/>
          <w:szCs w:val="24"/>
        </w:rPr>
        <w:t>hadap nilai perusahaan</w:t>
      </w:r>
      <w:r w:rsidRPr="00A20324">
        <w:rPr>
          <w:rFonts w:ascii="Times New Roman" w:hAnsi="Times New Roman" w:cs="Times New Roman"/>
          <w:color w:val="000000" w:themeColor="text1"/>
          <w:sz w:val="24"/>
          <w:szCs w:val="24"/>
        </w:rPr>
        <w:t xml:space="preserve">. </w:t>
      </w:r>
    </w:p>
    <w:p w:rsidR="000F3BE4" w:rsidRPr="00A20324" w:rsidRDefault="000F3BE4" w:rsidP="000F3BE4">
      <w:pPr>
        <w:pStyle w:val="ListParagraph"/>
        <w:spacing w:line="480" w:lineRule="auto"/>
        <w:ind w:left="1134" w:firstLine="28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Pada hasil penelitian terdahulu DER berpengaruh positif pada nilai per</w:t>
      </w:r>
      <w:r>
        <w:rPr>
          <w:rFonts w:ascii="Times New Roman" w:hAnsi="Times New Roman" w:cs="Times New Roman"/>
          <w:color w:val="000000" w:themeColor="text1"/>
          <w:sz w:val="24"/>
          <w:szCs w:val="24"/>
        </w:rPr>
        <w:t>usahaan</w:t>
      </w:r>
      <w:r w:rsidRPr="00A20324">
        <w:rPr>
          <w:rFonts w:ascii="Times New Roman" w:hAnsi="Times New Roman" w:cs="Times New Roman"/>
          <w:color w:val="000000" w:themeColor="text1"/>
          <w:sz w:val="24"/>
          <w:szCs w:val="24"/>
        </w:rPr>
        <w:t>. Seperti hasil penelitian yang di</w:t>
      </w:r>
      <w:r>
        <w:rPr>
          <w:rFonts w:ascii="Times New Roman" w:hAnsi="Times New Roman" w:cs="Times New Roman"/>
          <w:color w:val="000000" w:themeColor="text1"/>
          <w:sz w:val="24"/>
          <w:szCs w:val="24"/>
        </w:rPr>
        <w:t>lakukan oleh Kevin &amp; Panjaitan (2018</w:t>
      </w:r>
      <w:r w:rsidRPr="00A20324">
        <w:rPr>
          <w:rFonts w:ascii="Times New Roman" w:hAnsi="Times New Roman" w:cs="Times New Roman"/>
          <w:color w:val="000000" w:themeColor="text1"/>
          <w:sz w:val="24"/>
          <w:szCs w:val="24"/>
        </w:rPr>
        <w:t>) dan Laksmitasari (2016), DER berpengaruh positif dan si</w:t>
      </w:r>
      <w:r>
        <w:rPr>
          <w:rFonts w:ascii="Times New Roman" w:hAnsi="Times New Roman" w:cs="Times New Roman"/>
          <w:color w:val="000000" w:themeColor="text1"/>
          <w:sz w:val="24"/>
          <w:szCs w:val="24"/>
        </w:rPr>
        <w:t xml:space="preserve">gnifikan pada nilai </w:t>
      </w:r>
      <w:proofErr w:type="gramStart"/>
      <w:r>
        <w:rPr>
          <w:rFonts w:ascii="Times New Roman" w:hAnsi="Times New Roman" w:cs="Times New Roman"/>
          <w:color w:val="000000" w:themeColor="text1"/>
          <w:sz w:val="24"/>
          <w:szCs w:val="24"/>
        </w:rPr>
        <w:t xml:space="preserve">perusahaan </w:t>
      </w:r>
      <w:r w:rsidRPr="00A20324">
        <w:rPr>
          <w:rFonts w:ascii="Times New Roman" w:hAnsi="Times New Roman" w:cs="Times New Roman"/>
          <w:color w:val="000000" w:themeColor="text1"/>
          <w:sz w:val="24"/>
          <w:szCs w:val="24"/>
        </w:rPr>
        <w:t>.</w:t>
      </w:r>
      <w:proofErr w:type="gramEnd"/>
      <w:r w:rsidRPr="00A20324">
        <w:rPr>
          <w:rFonts w:ascii="Times New Roman" w:hAnsi="Times New Roman" w:cs="Times New Roman"/>
          <w:color w:val="000000" w:themeColor="text1"/>
          <w:sz w:val="24"/>
          <w:szCs w:val="24"/>
        </w:rPr>
        <w:t xml:space="preserve"> Dari teori dan hasil penelitian terdahulu, maka dapat diambil kesimpulan semetara yaitu DER berpengaruh</w:t>
      </w:r>
      <w:r>
        <w:rPr>
          <w:rFonts w:ascii="Times New Roman" w:hAnsi="Times New Roman" w:cs="Times New Roman"/>
          <w:color w:val="000000" w:themeColor="text1"/>
          <w:sz w:val="24"/>
          <w:szCs w:val="24"/>
        </w:rPr>
        <w:t xml:space="preserve"> positif pada nilai perusahaan </w:t>
      </w:r>
    </w:p>
    <w:p w:rsidR="000F3BE4" w:rsidRPr="00290201" w:rsidRDefault="000F3BE4" w:rsidP="000F3BE4">
      <w:pPr>
        <w:pStyle w:val="ListParagraph"/>
        <w:spacing w:line="480" w:lineRule="auto"/>
        <w:ind w:left="1134"/>
        <w:jc w:val="both"/>
        <w:rPr>
          <w:rFonts w:ascii="Times New Roman" w:hAnsi="Times New Roman" w:cs="Times New Roman"/>
          <w:b/>
          <w:sz w:val="24"/>
          <w:szCs w:val="24"/>
        </w:rPr>
      </w:pPr>
      <w:proofErr w:type="gramStart"/>
      <w:r>
        <w:rPr>
          <w:rFonts w:ascii="Times New Roman" w:hAnsi="Times New Roman" w:cs="Times New Roman"/>
          <w:b/>
          <w:color w:val="000000" w:themeColor="text1"/>
          <w:sz w:val="24"/>
          <w:szCs w:val="24"/>
        </w:rPr>
        <w:t>H3</w:t>
      </w:r>
      <w:r w:rsidRPr="00A20324">
        <w:rPr>
          <w:rFonts w:ascii="Times New Roman" w:hAnsi="Times New Roman" w:cs="Times New Roman"/>
          <w:b/>
          <w:color w:val="000000" w:themeColor="text1"/>
          <w:sz w:val="24"/>
          <w:szCs w:val="24"/>
        </w:rPr>
        <w:t xml:space="preserve"> :</w:t>
      </w:r>
      <w:proofErr w:type="gramEnd"/>
      <w:r w:rsidRPr="00A20324">
        <w:rPr>
          <w:rFonts w:ascii="Times New Roman" w:hAnsi="Times New Roman" w:cs="Times New Roman"/>
          <w:b/>
          <w:color w:val="000000" w:themeColor="text1"/>
          <w:sz w:val="24"/>
          <w:szCs w:val="24"/>
        </w:rPr>
        <w:t xml:space="preserve"> DER berpengaruh positif pada nilai perusahaan</w:t>
      </w:r>
      <w:r>
        <w:rPr>
          <w:rFonts w:ascii="Times New Roman" w:hAnsi="Times New Roman" w:cs="Times New Roman"/>
          <w:b/>
          <w:color w:val="000000" w:themeColor="text1"/>
          <w:sz w:val="24"/>
          <w:szCs w:val="24"/>
        </w:rPr>
        <w:t>.</w:t>
      </w:r>
    </w:p>
    <w:p w:rsidR="000F3BE4" w:rsidRPr="00E365CF" w:rsidRDefault="000F3BE4" w:rsidP="000F3B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F3BE4" w:rsidRPr="00D867E3" w:rsidRDefault="000F3BE4" w:rsidP="000F3BE4">
      <w:pPr>
        <w:pStyle w:val="ListParagraph"/>
        <w:tabs>
          <w:tab w:val="left" w:pos="1985"/>
        </w:tabs>
        <w:spacing w:line="480" w:lineRule="auto"/>
        <w:ind w:left="0" w:hanging="1"/>
        <w:jc w:val="center"/>
        <w:rPr>
          <w:rFonts w:ascii="Times New Roman" w:hAnsi="Times New Roman" w:cs="Times New Roman"/>
          <w:b/>
          <w:sz w:val="24"/>
          <w:szCs w:val="24"/>
        </w:rPr>
      </w:pPr>
      <w:r>
        <w:rPr>
          <w:rFonts w:ascii="Times New Roman" w:hAnsi="Times New Roman" w:cs="Times New Roman"/>
          <w:b/>
          <w:sz w:val="24"/>
          <w:szCs w:val="24"/>
        </w:rPr>
        <w:t>Gambar 2.1</w:t>
      </w:r>
    </w:p>
    <w:p w:rsidR="000F3BE4" w:rsidRPr="003902AC" w:rsidRDefault="000F3BE4" w:rsidP="000F3BE4">
      <w:pPr>
        <w:pStyle w:val="ListParagraph"/>
        <w:tabs>
          <w:tab w:val="left" w:pos="1985"/>
        </w:tabs>
        <w:spacing w:line="480" w:lineRule="auto"/>
        <w:ind w:left="0" w:hanging="1"/>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r w:rsidRPr="001F631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A4314C7" wp14:editId="1A80D3E3">
                <wp:simplePos x="0" y="0"/>
                <wp:positionH relativeFrom="margin">
                  <wp:align>left</wp:align>
                </wp:positionH>
                <wp:positionV relativeFrom="paragraph">
                  <wp:posOffset>171175</wp:posOffset>
                </wp:positionV>
                <wp:extent cx="1148316" cy="659219"/>
                <wp:effectExtent l="0" t="0" r="13970" b="26670"/>
                <wp:wrapNone/>
                <wp:docPr id="4" name="Rectangle 4"/>
                <wp:cNvGraphicFramePr/>
                <a:graphic xmlns:a="http://schemas.openxmlformats.org/drawingml/2006/main">
                  <a:graphicData uri="http://schemas.microsoft.com/office/word/2010/wordprocessingShape">
                    <wps:wsp>
                      <wps:cNvSpPr/>
                      <wps:spPr>
                        <a:xfrm>
                          <a:off x="0" y="0"/>
                          <a:ext cx="1148316" cy="659219"/>
                        </a:xfrm>
                        <a:prstGeom prst="rect">
                          <a:avLst/>
                        </a:prstGeom>
                        <a:ln/>
                      </wps:spPr>
                      <wps:style>
                        <a:lnRef idx="2">
                          <a:schemeClr val="dk1"/>
                        </a:lnRef>
                        <a:fillRef idx="1">
                          <a:schemeClr val="lt1"/>
                        </a:fillRef>
                        <a:effectRef idx="0">
                          <a:schemeClr val="dk1"/>
                        </a:effectRef>
                        <a:fontRef idx="minor">
                          <a:schemeClr val="dk1"/>
                        </a:fontRef>
                      </wps:style>
                      <wps:txbx>
                        <w:txbxContent>
                          <w:p w:rsidR="000F3BE4" w:rsidRDefault="000F3BE4" w:rsidP="000F3BE4">
                            <w:pPr>
                              <w:jc w:val="center"/>
                              <w:rPr>
                                <w:rFonts w:ascii="Times New Roman" w:hAnsi="Times New Roman" w:cs="Times New Roman"/>
                                <w:b/>
                                <w:sz w:val="24"/>
                                <w:szCs w:val="24"/>
                              </w:rPr>
                            </w:pPr>
                            <w:r w:rsidRPr="002051D7">
                              <w:rPr>
                                <w:rFonts w:ascii="Times New Roman" w:hAnsi="Times New Roman" w:cs="Times New Roman"/>
                                <w:b/>
                                <w:sz w:val="24"/>
                                <w:szCs w:val="24"/>
                              </w:rPr>
                              <w:t>CURRENT RATIO (CR)</w:t>
                            </w:r>
                          </w:p>
                          <w:p w:rsidR="000F3BE4" w:rsidRPr="002051D7" w:rsidRDefault="000F3BE4" w:rsidP="000F3BE4">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14C7" id="Rectangle 4" o:spid="_x0000_s1026" style="position:absolute;left:0;text-align:left;margin-left:0;margin-top:13.5pt;width:90.4pt;height:51.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JaAIAABwFAAAOAAAAZHJzL2Uyb0RvYy54bWysVFFP2zAQfp+0/2D5faTpCoOKFFUgpkkI&#10;EDDx7Dp2G832eWe3Sffrd3bSgBjaw7QXx+f77s735TufX3TWsJ3C0ICreHk04Uw5CXXj1hX//nT9&#10;6ZSzEIWrhQGnKr5XgV8sPn44b/1cTWEDplbIKIkL89ZXfBOjnxdFkBtlRTgCrxw5NaAVkUxcFzWK&#10;lrJbU0wnk5OiBaw9glQh0OlV7+SLnF9rJeOd1kFFZipOd4t5xbyu0loszsV8jcJvGjlcQ/zDLaxo&#10;HBUdU12JKNgWmz9S2UYiBNDxSIItQOtGqtwDdVNO3nTzuBFe5V6InOBHmsL/Sytvd/fImrriM86c&#10;sPSLHog04dZGsVmip/VhTqhHf4+DFWibeu002vSlLliXKd2PlKouMkmHZTk7/VyecCbJd3J8Ni3P&#10;UtLiJdpjiF8VWJY2FUeqnpkUu5sQe+gBkooZl87Spfpr5F3cG9U7H5SmbqjwNCfJOlKXBtlOkALq&#10;H+VQ3ThCphDdGDMGle8FmXgIGrApTGVtjYGT9wJfqo3oXBFcHANt4wD/Hqx7/KHrvtfUduxW3fBL&#10;VlDv6T8i9AIPXl43ROeNCPFeICmatE9TGu9o0QbaisOw42wD+Ou984QnoZGXs5YmpOLh51ag4sx8&#10;cyTBs3I2SyOVjdnxlykZ+Nqzeu1xW3sJ9AtKeg+8zNuEj+aw1Qj2mYZ5maqSSzhJtSsuIx6My9hP&#10;Lj0HUi2XGUZj5EW8cY9epuSJ4CSXp+5ZoB80FUmNt3CYJjF/I60emyIdLLcRdJN1lyjueR2opxHM&#10;yh2eizTjr+2MennUFr8BAAD//wMAUEsDBBQABgAIAAAAIQBVkAym2wAAAAcBAAAPAAAAZHJzL2Rv&#10;d25yZXYueG1sTI9BT8MwDIXvSPyHyEjcWMKQtlGaThOCExMTgwPHrDFtReJUSdZ2/37eCU5+1rOe&#10;v1euJ+/EgDF1gTTczxQIpDrYjhoNX5+vdysQKRuyxgVCDSdMsK6ur0pT2DDSBw773AgOoVQYDW3O&#10;fSFlqlv0Js1Cj8TeT4jeZF5jI200I4d7J+dKLaQ3HfGH1vT43GL9uz96DWHXndwmPr4PW1x+v+2y&#10;GqfFi9a3N9PmCUTGKf8dwwWf0aFipkM4kk3CaeAiWcN8yfPirhQXObB4YCGrUv7nr84AAAD//wMA&#10;UEsBAi0AFAAGAAgAAAAhALaDOJL+AAAA4QEAABMAAAAAAAAAAAAAAAAAAAAAAFtDb250ZW50X1R5&#10;cGVzXS54bWxQSwECLQAUAAYACAAAACEAOP0h/9YAAACUAQAACwAAAAAAAAAAAAAAAAAvAQAAX3Jl&#10;bHMvLnJlbHNQSwECLQAUAAYACAAAACEA/Sf9yWgCAAAcBQAADgAAAAAAAAAAAAAAAAAuAgAAZHJz&#10;L2Uyb0RvYy54bWxQSwECLQAUAAYACAAAACEAVZAMptsAAAAHAQAADwAAAAAAAAAAAAAAAADCBAAA&#10;ZHJzL2Rvd25yZXYueG1sUEsFBgAAAAAEAAQA8wAAAMoFAAAAAA==&#10;" fillcolor="white [3201]" strokecolor="black [3200]" strokeweight="1pt">
                <v:textbox>
                  <w:txbxContent>
                    <w:p w:rsidR="000F3BE4" w:rsidRDefault="000F3BE4" w:rsidP="000F3BE4">
                      <w:pPr>
                        <w:jc w:val="center"/>
                        <w:rPr>
                          <w:rFonts w:ascii="Times New Roman" w:hAnsi="Times New Roman" w:cs="Times New Roman"/>
                          <w:b/>
                          <w:sz w:val="24"/>
                          <w:szCs w:val="24"/>
                        </w:rPr>
                      </w:pPr>
                      <w:r w:rsidRPr="002051D7">
                        <w:rPr>
                          <w:rFonts w:ascii="Times New Roman" w:hAnsi="Times New Roman" w:cs="Times New Roman"/>
                          <w:b/>
                          <w:sz w:val="24"/>
                          <w:szCs w:val="24"/>
                        </w:rPr>
                        <w:t>CURRENT RATIO (CR)</w:t>
                      </w:r>
                    </w:p>
                    <w:p w:rsidR="000F3BE4" w:rsidRPr="002051D7" w:rsidRDefault="000F3BE4" w:rsidP="000F3BE4">
                      <w:pPr>
                        <w:jc w:val="center"/>
                        <w:rPr>
                          <w:rFonts w:ascii="Times New Roman" w:hAnsi="Times New Roman" w:cs="Times New Roman"/>
                          <w:b/>
                          <w:sz w:val="24"/>
                          <w:szCs w:val="24"/>
                        </w:rPr>
                      </w:pPr>
                    </w:p>
                  </w:txbxContent>
                </v:textbox>
                <w10:wrap anchorx="margin"/>
              </v:rect>
            </w:pict>
          </mc:Fallback>
        </mc:AlternateConten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B4D6AC7" wp14:editId="440640CA">
                <wp:simplePos x="0" y="0"/>
                <wp:positionH relativeFrom="margin">
                  <wp:posOffset>1152703</wp:posOffset>
                </wp:positionH>
                <wp:positionV relativeFrom="paragraph">
                  <wp:posOffset>161851</wp:posOffset>
                </wp:positionV>
                <wp:extent cx="1903228" cy="776177"/>
                <wp:effectExtent l="0" t="0" r="78105" b="62230"/>
                <wp:wrapNone/>
                <wp:docPr id="6" name="Straight Arrow Connector 6"/>
                <wp:cNvGraphicFramePr/>
                <a:graphic xmlns:a="http://schemas.openxmlformats.org/drawingml/2006/main">
                  <a:graphicData uri="http://schemas.microsoft.com/office/word/2010/wordprocessingShape">
                    <wps:wsp>
                      <wps:cNvCnPr/>
                      <wps:spPr>
                        <a:xfrm>
                          <a:off x="0" y="0"/>
                          <a:ext cx="1903228" cy="77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6314D6" id="_x0000_t32" coordsize="21600,21600" o:spt="32" o:oned="t" path="m,l21600,21600e" filled="f">
                <v:path arrowok="t" fillok="f" o:connecttype="none"/>
                <o:lock v:ext="edit" shapetype="t"/>
              </v:shapetype>
              <v:shape id="Straight Arrow Connector 6" o:spid="_x0000_s1026" type="#_x0000_t32" style="position:absolute;margin-left:90.75pt;margin-top:12.75pt;width:149.85pt;height:6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vx1AEAAPkDAAAOAAAAZHJzL2Uyb0RvYy54bWysU9uO0zAQfUfiHyy/0yRFaiFqukJd4AVB&#10;xcIHeB07sfBNY9Mkf8/YSbMrQGi14mUS23NmzjkeH25Go8lFQFDONrTalJQIy12rbNfQ798+vHpD&#10;SYjMtkw7Kxo6iUBvji9fHAZfi63rnW4FECxiQz34hvYx+rooAu+FYWHjvLB4KB0YFnEJXdECG7C6&#10;0cW2LHfF4KD14LgIAXdv50N6zPWlFDx+kTKISHRDkVvMEXK8T7E4HljdAfO94gsN9gwWhimLTddS&#10;tywy8hPUH6WM4uCCk3HDnSmclIqLrAHVVOVvau565kXWguYEv9oU/l9Z/vlyBqLahu4osczgFd1F&#10;YKrrI3kH4AZyctaijQ7ILrk1+FAj6GTPsKyCP0OSPkow6YuiyJgdnlaHxRgJx83qbfl6u8WZ4Hi2&#10;3++q/T4VLR7QHkL8KJwh6aehYSGzsqiyzezyKcQZeAWk1tqmGJnS721L4uRRTgTFbKfF0ielFEnE&#10;TDv/xUmLGf5VSDQjEc1t8hiKkwZyYThA7Y9qrYKZCSKV1iuo/DdoyU0wkUfzqcA1O3d0Nq5Ao6yD&#10;v3WN45WqnPOvqmetSfa9a6d8idkOnK98D8tbSAP8eJ3hDy/2+AsAAP//AwBQSwMEFAAGAAgAAAAh&#10;AHnpRmXeAAAACgEAAA8AAABkcnMvZG93bnJldi54bWxMj81OwzAQhO9IvIO1SNyok6glIY1TIQTH&#10;CtFUiKMbb+Ko/olipw1vz3KC02o0n2Znqt1iDbvgFAbvBKSrBBi61qvB9QKOzdtDASxE6ZQ03qGA&#10;bwywq29vKlkqf3UfeDnEnlGIC6UUoGMcS85Dq9HKsPIjOvI6P1kZSU49V5O8Urg1PEuSR27l4OiD&#10;liO+aGzPh9kK6Jr+2H69Fnw23XvefOonvW/2QtzfLc9bYBGX+AfDb32qDjV1OvnZqcAM6SLdECog&#10;29AlYF2kGbATOes8B15X/P+E+gcAAP//AwBQSwECLQAUAAYACAAAACEAtoM4kv4AAADhAQAAEwAA&#10;AAAAAAAAAAAAAAAAAAAAW0NvbnRlbnRfVHlwZXNdLnhtbFBLAQItABQABgAIAAAAIQA4/SH/1gAA&#10;AJQBAAALAAAAAAAAAAAAAAAAAC8BAABfcmVscy8ucmVsc1BLAQItABQABgAIAAAAIQBZq1vx1AEA&#10;APkDAAAOAAAAAAAAAAAAAAAAAC4CAABkcnMvZTJvRG9jLnhtbFBLAQItABQABgAIAAAAIQB56UZl&#10;3gAAAAoBAAAPAAAAAAAAAAAAAAAAAC4EAABkcnMvZG93bnJldi54bWxQSwUGAAAAAAQABADzAAAA&#10;OQUAAAAA&#10;" strokecolor="black [3200]" strokeweight=".5pt">
                <v:stroke endarrow="block" joinstyle="miter"/>
                <w10:wrap anchorx="margin"/>
              </v:shape>
            </w:pict>
          </mc:Fallback>
        </mc:AlternateConten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EF05FD2" wp14:editId="2698DE59">
                <wp:simplePos x="0" y="0"/>
                <wp:positionH relativeFrom="column">
                  <wp:posOffset>1205805</wp:posOffset>
                </wp:positionH>
                <wp:positionV relativeFrom="paragraph">
                  <wp:posOffset>343948</wp:posOffset>
                </wp:positionV>
                <wp:extent cx="1860757" cy="21266"/>
                <wp:effectExtent l="0" t="57150" r="44450" b="93345"/>
                <wp:wrapNone/>
                <wp:docPr id="1" name="Straight Arrow Connector 1"/>
                <wp:cNvGraphicFramePr/>
                <a:graphic xmlns:a="http://schemas.openxmlformats.org/drawingml/2006/main">
                  <a:graphicData uri="http://schemas.microsoft.com/office/word/2010/wordprocessingShape">
                    <wps:wsp>
                      <wps:cNvCnPr/>
                      <wps:spPr>
                        <a:xfrm>
                          <a:off x="0" y="0"/>
                          <a:ext cx="1860757" cy="21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29C31C" id="Straight Arrow Connector 1" o:spid="_x0000_s1026" type="#_x0000_t32" style="position:absolute;margin-left:94.95pt;margin-top:27.1pt;width:146.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aE1QEAAPgDAAAOAAAAZHJzL2Uyb0RvYy54bWysU9uO0zAQfUfiHyy/0ySV6K6qpivUBV4Q&#10;VOzyAV5nnFj4prFp2r9n7KRZBAghxMsktufMnHM83t2drWEnwKi9a3mzqjkDJ32nXd/yL4/vXt1y&#10;FpNwnTDeQcsvEPnd/uWL3Ri2sPaDNx0goyIubsfQ8iGlsK2qKAewIq58AEeHyqMViZbYVx2Kkapb&#10;U63relONHruAXkKMtHs/HfJ9qa8UyPRJqQiJmZYTt1QilviUY7XfiW2PIgxazjTEP7CwQjtqupS6&#10;F0mwb6h/KWW1RB+9SivpbeWV0hKKBlLT1D+peRhEgKKFzIlhsSn+v7Ly4+mITHd0d5w5YemKHhIK&#10;3Q+JvUH0Izt458hGj6zJbo0hbgl0cEecVzEcMUs/K7T5S6LYuTh8WRyGc2KSNpvbTX3z+oYzSWfr&#10;Zr3Z5JrVMzhgTO/BW5Z/Wh5nLguJprgsTh9imoBXQO5sXI5JaPPWdSxdAqlJqIXrDcx9ckqVNUys&#10;y1+6GJjgn0GRF5lnaVOmEA4G2UnQ/HRfiwPE1jjKzBCljVlA9Z9Bc26GQZnMvwUu2aWjd2kBWu08&#10;/q5rOl+pqin/qnrSmmU/+e5S7rDYQeNV7mF+Cnl+f1wX+POD3X8HAAD//wMAUEsDBBQABgAIAAAA&#10;IQAhT+mx3QAAAAkBAAAPAAAAZHJzL2Rvd25yZXYueG1sTI/BTsMwEETvSPyDtUjcqEPU0iTEqRCC&#10;Y4VoKsTRjTdxRLyOYqcNf89yguPMPs3OlLvFDeKMU+g9KbhfJSCQGm966hQc69e7DESImowePKGC&#10;bwywq66vSl0Yf6F3PB9iJziEQqEV2BjHQsrQWHQ6rPyIxLfWT05HllMnzaQvHO4GmSbJg3S6J/5g&#10;9YjPFpuvw+wUtHV3bD5fMjkP7du2/rC53dd7pW5vlqdHEBGX+AfDb32uDhV3OvmZTBAD6yzPGVWw&#10;WacgGFhnKRsnNrYbkFUp/y+ofgAAAP//AwBQSwECLQAUAAYACAAAACEAtoM4kv4AAADhAQAAEwAA&#10;AAAAAAAAAAAAAAAAAAAAW0NvbnRlbnRfVHlwZXNdLnhtbFBLAQItABQABgAIAAAAIQA4/SH/1gAA&#10;AJQBAAALAAAAAAAAAAAAAAAAAC8BAABfcmVscy8ucmVsc1BLAQItABQABgAIAAAAIQAvanaE1QEA&#10;APgDAAAOAAAAAAAAAAAAAAAAAC4CAABkcnMvZTJvRG9jLnhtbFBLAQItABQABgAIAAAAIQAhT+mx&#10;3QAAAAk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196B4C1" wp14:editId="1DA12157">
                <wp:simplePos x="0" y="0"/>
                <wp:positionH relativeFrom="margin">
                  <wp:posOffset>3054040</wp:posOffset>
                </wp:positionH>
                <wp:positionV relativeFrom="paragraph">
                  <wp:posOffset>129895</wp:posOffset>
                </wp:positionV>
                <wp:extent cx="1307805" cy="552893"/>
                <wp:effectExtent l="0" t="0" r="26035" b="19050"/>
                <wp:wrapNone/>
                <wp:docPr id="2" name="Rectangle 2"/>
                <wp:cNvGraphicFramePr/>
                <a:graphic xmlns:a="http://schemas.openxmlformats.org/drawingml/2006/main">
                  <a:graphicData uri="http://schemas.microsoft.com/office/word/2010/wordprocessingShape">
                    <wps:wsp>
                      <wps:cNvSpPr/>
                      <wps:spPr>
                        <a:xfrm>
                          <a:off x="0" y="0"/>
                          <a:ext cx="1307805" cy="552893"/>
                        </a:xfrm>
                        <a:prstGeom prst="rect">
                          <a:avLst/>
                        </a:prstGeom>
                      </wps:spPr>
                      <wps:style>
                        <a:lnRef idx="2">
                          <a:schemeClr val="dk1"/>
                        </a:lnRef>
                        <a:fillRef idx="1">
                          <a:schemeClr val="lt1"/>
                        </a:fillRef>
                        <a:effectRef idx="0">
                          <a:schemeClr val="dk1"/>
                        </a:effectRef>
                        <a:fontRef idx="minor">
                          <a:schemeClr val="dk1"/>
                        </a:fontRef>
                      </wps:style>
                      <wps:txbx>
                        <w:txbxContent>
                          <w:p w:rsidR="000F3BE4" w:rsidRPr="002051D7"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NILAI PERUSAHAAN</w:t>
                            </w:r>
                          </w:p>
                          <w:p w:rsidR="000F3BE4" w:rsidRPr="002051D7" w:rsidRDefault="000F3BE4" w:rsidP="000F3BE4">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6B4C1" id="Rectangle 2" o:spid="_x0000_s1027" style="position:absolute;left:0;text-align:left;margin-left:240.5pt;margin-top:10.25pt;width:103pt;height:4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V0ZgIAABwFAAAOAAAAZHJzL2Uyb0RvYy54bWysVMlu2zAQvRfoPxC8N1oSN4lhOTASpCgQ&#10;JEEW5ExTpC2U5LAkbcn9+g4pWQ5So4eiF4nDmTfrG86uOq3IVjjfgKlocZJTIgyHujGrir6+3H65&#10;oMQHZmqmwIiK7oSnV/PPn2atnYoS1qBq4Qg6MX7a2oquQ7DTLPN8LTTzJ2CFQaUEp1lA0a2y2rEW&#10;vWuVlXn+NWvB1dYBF97j7U2vpPPkX0rBw4OUXgSiKoq5hfR16buM32w+Y9OVY3bd8CEN9g9ZaNYY&#10;DDq6umGBkY1r/nClG+7AgwwnHHQGUjZcpBqwmiL/UM3zmlmRasHmeDu2yf8/t/x+++hIU1e0pMQw&#10;jSN6wqYxs1KClLE9rfVTtHq2j26QPB5jrZ10Ov6xCtKllu7GloouEI6XxWl+fpFPKOGom0zKi8vT&#10;6DQ7oK3z4ZsATeKhog6jp06y7Z0PveneBHExmz5+OoWdEjEFZZ6ExDIwYpnQiUDiWjmyZTj6+kcx&#10;hE2WESIbpUZQcQykwh402EaYSKQagfkx4CHaaJ0iggkjUDcG3N/BsrffV93XGssO3bJLM0v5xZsl&#10;1Duco4Oe4N7y2wbbecd8eGQOGY3cxy0ND/iRCtqKwnCiZA3u17H7aI9EQy0lLW5IRf3PDXOCEvXd&#10;IAUvi7OzuFJJOJuclyi495rle43Z6GvASRT4HliejtE+qP1ROtBvuMyLGBVVzHCMXVEe3F64Dv3m&#10;4nPAxWKRzHCNLAt35tny6Dz2OdLlpXtjzg6cCsjGe9hvE5t+oFZvG5EGFpsAskm8O/R1mACuYGLu&#10;8FzEHX8vJ6vDozb/DQAA//8DAFBLAwQUAAYACAAAACEALV1w3d8AAAAKAQAADwAAAGRycy9kb3du&#10;cmV2LnhtbEyPy07DMBBF90j8gzVI7KjdCpI0jVNVCFYgKgoLlm48JBF+RLabpH/PsKLLmTm6c261&#10;na1hI4bYeydhuRDA0DVe966V8PnxfFcAi0k5rYx3KOGMEbb19VWlSu0n947jIbWMQlwslYQupaHk&#10;PDYdWhUXfkBHt28frEo0hpbroCYKt4avhMi4Vb2jD50a8LHD5udwshL8vj+bXVi/ja+Yf73sk5jm&#10;7EnK25t5twGWcE7/MPzpkzrU5HT0J6cjMxLuiyV1SRJW4gEYAVmR0+JIpMgz4HXFLyvUvwAAAP//&#10;AwBQSwECLQAUAAYACAAAACEAtoM4kv4AAADhAQAAEwAAAAAAAAAAAAAAAAAAAAAAW0NvbnRlbnRf&#10;VHlwZXNdLnhtbFBLAQItABQABgAIAAAAIQA4/SH/1gAAAJQBAAALAAAAAAAAAAAAAAAAAC8BAABf&#10;cmVscy8ucmVsc1BLAQItABQABgAIAAAAIQC0hyV0ZgIAABwFAAAOAAAAAAAAAAAAAAAAAC4CAABk&#10;cnMvZTJvRG9jLnhtbFBLAQItABQABgAIAAAAIQAtXXDd3wAAAAoBAAAPAAAAAAAAAAAAAAAAAMAE&#10;AABkcnMvZG93bnJldi54bWxQSwUGAAAAAAQABADzAAAAzAUAAAAA&#10;" fillcolor="white [3201]" strokecolor="black [3200]" strokeweight="1pt">
                <v:textbox>
                  <w:txbxContent>
                    <w:p w:rsidR="000F3BE4" w:rsidRPr="002051D7"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NILAI PERUSAHAAN</w:t>
                      </w:r>
                    </w:p>
                    <w:p w:rsidR="000F3BE4" w:rsidRPr="002051D7" w:rsidRDefault="000F3BE4" w:rsidP="000F3BE4">
                      <w:pPr>
                        <w:jc w:val="center"/>
                        <w:rPr>
                          <w:rFonts w:ascii="Times New Roman" w:hAnsi="Times New Roman" w:cs="Times New Roman"/>
                          <w:b/>
                          <w:sz w:val="24"/>
                          <w:szCs w:val="24"/>
                        </w:rPr>
                      </w:pPr>
                    </w:p>
                  </w:txbxContent>
                </v:textbox>
                <w10:wrap anchorx="margin"/>
              </v:rect>
            </w:pict>
          </mc:Fallback>
        </mc:AlternateContent>
      </w:r>
      <w:r w:rsidRPr="001F631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988B62F" wp14:editId="1CC21007">
                <wp:simplePos x="0" y="0"/>
                <wp:positionH relativeFrom="margin">
                  <wp:align>left</wp:align>
                </wp:positionH>
                <wp:positionV relativeFrom="paragraph">
                  <wp:posOffset>43386</wp:posOffset>
                </wp:positionV>
                <wp:extent cx="1190846" cy="637954"/>
                <wp:effectExtent l="0" t="0" r="28575" b="10160"/>
                <wp:wrapNone/>
                <wp:docPr id="3" name="Rectangle 3"/>
                <wp:cNvGraphicFramePr/>
                <a:graphic xmlns:a="http://schemas.openxmlformats.org/drawingml/2006/main">
                  <a:graphicData uri="http://schemas.microsoft.com/office/word/2010/wordprocessingShape">
                    <wps:wsp>
                      <wps:cNvSpPr/>
                      <wps:spPr>
                        <a:xfrm>
                          <a:off x="0" y="0"/>
                          <a:ext cx="1190846" cy="637954"/>
                        </a:xfrm>
                        <a:prstGeom prst="rect">
                          <a:avLst/>
                        </a:prstGeom>
                        <a:ln/>
                      </wps:spPr>
                      <wps:style>
                        <a:lnRef idx="2">
                          <a:schemeClr val="dk1"/>
                        </a:lnRef>
                        <a:fillRef idx="1">
                          <a:schemeClr val="lt1"/>
                        </a:fillRef>
                        <a:effectRef idx="0">
                          <a:schemeClr val="dk1"/>
                        </a:effectRef>
                        <a:fontRef idx="minor">
                          <a:schemeClr val="dk1"/>
                        </a:fontRef>
                      </wps:style>
                      <wps:txbx>
                        <w:txbxContent>
                          <w:p w:rsidR="000F3BE4"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RETURN ON EQUITY (ROE)</w:t>
                            </w:r>
                          </w:p>
                          <w:p w:rsidR="000F3BE4" w:rsidRPr="002051D7" w:rsidRDefault="000F3BE4" w:rsidP="000F3BE4">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B62F" id="Rectangle 3" o:spid="_x0000_s1028" style="position:absolute;left:0;text-align:left;margin-left:0;margin-top:3.4pt;width:93.75pt;height:5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k8bAIAACM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y4Mec&#10;WVHTiB6pacJujGLHsT2N83NCPbkV9ponMdbaaqzjn6pgbWrpYWypagOTdJjnF5Pz2Slnkmynx2cX&#10;J7MYNHv1dujDVwU1i0LBkbKnTor9nQ8ddIDEZMbGs3ip7hpJCgejOuOj0lQNJZ6mIIlH6tog2wti&#10;QPkj77MbS8jooitjRqf8IycTBqceG91U4tboOPnI8TXbiE4ZwYbRsa4s4N+ddYcfqu5qjWWHdt2m&#10;0U2HOa2hPNA4ETqeeydvK+rqnfBhJZCITStAyxoe6KMNNAWHXuJsC/jro/OIJ76RlbOGFqXg/udO&#10;oOLMfLPExIt8NoublZTZydmUFHxrWb+12F19DTSJnJ4FJ5MY8cEMokaoX2inlzErmYSVlLvgMuCg&#10;XIdugelVkGq5TDDaJifCnX1yMgaPfY6seW5fBLqeWoFIeQ/DUon5O4Z12OhpYbkLoKtEv9jprq/9&#10;BGgTE4H7VyOu+ls9oV7ftsVvAAAA//8DAFBLAwQUAAYACAAAACEAM7uW29sAAAAGAQAADwAAAGRy&#10;cy9kb3ducmV2LnhtbEyPwU7DMBBE70j8g7VI3KgNiKQNcaoKwQlEReHQo5ssSYS9jmw3Sf+e7Qlu&#10;O5rRzNtyPTsrRgyx96ThdqFAINW+6anV8PX5crMEEZOhxlhPqOGEEdbV5UVpisZP9IHjLrWCSygW&#10;RkOX0lBIGesOnYkLPyCx9+2DM4llaGUTzMTlzso7pTLpTE+80JkBnzqsf3ZHp8Fv+5PdhNX7+Ib5&#10;/nWb1DRnz1pfX82bRxAJ5/QXhjM+o0PFTAd/pCYKq4EfSRoyxj+by/wBxIEPld+DrEr5H7/6BQAA&#10;//8DAFBLAQItABQABgAIAAAAIQC2gziS/gAAAOEBAAATAAAAAAAAAAAAAAAAAAAAAABbQ29udGVu&#10;dF9UeXBlc10ueG1sUEsBAi0AFAAGAAgAAAAhADj9If/WAAAAlAEAAAsAAAAAAAAAAAAAAAAALwEA&#10;AF9yZWxzLy5yZWxzUEsBAi0AFAAGAAgAAAAhADhF2TxsAgAAIwUAAA4AAAAAAAAAAAAAAAAALgIA&#10;AGRycy9lMm9Eb2MueG1sUEsBAi0AFAAGAAgAAAAhADO7ltvbAAAABgEAAA8AAAAAAAAAAAAAAAAA&#10;xgQAAGRycy9kb3ducmV2LnhtbFBLBQYAAAAABAAEAPMAAADOBQAAAAA=&#10;" fillcolor="white [3201]" strokecolor="black [3200]" strokeweight="1pt">
                <v:textbox>
                  <w:txbxContent>
                    <w:p w:rsidR="000F3BE4"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RETURN ON EQUITY (ROE)</w:t>
                      </w:r>
                    </w:p>
                    <w:p w:rsidR="000F3BE4" w:rsidRPr="002051D7" w:rsidRDefault="000F3BE4" w:rsidP="000F3BE4">
                      <w:pPr>
                        <w:jc w:val="center"/>
                        <w:rPr>
                          <w:rFonts w:ascii="Times New Roman" w:hAnsi="Times New Roman" w:cs="Times New Roman"/>
                          <w:b/>
                          <w:sz w:val="24"/>
                          <w:szCs w:val="24"/>
                        </w:rPr>
                      </w:pPr>
                    </w:p>
                  </w:txbxContent>
                </v:textbox>
                <w10:wrap anchorx="margin"/>
              </v:rect>
            </w:pict>
          </mc:Fallback>
        </mc:AlternateConten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BEDA60C" wp14:editId="4707FB77">
                <wp:simplePos x="0" y="0"/>
                <wp:positionH relativeFrom="column">
                  <wp:posOffset>1216499</wp:posOffset>
                </wp:positionH>
                <wp:positionV relativeFrom="paragraph">
                  <wp:posOffset>195446</wp:posOffset>
                </wp:positionV>
                <wp:extent cx="1839432" cy="661419"/>
                <wp:effectExtent l="0" t="38100" r="66040" b="24765"/>
                <wp:wrapNone/>
                <wp:docPr id="8" name="Straight Arrow Connector 8"/>
                <wp:cNvGraphicFramePr/>
                <a:graphic xmlns:a="http://schemas.openxmlformats.org/drawingml/2006/main">
                  <a:graphicData uri="http://schemas.microsoft.com/office/word/2010/wordprocessingShape">
                    <wps:wsp>
                      <wps:cNvCnPr/>
                      <wps:spPr>
                        <a:xfrm flipV="1">
                          <a:off x="0" y="0"/>
                          <a:ext cx="1839432" cy="661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B3708" id="Straight Arrow Connector 8" o:spid="_x0000_s1026" type="#_x0000_t32" style="position:absolute;margin-left:95.8pt;margin-top:15.4pt;width:144.85pt;height:52.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I2wEAAAMEAAAOAAAAZHJzL2Uyb0RvYy54bWysU02P0zAQvSPxHyzfaZLuqupGTVeoC1wQ&#10;VCxw9zp2YuEvjU2T/HvGThoQIIQQF8sf897MezM+3I9Gk4uAoJxtaLUpKRGWu1bZrqGfPr5+sack&#10;RGZbpp0VDZ1EoPfH588Og6/F1vVOtwIIkthQD76hfYy+LorAe2FY2DgvLD5KB4ZFPEJXtMAGZDe6&#10;2JblrhgctB4cFyHg7cP8SI+ZX0rB43spg4hENxRri3mFvD6ltTgeWN0B873iSxnsH6owTFlMulI9&#10;sMjIV1C/UBnFwQUn44Y7UzgpFRdZA6qpyp/UPPbMi6wFzQl+tSn8P1r+7nIGotqGYqMsM9iixwhM&#10;dX0kLwHcQE7OWrTRAdkntwYfagSd7BmWU/BnSNJHCYZIrfxnHIRsBsojY/Z6Wr0WYyQcL6v9zd3t&#10;zZYSjm+7XXVb3SX6YuZJfB5CfCOcIWnT0LCUtdYz52CXtyHOwCsggbVNa2RKv7ItiZNHYREUs50W&#10;S54UUiQ5s4C8i5MWM/yDkGhLKjRLyQMpThrIheEotV+qlQUjE0QqrVdQ+WfQEptgIg/p3wLX6JzR&#10;2bgCjbIOfpc1jtdS5Rx/VT1rTbKfXDvldmY7cNJyH5ZfkUb5x3OGf/+7x28AAAD//wMAUEsDBBQA&#10;BgAIAAAAIQChTDPh3wAAAAoBAAAPAAAAZHJzL2Rvd25yZXYueG1sTI/BTsMwEETvSPyDtUjcqB0S&#10;SglxKoTEBRCUwqU3N94mEfE6st028PUsJziOZjTzplpObhAHDLH3pCGbKRBIjbc9tRo+3h8uFiBi&#10;MmTN4Ak1fGGEZX16UpnS+iO94WGdWsElFEujoUtpLKWMTYfOxJkfkdjb+eBMYhlaaYM5crkb5KVS&#10;c+lMT7zQmRHvO2w+13un4TkLr4/Xm5ddEdvwvaGnYhVXXuvzs+nuFkTCKf2F4Ref0aFmpq3fk41i&#10;YH2TzTmqIVd8gQPFIstBbNnJrxTIupL/L9Q/AAAA//8DAFBLAQItABQABgAIAAAAIQC2gziS/gAA&#10;AOEBAAATAAAAAAAAAAAAAAAAAAAAAABbQ29udGVudF9UeXBlc10ueG1sUEsBAi0AFAAGAAgAAAAh&#10;ADj9If/WAAAAlAEAAAsAAAAAAAAAAAAAAAAALwEAAF9yZWxzLy5yZWxzUEsBAi0AFAAGAAgAAAAh&#10;AHjSg4jbAQAAAwQAAA4AAAAAAAAAAAAAAAAALgIAAGRycy9lMm9Eb2MueG1sUEsBAi0AFAAGAAgA&#10;AAAhAKFMM+HfAAAACgEAAA8AAAAAAAAAAAAAAAAANQQAAGRycy9kb3ducmV2LnhtbFBLBQYAAAAA&#10;BAAEAPMAAABBBQAAAAA=&#10;" strokecolor="black [3200]" strokeweight=".5pt">
                <v:stroke endarrow="block" joinstyle="miter"/>
              </v:shape>
            </w:pict>
          </mc:Fallback>
        </mc:AlternateConten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r w:rsidRPr="002051D7">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846EDA8" wp14:editId="74180F4F">
                <wp:simplePos x="0" y="0"/>
                <wp:positionH relativeFrom="margin">
                  <wp:align>left</wp:align>
                </wp:positionH>
                <wp:positionV relativeFrom="paragraph">
                  <wp:posOffset>227300</wp:posOffset>
                </wp:positionV>
                <wp:extent cx="1201479" cy="669851"/>
                <wp:effectExtent l="0" t="0" r="17780" b="16510"/>
                <wp:wrapNone/>
                <wp:docPr id="5" name="Rectangle 5"/>
                <wp:cNvGraphicFramePr/>
                <a:graphic xmlns:a="http://schemas.openxmlformats.org/drawingml/2006/main">
                  <a:graphicData uri="http://schemas.microsoft.com/office/word/2010/wordprocessingShape">
                    <wps:wsp>
                      <wps:cNvSpPr/>
                      <wps:spPr>
                        <a:xfrm>
                          <a:off x="0" y="0"/>
                          <a:ext cx="1201479" cy="669851"/>
                        </a:xfrm>
                        <a:prstGeom prst="rect">
                          <a:avLst/>
                        </a:prstGeom>
                        <a:ln/>
                      </wps:spPr>
                      <wps:style>
                        <a:lnRef idx="2">
                          <a:schemeClr val="dk1"/>
                        </a:lnRef>
                        <a:fillRef idx="1">
                          <a:schemeClr val="lt1"/>
                        </a:fillRef>
                        <a:effectRef idx="0">
                          <a:schemeClr val="dk1"/>
                        </a:effectRef>
                        <a:fontRef idx="minor">
                          <a:schemeClr val="dk1"/>
                        </a:fontRef>
                      </wps:style>
                      <wps:txbx>
                        <w:txbxContent>
                          <w:p w:rsidR="000F3BE4" w:rsidRPr="002051D7"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DEBT TO EQUITY (DER)</w:t>
                            </w:r>
                          </w:p>
                          <w:p w:rsidR="000F3BE4" w:rsidRDefault="000F3BE4" w:rsidP="000F3BE4">
                            <w:pPr>
                              <w:rPr>
                                <w:rFonts w:ascii="Times New Roman" w:hAnsi="Times New Roman" w:cs="Times New Roman"/>
                                <w:sz w:val="24"/>
                                <w:szCs w:val="24"/>
                              </w:rPr>
                            </w:pPr>
                          </w:p>
                          <w:p w:rsidR="000F3BE4" w:rsidRPr="002051D7" w:rsidRDefault="000F3BE4" w:rsidP="000F3BE4">
                            <w:pPr>
                              <w:jc w:val="center"/>
                              <w:rPr>
                                <w:rFonts w:ascii="Times New Roman" w:hAnsi="Times New Roman" w:cs="Times New Roman"/>
                                <w:sz w:val="24"/>
                                <w:szCs w:val="24"/>
                              </w:rPr>
                            </w:pP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EDA8" id="Rectangle 5" o:spid="_x0000_s1029" style="position:absolute;left:0;text-align:left;margin-left:0;margin-top:17.9pt;width:94.6pt;height:5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dGagIAACMFAAAOAAAAZHJzL2Uyb0RvYy54bWysVEtv2zAMvg/YfxB0Xx1nSR9BnSJo0WFA&#10;0RZ9oGdFlhJjsqhRSuzs14+SHy26YodhF5sUP5Ii+VHnF21t2F6hr8AWPD+acKashLKym4I/P11/&#10;OeXMB2FLYcCqgh+U5xfLz5/OG7dQU9iCKRUyCmL9onEF34bgFlnm5VbVwh+BU5aMGrAWgVTcZCWK&#10;hqLXJptOJsdZA1g6BKm8p9OrzsiXKb7WSoY7rb0KzBSc7hbSF9N3Hb/Z8lwsNijctpL9NcQ/3KIW&#10;laWkY6grEQTbYfVHqLqSCB50OJJQZ6B1JVWqgarJJ++qedwKp1It1Bzvxjb5/xdW3u7vkVVlweec&#10;WVHTiB6oacJujGLz2J7G+QWhHt099ponMdbaaqzjn6pgbWrpYWypagOTdJhTWbOTM84k2Y6Pz07n&#10;eQyavXo79OGbgppFoeBI2VMnxf7Ghw46QGIyY+NZvFR3jSSFg1Gd8UFpqoYST1OQxCN1aZDtBTGg&#10;/DFkN5aQ0UVXxoxO+UdOJgxOPTa6qcSt0XHykeNrthGdMoINo2NdWcC/O+sOP1Td1RrLDu26TaP7&#10;OsxpDeWBxonQ8dw7eV1RV2+ED/cCidi0ArSs4Y4+2kBTcOglzraAvz46j3jiG1k5a2hRCu5/7gQq&#10;zsx3S0w8y2ezuFlJmc1PpqTgW8v6rcXu6kugSeT0LDiZxIgPZhA1Qv1CO72KWckkrKTcBZcBB+Uy&#10;dAtMr4JUq1WC0TY5EW7so5MxeOxzZM1T+yLQ9dQKRMpbGJZKLN4xrMNGTwurXQBdJfrFTnd97SdA&#10;m5gI3L8acdXf6gn1+rYtfwMAAP//AwBQSwMEFAAGAAgAAAAhAGHjK5HdAAAABwEAAA8AAABkcnMv&#10;ZG93bnJldi54bWxMj8FOwzAQRO9I/IO1SNyo0xZKG+JUFYITFRWFA0c3XpIIex3ZbpL+fbcnuO1o&#10;RjNvi/XorOgxxNaTgukkA4FUedNSreDr8/VuCSImTUZbT6jghBHW5fVVoXPjB/rAfp9qwSUUc62g&#10;SanLpYxVg07Hie+Q2PvxwenEMtTSBD1wubNylmUL6XRLvNDoDp8brH73R6fA79qT3YTVe7/Fx++3&#10;XcqGcfGi1O3NuHkCkXBMf2G44DM6lMx08EcyUVgF/EhSMH9g/ou7XM1AHPi4n85BloX8z1+eAQAA&#10;//8DAFBLAQItABQABgAIAAAAIQC2gziS/gAAAOEBAAATAAAAAAAAAAAAAAAAAAAAAABbQ29udGVu&#10;dF9UeXBlc10ueG1sUEsBAi0AFAAGAAgAAAAhADj9If/WAAAAlAEAAAsAAAAAAAAAAAAAAAAALwEA&#10;AF9yZWxzLy5yZWxzUEsBAi0AFAAGAAgAAAAhACQDZ0ZqAgAAIwUAAA4AAAAAAAAAAAAAAAAALgIA&#10;AGRycy9lMm9Eb2MueG1sUEsBAi0AFAAGAAgAAAAhAGHjK5HdAAAABwEAAA8AAAAAAAAAAAAAAAAA&#10;xAQAAGRycy9kb3ducmV2LnhtbFBLBQYAAAAABAAEAPMAAADOBQAAAAA=&#10;" fillcolor="white [3201]" strokecolor="black [3200]" strokeweight="1pt">
                <v:textbox>
                  <w:txbxContent>
                    <w:p w:rsidR="000F3BE4" w:rsidRPr="002051D7" w:rsidRDefault="000F3BE4" w:rsidP="000F3BE4">
                      <w:pPr>
                        <w:jc w:val="center"/>
                        <w:rPr>
                          <w:rFonts w:ascii="Times New Roman" w:hAnsi="Times New Roman" w:cs="Times New Roman"/>
                          <w:b/>
                          <w:sz w:val="24"/>
                          <w:szCs w:val="24"/>
                        </w:rPr>
                      </w:pPr>
                      <w:r>
                        <w:rPr>
                          <w:rFonts w:ascii="Times New Roman" w:hAnsi="Times New Roman" w:cs="Times New Roman"/>
                          <w:b/>
                          <w:sz w:val="24"/>
                          <w:szCs w:val="24"/>
                        </w:rPr>
                        <w:t>DEBT TO EQUITY (DER)</w:t>
                      </w:r>
                    </w:p>
                    <w:p w:rsidR="000F3BE4" w:rsidRDefault="000F3BE4" w:rsidP="000F3BE4">
                      <w:pPr>
                        <w:rPr>
                          <w:rFonts w:ascii="Times New Roman" w:hAnsi="Times New Roman" w:cs="Times New Roman"/>
                          <w:sz w:val="24"/>
                          <w:szCs w:val="24"/>
                        </w:rPr>
                      </w:pPr>
                    </w:p>
                    <w:p w:rsidR="000F3BE4" w:rsidRPr="002051D7" w:rsidRDefault="000F3BE4" w:rsidP="000F3BE4">
                      <w:pPr>
                        <w:jc w:val="center"/>
                        <w:rPr>
                          <w:rFonts w:ascii="Times New Roman" w:hAnsi="Times New Roman" w:cs="Times New Roman"/>
                          <w:sz w:val="24"/>
                          <w:szCs w:val="24"/>
                        </w:rPr>
                      </w:pPr>
                      <w:r>
                        <w:rPr>
                          <w:rFonts w:ascii="Times New Roman" w:hAnsi="Times New Roman" w:cs="Times New Roman"/>
                          <w:sz w:val="24"/>
                          <w:szCs w:val="24"/>
                        </w:rPr>
                        <w:t>=+</w:t>
                      </w:r>
                    </w:p>
                  </w:txbxContent>
                </v:textbox>
                <w10:wrap anchorx="margin"/>
              </v:rect>
            </w:pict>
          </mc:Fallback>
        </mc:AlternateContent>
      </w: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p>
    <w:p w:rsidR="000F3BE4" w:rsidRDefault="000F3BE4" w:rsidP="000F3BE4">
      <w:pPr>
        <w:pStyle w:val="ListParagraph"/>
        <w:tabs>
          <w:tab w:val="left" w:pos="1985"/>
        </w:tabs>
        <w:spacing w:line="480" w:lineRule="auto"/>
        <w:ind w:left="1418" w:firstLine="283"/>
        <w:jc w:val="center"/>
        <w:rPr>
          <w:rFonts w:ascii="Times New Roman" w:hAnsi="Times New Roman" w:cs="Times New Roman"/>
          <w:b/>
          <w:sz w:val="24"/>
          <w:szCs w:val="24"/>
        </w:rPr>
      </w:pPr>
    </w:p>
    <w:p w:rsidR="000F3BE4" w:rsidRPr="008E4260" w:rsidRDefault="000F3BE4" w:rsidP="000F3BE4">
      <w:pPr>
        <w:tabs>
          <w:tab w:val="left" w:pos="1985"/>
        </w:tabs>
        <w:spacing w:line="480" w:lineRule="auto"/>
        <w:rPr>
          <w:rFonts w:ascii="Times New Roman" w:hAnsi="Times New Roman" w:cs="Times New Roman"/>
          <w:b/>
          <w:sz w:val="24"/>
          <w:szCs w:val="24"/>
        </w:rPr>
      </w:pPr>
    </w:p>
    <w:p w:rsidR="000F3BE4" w:rsidRDefault="000F3BE4" w:rsidP="000F3BE4">
      <w:pPr>
        <w:pStyle w:val="ListParagraph"/>
        <w:numPr>
          <w:ilvl w:val="0"/>
          <w:numId w:val="1"/>
        </w:numPr>
        <w:tabs>
          <w:tab w:val="left" w:pos="1843"/>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0F3BE4" w:rsidRDefault="000F3BE4" w:rsidP="000F3BE4">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b/>
          <w:sz w:val="24"/>
          <w:szCs w:val="24"/>
        </w:rPr>
        <w:t>H1 :</w:t>
      </w:r>
      <w:r>
        <w:rPr>
          <w:rFonts w:ascii="Times New Roman" w:hAnsi="Times New Roman" w:cs="Times New Roman"/>
          <w:sz w:val="24"/>
          <w:szCs w:val="24"/>
        </w:rPr>
        <w:t>Current</w:t>
      </w:r>
      <w:proofErr w:type="gramEnd"/>
      <w:r>
        <w:rPr>
          <w:rFonts w:ascii="Times New Roman" w:hAnsi="Times New Roman" w:cs="Times New Roman"/>
          <w:sz w:val="24"/>
          <w:szCs w:val="24"/>
        </w:rPr>
        <w:t xml:space="preserve"> Ratio (CR) berpengaruh </w:t>
      </w:r>
      <w:r>
        <w:rPr>
          <w:rFonts w:ascii="Times New Roman" w:hAnsi="Times New Roman" w:cs="Times New Roman"/>
          <w:b/>
          <w:sz w:val="24"/>
          <w:szCs w:val="24"/>
        </w:rPr>
        <w:t xml:space="preserve">positif </w:t>
      </w:r>
      <w:r>
        <w:rPr>
          <w:rFonts w:ascii="Times New Roman" w:hAnsi="Times New Roman" w:cs="Times New Roman"/>
          <w:sz w:val="24"/>
          <w:szCs w:val="24"/>
        </w:rPr>
        <w:t>terhadap Nilai Perusahaan</w:t>
      </w:r>
    </w:p>
    <w:p w:rsidR="000F3BE4" w:rsidRDefault="000F3BE4" w:rsidP="000F3BE4">
      <w:pPr>
        <w:pStyle w:val="ListParagraph"/>
        <w:tabs>
          <w:tab w:val="left" w:pos="2410"/>
        </w:tabs>
        <w:spacing w:line="480" w:lineRule="auto"/>
        <w:ind w:left="567"/>
        <w:jc w:val="both"/>
        <w:rPr>
          <w:rFonts w:ascii="Times New Roman" w:hAnsi="Times New Roman" w:cs="Times New Roman"/>
          <w:sz w:val="24"/>
          <w:szCs w:val="24"/>
        </w:rPr>
      </w:pPr>
      <w:proofErr w:type="gramStart"/>
      <w:r>
        <w:rPr>
          <w:rFonts w:ascii="Times New Roman" w:hAnsi="Times New Roman" w:cs="Times New Roman"/>
          <w:b/>
          <w:sz w:val="24"/>
          <w:szCs w:val="24"/>
        </w:rPr>
        <w:t>H2 :</w:t>
      </w:r>
      <w:r>
        <w:rPr>
          <w:rFonts w:ascii="Times New Roman" w:hAnsi="Times New Roman" w:cs="Times New Roman"/>
          <w:sz w:val="24"/>
          <w:szCs w:val="24"/>
        </w:rPr>
        <w:t>Debt</w:t>
      </w:r>
      <w:proofErr w:type="gramEnd"/>
      <w:r>
        <w:rPr>
          <w:rFonts w:ascii="Times New Roman" w:hAnsi="Times New Roman" w:cs="Times New Roman"/>
          <w:sz w:val="24"/>
          <w:szCs w:val="24"/>
        </w:rPr>
        <w:t xml:space="preserve"> to Equity Ratio (DER) berpengaruh </w:t>
      </w:r>
      <w:r>
        <w:rPr>
          <w:rFonts w:ascii="Times New Roman" w:hAnsi="Times New Roman" w:cs="Times New Roman"/>
          <w:b/>
          <w:sz w:val="24"/>
          <w:szCs w:val="24"/>
        </w:rPr>
        <w:t xml:space="preserve">positif </w:t>
      </w:r>
      <w:r>
        <w:rPr>
          <w:rFonts w:ascii="Times New Roman" w:hAnsi="Times New Roman" w:cs="Times New Roman"/>
          <w:sz w:val="24"/>
          <w:szCs w:val="24"/>
        </w:rPr>
        <w:t>terhadap Nilai Perusahaan</w:t>
      </w:r>
    </w:p>
    <w:p w:rsidR="00DE1A60" w:rsidRPr="000F3BE4" w:rsidRDefault="000F3BE4" w:rsidP="000F3BE4">
      <w:pPr>
        <w:pStyle w:val="ListParagraph"/>
        <w:tabs>
          <w:tab w:val="left" w:pos="2410"/>
        </w:tabs>
        <w:spacing w:line="480" w:lineRule="auto"/>
        <w:ind w:left="567"/>
        <w:jc w:val="both"/>
        <w:rPr>
          <w:rFonts w:ascii="Times New Roman" w:hAnsi="Times New Roman" w:cs="Times New Roman"/>
          <w:sz w:val="24"/>
          <w:szCs w:val="24"/>
        </w:rPr>
      </w:pPr>
      <w:proofErr w:type="gramStart"/>
      <w:r>
        <w:rPr>
          <w:rFonts w:ascii="Times New Roman" w:hAnsi="Times New Roman" w:cs="Times New Roman"/>
          <w:b/>
          <w:sz w:val="24"/>
          <w:szCs w:val="24"/>
        </w:rPr>
        <w:t>H3 :</w:t>
      </w:r>
      <w:r>
        <w:rPr>
          <w:rFonts w:ascii="Times New Roman" w:hAnsi="Times New Roman" w:cs="Times New Roman"/>
          <w:sz w:val="24"/>
          <w:szCs w:val="24"/>
        </w:rPr>
        <w:t>Return</w:t>
      </w:r>
      <w:proofErr w:type="gramEnd"/>
      <w:r>
        <w:rPr>
          <w:rFonts w:ascii="Times New Roman" w:hAnsi="Times New Roman" w:cs="Times New Roman"/>
          <w:sz w:val="24"/>
          <w:szCs w:val="24"/>
        </w:rPr>
        <w:t xml:space="preserve"> On Equity (ROE) berpengaruh </w:t>
      </w:r>
      <w:r>
        <w:rPr>
          <w:rFonts w:ascii="Times New Roman" w:hAnsi="Times New Roman" w:cs="Times New Roman"/>
          <w:b/>
          <w:sz w:val="24"/>
          <w:szCs w:val="24"/>
        </w:rPr>
        <w:t xml:space="preserve">positif </w:t>
      </w:r>
      <w:r>
        <w:rPr>
          <w:rFonts w:ascii="Times New Roman" w:hAnsi="Times New Roman" w:cs="Times New Roman"/>
          <w:sz w:val="24"/>
          <w:szCs w:val="24"/>
        </w:rPr>
        <w:t>terhadap Nilai Perusahaan</w:t>
      </w:r>
      <w:bookmarkStart w:id="0" w:name="_GoBack"/>
      <w:bookmarkEnd w:id="0"/>
    </w:p>
    <w:sectPr w:rsidR="00DE1A60" w:rsidRPr="000F3BE4" w:rsidSect="000F3BE4">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540"/>
    <w:multiLevelType w:val="hybridMultilevel"/>
    <w:tmpl w:val="7CDEB262"/>
    <w:lvl w:ilvl="0" w:tplc="92F692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8013A1"/>
    <w:multiLevelType w:val="hybridMultilevel"/>
    <w:tmpl w:val="2EB08154"/>
    <w:lvl w:ilvl="0" w:tplc="1BF4BA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0CE3767"/>
    <w:multiLevelType w:val="hybridMultilevel"/>
    <w:tmpl w:val="97A04DF8"/>
    <w:lvl w:ilvl="0" w:tplc="AE4C1DF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D96219"/>
    <w:multiLevelType w:val="hybridMultilevel"/>
    <w:tmpl w:val="468CD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997219"/>
    <w:multiLevelType w:val="multilevel"/>
    <w:tmpl w:val="E7D46256"/>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5">
    <w:nsid w:val="47537356"/>
    <w:multiLevelType w:val="hybridMultilevel"/>
    <w:tmpl w:val="AE98750A"/>
    <w:lvl w:ilvl="0" w:tplc="D1AEB860">
      <w:start w:val="1"/>
      <w:numFmt w:val="upperLetter"/>
      <w:lvlText w:val="%1."/>
      <w:lvlJc w:val="left"/>
      <w:pPr>
        <w:ind w:left="2345"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55C22FB2"/>
    <w:multiLevelType w:val="hybridMultilevel"/>
    <w:tmpl w:val="D5EA1B54"/>
    <w:lvl w:ilvl="0" w:tplc="A9C0BC36">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BED5458"/>
    <w:multiLevelType w:val="hybridMultilevel"/>
    <w:tmpl w:val="D8F8254A"/>
    <w:lvl w:ilvl="0" w:tplc="0421000F">
      <w:start w:val="1"/>
      <w:numFmt w:val="decimal"/>
      <w:lvlText w:val="%1."/>
      <w:lvlJc w:val="left"/>
      <w:pPr>
        <w:ind w:left="1759" w:hanging="360"/>
      </w:pPr>
    </w:lvl>
    <w:lvl w:ilvl="1" w:tplc="04210019" w:tentative="1">
      <w:start w:val="1"/>
      <w:numFmt w:val="lowerLetter"/>
      <w:lvlText w:val="%2."/>
      <w:lvlJc w:val="left"/>
      <w:pPr>
        <w:ind w:left="2479" w:hanging="360"/>
      </w:pPr>
    </w:lvl>
    <w:lvl w:ilvl="2" w:tplc="0421001B" w:tentative="1">
      <w:start w:val="1"/>
      <w:numFmt w:val="lowerRoman"/>
      <w:lvlText w:val="%3."/>
      <w:lvlJc w:val="right"/>
      <w:pPr>
        <w:ind w:left="3199" w:hanging="180"/>
      </w:pPr>
    </w:lvl>
    <w:lvl w:ilvl="3" w:tplc="0421000F" w:tentative="1">
      <w:start w:val="1"/>
      <w:numFmt w:val="decimal"/>
      <w:lvlText w:val="%4."/>
      <w:lvlJc w:val="left"/>
      <w:pPr>
        <w:ind w:left="3919" w:hanging="360"/>
      </w:pPr>
    </w:lvl>
    <w:lvl w:ilvl="4" w:tplc="04210019" w:tentative="1">
      <w:start w:val="1"/>
      <w:numFmt w:val="lowerLetter"/>
      <w:lvlText w:val="%5."/>
      <w:lvlJc w:val="left"/>
      <w:pPr>
        <w:ind w:left="4639" w:hanging="360"/>
      </w:pPr>
    </w:lvl>
    <w:lvl w:ilvl="5" w:tplc="0421001B" w:tentative="1">
      <w:start w:val="1"/>
      <w:numFmt w:val="lowerRoman"/>
      <w:lvlText w:val="%6."/>
      <w:lvlJc w:val="right"/>
      <w:pPr>
        <w:ind w:left="5359" w:hanging="180"/>
      </w:pPr>
    </w:lvl>
    <w:lvl w:ilvl="6" w:tplc="0421000F" w:tentative="1">
      <w:start w:val="1"/>
      <w:numFmt w:val="decimal"/>
      <w:lvlText w:val="%7."/>
      <w:lvlJc w:val="left"/>
      <w:pPr>
        <w:ind w:left="6079" w:hanging="360"/>
      </w:pPr>
    </w:lvl>
    <w:lvl w:ilvl="7" w:tplc="04210019" w:tentative="1">
      <w:start w:val="1"/>
      <w:numFmt w:val="lowerLetter"/>
      <w:lvlText w:val="%8."/>
      <w:lvlJc w:val="left"/>
      <w:pPr>
        <w:ind w:left="6799" w:hanging="360"/>
      </w:pPr>
    </w:lvl>
    <w:lvl w:ilvl="8" w:tplc="0421001B" w:tentative="1">
      <w:start w:val="1"/>
      <w:numFmt w:val="lowerRoman"/>
      <w:lvlText w:val="%9."/>
      <w:lvlJc w:val="right"/>
      <w:pPr>
        <w:ind w:left="7519" w:hanging="180"/>
      </w:pPr>
    </w:lvl>
  </w:abstractNum>
  <w:abstractNum w:abstractNumId="8">
    <w:nsid w:val="7C3972E0"/>
    <w:multiLevelType w:val="hybridMultilevel"/>
    <w:tmpl w:val="3D6CCAF0"/>
    <w:lvl w:ilvl="0" w:tplc="438A87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6"/>
  </w:num>
  <w:num w:numId="3">
    <w:abstractNumId w:val="4"/>
  </w:num>
  <w:num w:numId="4">
    <w:abstractNumId w:val="0"/>
  </w:num>
  <w:num w:numId="5">
    <w:abstractNumId w:val="8"/>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E4"/>
    <w:rsid w:val="000F3BE4"/>
    <w:rsid w:val="00DE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A2418-A270-48C4-BCCB-2900745D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BE4"/>
    <w:pPr>
      <w:ind w:left="720"/>
      <w:contextualSpacing/>
    </w:pPr>
  </w:style>
  <w:style w:type="table" w:styleId="TableGrid">
    <w:name w:val="Table Grid"/>
    <w:basedOn w:val="TableNormal"/>
    <w:uiPriority w:val="39"/>
    <w:qFormat/>
    <w:rsid w:val="000F3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F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Shaynix</dc:creator>
  <cp:keywords/>
  <dc:description/>
  <cp:lastModifiedBy>Hansen Shaynix</cp:lastModifiedBy>
  <cp:revision>1</cp:revision>
  <dcterms:created xsi:type="dcterms:W3CDTF">2019-10-02T13:05:00Z</dcterms:created>
  <dcterms:modified xsi:type="dcterms:W3CDTF">2019-10-02T13:08:00Z</dcterms:modified>
</cp:coreProperties>
</file>