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A6DE" w14:textId="77777777" w:rsidR="00FB0A1A" w:rsidRDefault="00FB0A1A" w:rsidP="00FB0A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14:paraId="1EAC7511" w14:textId="77777777" w:rsidR="00FB0A1A" w:rsidRDefault="00FB0A1A" w:rsidP="0094128B">
      <w:pPr>
        <w:spacing w:after="0"/>
        <w:ind w:left="833" w:hanging="7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4F776BB" w14:textId="33052EC0" w:rsidR="00BE56F6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hAnsi="Times New Roman" w:cs="Times New Roman"/>
          <w:sz w:val="24"/>
          <w:szCs w:val="24"/>
        </w:rPr>
        <w:t>Bestariningrum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Nenggar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(2015), </w:t>
      </w:r>
      <w:r w:rsidRPr="00EB7BA9">
        <w:rPr>
          <w:rFonts w:ascii="Times New Roman" w:hAnsi="Times New Roman" w:cs="Times New Roman"/>
          <w:i/>
          <w:sz w:val="24"/>
          <w:szCs w:val="24"/>
        </w:rPr>
        <w:t xml:space="preserve">Analyzing </w:t>
      </w:r>
      <w:proofErr w:type="gramStart"/>
      <w:r w:rsidRPr="00EB7BA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Effect Of Capital Structure And Firm Size On Firm Value (Case Study: Company That Listed In Lq-45 Index Period 2010-2014)</w:t>
      </w:r>
      <w:r w:rsidRPr="00EB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, Vol. 15, No. 4, p. 354-365.</w:t>
      </w:r>
    </w:p>
    <w:p w14:paraId="1F0570A6" w14:textId="68DF59C8" w:rsidR="00FB0A1A" w:rsidRPr="00F86470" w:rsidRDefault="00922FD7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Brigham, Eugene F. dan Joel F. Houston (2014), </w:t>
      </w:r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Dasar-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4B1E0" w14:textId="1AB42538" w:rsidR="00F86470" w:rsidRDefault="00F86470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Donald R. dan Pamela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Schindler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(2014),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Business Research Methods</w:t>
      </w:r>
      <w:r>
        <w:rPr>
          <w:rFonts w:ascii="Times New Roman" w:eastAsia="Times New Roman" w:hAnsi="Times New Roman" w:cs="Times New Roman"/>
          <w:sz w:val="24"/>
          <w:szCs w:val="24"/>
        </w:rPr>
        <w:t>,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Edition, New York: McGraw Hill Companies.</w:t>
      </w:r>
    </w:p>
    <w:p w14:paraId="7BCBB37D" w14:textId="5B844C49" w:rsidR="00FB0A1A" w:rsidRPr="00F86470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Sri Mahatma dan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Wirajaya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Modal,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Perusahaan Pada Nilai Perusahaan</w:t>
      </w:r>
      <w:r w:rsidRPr="00EB7B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7BA9">
        <w:rPr>
          <w:rStyle w:val="Strong"/>
          <w:rFonts w:ascii="Times New Roman" w:hAnsi="Times New Roman" w:cs="Times New Roman"/>
          <w:b w:val="0"/>
          <w:sz w:val="24"/>
          <w:szCs w:val="24"/>
        </w:rPr>
        <w:t>E-</w:t>
      </w:r>
      <w:proofErr w:type="spellStart"/>
      <w:r w:rsidRPr="00EB7BA9">
        <w:rPr>
          <w:rStyle w:val="Strong"/>
          <w:rFonts w:ascii="Times New Roman" w:hAnsi="Times New Roman" w:cs="Times New Roman"/>
          <w:b w:val="0"/>
          <w:sz w:val="24"/>
          <w:szCs w:val="24"/>
        </w:rPr>
        <w:t>Jurnal</w:t>
      </w:r>
      <w:proofErr w:type="spellEnd"/>
      <w:r w:rsidRPr="00EB7B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7BA9">
        <w:rPr>
          <w:rStyle w:val="Strong"/>
          <w:rFonts w:ascii="Times New Roman" w:hAnsi="Times New Roman" w:cs="Times New Roman"/>
          <w:b w:val="0"/>
          <w:sz w:val="24"/>
          <w:szCs w:val="24"/>
        </w:rPr>
        <w:t>Akuntansi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, p. 358-372. ISSN 2302-8556.</w:t>
      </w:r>
    </w:p>
    <w:p w14:paraId="4B9B5434" w14:textId="7D6F654E" w:rsidR="00FB0A1A" w:rsidRPr="00F86470" w:rsidRDefault="00FB0A1A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, Imam (20</w:t>
      </w:r>
      <w:r w:rsidR="00C95BA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Structural Equation Modeling,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Alternatif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Partial Least Square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B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Semarang: Badan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7A433" w14:textId="358E6AE8" w:rsidR="00FB0A1A" w:rsidRPr="00F86470" w:rsidRDefault="00FB0A1A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Imam dan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Hengky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Latan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(2015),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, Teknik,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Menggunakan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Smart PLS 3.0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Empiris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Semarang: Badan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4672EA" w14:textId="33A80CA4" w:rsidR="001E62DB" w:rsidRPr="00F37F60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 w:rsidRPr="00EB7BA9"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, Yogyakarta: BPFE.</w:t>
      </w:r>
    </w:p>
    <w:p w14:paraId="2C92A80D" w14:textId="50F9B88F" w:rsidR="00FB0A1A" w:rsidRPr="00F86470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Herawati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Titin (2013),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Dividen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Hutang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Nilai Perusahaan</w:t>
      </w:r>
      <w:r w:rsidRPr="00EB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, Vol. 2, No. 2.</w:t>
      </w:r>
    </w:p>
    <w:p w14:paraId="3C2F8A0F" w14:textId="172A1CA5" w:rsidR="00FB0A1A" w:rsidRDefault="00FB0A1A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Hery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(2016),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Grasindo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9E620" w14:textId="45999F7C" w:rsidR="009D3CBE" w:rsidRPr="00C70908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Indriyani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Eka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(2017) </w:t>
      </w:r>
      <w:proofErr w:type="spellStart"/>
      <w:r w:rsidRPr="00EB7BA9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B7B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i/>
          <w:sz w:val="24"/>
          <w:szCs w:val="24"/>
        </w:rPr>
        <w:t>Ukuran</w:t>
      </w:r>
      <w:proofErr w:type="spellEnd"/>
      <w:r w:rsidRPr="00EB7BA9">
        <w:rPr>
          <w:rFonts w:ascii="Times New Roman" w:hAnsi="Times New Roman" w:cs="Times New Roman"/>
          <w:bCs/>
          <w:i/>
          <w:sz w:val="24"/>
          <w:szCs w:val="24"/>
        </w:rPr>
        <w:t xml:space="preserve"> Perusahaan dan </w:t>
      </w:r>
      <w:proofErr w:type="spellStart"/>
      <w:r w:rsidRPr="00EB7BA9">
        <w:rPr>
          <w:rFonts w:ascii="Times New Roman" w:hAnsi="Times New Roman" w:cs="Times New Roman"/>
          <w:bCs/>
          <w:i/>
          <w:sz w:val="24"/>
          <w:szCs w:val="24"/>
        </w:rPr>
        <w:t>Profitabilitas</w:t>
      </w:r>
      <w:proofErr w:type="spellEnd"/>
      <w:r w:rsidRPr="00EB7B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B7BA9">
        <w:rPr>
          <w:rFonts w:ascii="Times New Roman" w:hAnsi="Times New Roman" w:cs="Times New Roman"/>
          <w:bCs/>
          <w:i/>
          <w:sz w:val="24"/>
          <w:szCs w:val="24"/>
        </w:rPr>
        <w:t xml:space="preserve"> Nilai Perusahaan</w:t>
      </w:r>
      <w:r w:rsidRPr="00EB7B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, Vol. 10, No. 2, p. 333 – 348. E-ISSN: 2461-1190.</w:t>
      </w:r>
    </w:p>
    <w:p w14:paraId="09EAAD99" w14:textId="31884512" w:rsidR="00FB0A1A" w:rsidRPr="00F86470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(201</w:t>
      </w:r>
      <w:r w:rsidR="004163A0">
        <w:rPr>
          <w:rFonts w:ascii="Times New Roman" w:hAnsi="Times New Roman" w:cs="Times New Roman"/>
          <w:sz w:val="24"/>
          <w:szCs w:val="24"/>
        </w:rPr>
        <w:t>5</w:t>
      </w:r>
      <w:r w:rsidRPr="00EB7B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.</w:t>
      </w:r>
    </w:p>
    <w:p w14:paraId="7B4F6074" w14:textId="53CE8207" w:rsidR="00FB0A1A" w:rsidRPr="00F86470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 w:rsidRPr="00EB7BA9">
        <w:rPr>
          <w:rFonts w:ascii="Times New Roman" w:hAnsi="Times New Roman" w:cs="Times New Roman"/>
          <w:sz w:val="24"/>
          <w:szCs w:val="24"/>
        </w:rPr>
        <w:lastRenderedPageBreak/>
        <w:t xml:space="preserve">Marsha, Nadya dan </w:t>
      </w:r>
      <w:proofErr w:type="spellStart"/>
      <w:r w:rsidRPr="00EB7BA9">
        <w:rPr>
          <w:rFonts w:ascii="Times New Roman" w:hAnsi="Times New Roman" w:cs="Times New Roman"/>
          <w:color w:val="000000"/>
          <w:sz w:val="24"/>
          <w:szCs w:val="24"/>
        </w:rPr>
        <w:t>Isrochmani</w:t>
      </w:r>
      <w:proofErr w:type="spellEnd"/>
      <w:r w:rsidRPr="00EB7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color w:val="000000"/>
          <w:sz w:val="24"/>
          <w:szCs w:val="24"/>
        </w:rPr>
        <w:t>Murtaqi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EB7BA9">
        <w:rPr>
          <w:rFonts w:ascii="Times New Roman" w:hAnsi="Times New Roman" w:cs="Times New Roman"/>
          <w:i/>
          <w:sz w:val="24"/>
          <w:szCs w:val="24"/>
        </w:rPr>
        <w:t xml:space="preserve">The Effect of Financial Ratios on Firm Value in the Food and Beverage Sector of </w:t>
      </w:r>
      <w:proofErr w:type="gramStart"/>
      <w:r w:rsidRPr="00EB7BA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IDX</w:t>
      </w:r>
      <w:r w:rsidRPr="00EB7BA9">
        <w:rPr>
          <w:rFonts w:ascii="Times New Roman" w:hAnsi="Times New Roman" w:cs="Times New Roman"/>
          <w:sz w:val="24"/>
          <w:szCs w:val="24"/>
        </w:rPr>
        <w:t>, Journal of Business and Management, Vol. 6, No. 2, p. 214-226.</w:t>
      </w:r>
    </w:p>
    <w:p w14:paraId="00A31596" w14:textId="345F331D" w:rsidR="00FB0A1A" w:rsidRDefault="00FB0A1A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Prasetyorini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Bhekti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(2013),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Ukuran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Perusahaan, Leverage, Price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Ratio dan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Profitabilitas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Nilai Perusahaan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, Vol. 1, No.1</w:t>
      </w:r>
      <w:r w:rsidR="005D23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p. 183-196.</w:t>
      </w:r>
    </w:p>
    <w:p w14:paraId="3F3708A8" w14:textId="4338C0F1" w:rsidR="00FB0A1A" w:rsidRPr="00F86470" w:rsidRDefault="00FB0A1A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 w:rsidRPr="00EB7BA9">
        <w:rPr>
          <w:rFonts w:ascii="Times New Roman" w:hAnsi="Times New Roman" w:cs="Times New Roman"/>
          <w:sz w:val="24"/>
          <w:szCs w:val="24"/>
        </w:rPr>
        <w:t xml:space="preserve">Putra, Aa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Dharma Adi dan Putu Vivi Lestari (2016),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Dividen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Likuiditas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EB7BA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hAnsi="Times New Roman" w:cs="Times New Roman"/>
          <w:i/>
          <w:sz w:val="24"/>
          <w:szCs w:val="24"/>
        </w:rPr>
        <w:t xml:space="preserve"> Nilai Perusahaan</w:t>
      </w:r>
      <w:r w:rsidRPr="00EB7BA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, Vol. 5, No. 7.</w:t>
      </w:r>
    </w:p>
    <w:p w14:paraId="59BBCEAA" w14:textId="3CE2F7B7" w:rsidR="00FB0A1A" w:rsidRDefault="00FB0A1A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Riyanto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Bambang (2011), </w:t>
      </w:r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Dasar-</w:t>
      </w:r>
      <w:r w:rsidR="0014782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asar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Pembelanjaan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, Yogyakarta: BPFE.</w:t>
      </w:r>
    </w:p>
    <w:p w14:paraId="77A75056" w14:textId="734EBC7B" w:rsidR="00C1614F" w:rsidRDefault="00FB0A1A" w:rsidP="0094128B">
      <w:pPr>
        <w:spacing w:before="480" w:after="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Rompas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Gisela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Prisilia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(2013),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Likuiditas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Solvabilitas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Rentabilitas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Nilai Perusahaan BUMN yang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Terdaftar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Efek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EMBA, Vol. 1, No. 3.</w:t>
      </w:r>
    </w:p>
    <w:p w14:paraId="5B73422B" w14:textId="2EA1C035" w:rsidR="003573A4" w:rsidRDefault="00FB0A1A" w:rsidP="0094128B">
      <w:pPr>
        <w:spacing w:before="480" w:line="240" w:lineRule="auto"/>
        <w:ind w:left="83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Sambora,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Mareta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Nurjin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, et al</w:t>
      </w:r>
      <w:r w:rsidR="007003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(2014),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Leverage dan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Profitabilitas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Nilai Perusahaan (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pada Perusahaan Food and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Beveragesyang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terdaftar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di BEI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Periode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2009-2012)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. 2014, Vol. 8, No. 1.</w:t>
      </w:r>
    </w:p>
    <w:p w14:paraId="00A50548" w14:textId="0E577F1C" w:rsidR="00381F54" w:rsidRPr="00F86470" w:rsidRDefault="00C1614F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4723763"/>
      <w:proofErr w:type="spellStart"/>
      <w:r w:rsidRPr="00E15643">
        <w:rPr>
          <w:rFonts w:ascii="Times New Roman" w:eastAsia="Times New Roman" w:hAnsi="Times New Roman" w:cs="Times New Roman"/>
          <w:sz w:val="24"/>
          <w:szCs w:val="24"/>
        </w:rPr>
        <w:t>Sawir</w:t>
      </w:r>
      <w:proofErr w:type="spellEnd"/>
      <w:r w:rsidRPr="00E15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Agnes (</w:t>
      </w:r>
      <w:r w:rsidRPr="00E15643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1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 xml:space="preserve">Analisa </w:t>
      </w:r>
      <w:proofErr w:type="spellStart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>Perencanaan</w:t>
      </w:r>
      <w:proofErr w:type="spellEnd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BB0E46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</w:t>
      </w:r>
      <w:r w:rsidRPr="00E156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643">
        <w:rPr>
          <w:rFonts w:ascii="Times New Roman" w:eastAsia="Times New Roman" w:hAnsi="Times New Roman" w:cs="Times New Roman"/>
          <w:sz w:val="24"/>
          <w:szCs w:val="24"/>
        </w:rPr>
        <w:t xml:space="preserve">Jakarta: PT </w:t>
      </w:r>
      <w:proofErr w:type="spellStart"/>
      <w:r w:rsidRPr="00E15643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E1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643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5643">
        <w:rPr>
          <w:rFonts w:ascii="Times New Roman" w:eastAsia="Times New Roman" w:hAnsi="Times New Roman" w:cs="Times New Roman"/>
          <w:sz w:val="24"/>
          <w:szCs w:val="24"/>
        </w:rPr>
        <w:t xml:space="preserve"> Utama.</w:t>
      </w:r>
      <w:bookmarkEnd w:id="1"/>
    </w:p>
    <w:p w14:paraId="2FC20FEB" w14:textId="4DB3FE15" w:rsidR="00C1614F" w:rsidRPr="00F86470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hAnsi="Times New Roman" w:cs="Times New Roman"/>
          <w:sz w:val="24"/>
          <w:szCs w:val="24"/>
        </w:rPr>
        <w:t>Setiadharma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, S. dan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Machali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M. (2017), </w:t>
      </w:r>
      <w:r w:rsidRPr="00EB7BA9">
        <w:rPr>
          <w:rFonts w:ascii="Times New Roman" w:hAnsi="Times New Roman" w:cs="Times New Roman"/>
          <w:i/>
          <w:sz w:val="24"/>
          <w:szCs w:val="24"/>
        </w:rPr>
        <w:t>The Effect of Asset Structure and Firm Size on Firm Value with Capital Structure as Intervening Variable</w:t>
      </w:r>
      <w:r w:rsidRPr="00EB7BA9">
        <w:rPr>
          <w:rFonts w:ascii="Times New Roman" w:hAnsi="Times New Roman" w:cs="Times New Roman"/>
          <w:sz w:val="24"/>
          <w:szCs w:val="24"/>
        </w:rPr>
        <w:t>, Journal of Business &amp; Financial Affairs, Vol. 6, No. 4.</w:t>
      </w:r>
    </w:p>
    <w:p w14:paraId="12C425D4" w14:textId="50FCFE39" w:rsidR="00C1614F" w:rsidRPr="0056336F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Smithers, Andrew dan Stephen Wright (2007),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Valluing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Wall Street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, McGraw Hill.</w:t>
      </w:r>
    </w:p>
    <w:p w14:paraId="4E662EE4" w14:textId="0D274C37" w:rsidR="00080E67" w:rsidRPr="00F86470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 w:rsidRPr="00EB7BA9">
        <w:rPr>
          <w:rFonts w:ascii="Times New Roman" w:hAnsi="Times New Roman" w:cs="Times New Roman"/>
          <w:sz w:val="24"/>
          <w:szCs w:val="24"/>
        </w:rPr>
        <w:t xml:space="preserve">Spence, Michael (1973), </w:t>
      </w:r>
      <w:r w:rsidRPr="00EB7BA9">
        <w:rPr>
          <w:rFonts w:ascii="Times New Roman" w:hAnsi="Times New Roman" w:cs="Times New Roman"/>
          <w:i/>
          <w:sz w:val="24"/>
          <w:szCs w:val="24"/>
        </w:rPr>
        <w:t>Job Market Signaling</w:t>
      </w:r>
      <w:r w:rsidRPr="00EB7BA9">
        <w:rPr>
          <w:rFonts w:ascii="Times New Roman" w:hAnsi="Times New Roman" w:cs="Times New Roman"/>
          <w:sz w:val="24"/>
          <w:szCs w:val="24"/>
        </w:rPr>
        <w:t>, The Quarterly Journal of Economics, Vol. 87, No. 3, p. 355-374.</w:t>
      </w:r>
    </w:p>
    <w:p w14:paraId="2FC5FD4E" w14:textId="37A392A1" w:rsidR="0056336F" w:rsidRPr="00F86470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Sudana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I Made (2009),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BA9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14:paraId="4FCD47E5" w14:textId="193CEA41" w:rsidR="007A45CE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lastRenderedPageBreak/>
        <w:t>Sukamulja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Sukmawati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(2004), </w:t>
      </w:r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Good Corporate Governance di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Sektor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Dampak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BA9">
        <w:rPr>
          <w:rFonts w:ascii="Times New Roman" w:hAnsi="Times New Roman" w:cs="Times New Roman"/>
          <w:sz w:val="24"/>
          <w:szCs w:val="24"/>
        </w:rPr>
        <w:t xml:space="preserve">Benefit: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, Vol. 8, No. 1.</w:t>
      </w:r>
    </w:p>
    <w:p w14:paraId="4DDA1AE9" w14:textId="50F38931" w:rsidR="00C1614F" w:rsidRPr="00F86470" w:rsidRDefault="007A45CE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Susilawati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Christine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(2012),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Perbandingan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Likuiditas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Solvabilitas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Profitabilitas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Harga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Saham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pada Perusahaan LQ 45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, Vol. 4.</w:t>
      </w:r>
    </w:p>
    <w:p w14:paraId="1ED0FB69" w14:textId="29E304E1" w:rsidR="00C1614F" w:rsidRPr="00F86470" w:rsidRDefault="00C1614F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, Gregorius Paulus dan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Dominicius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Djoko Budi Susilo (2017), </w:t>
      </w:r>
      <w:r w:rsidRPr="00EB7BA9">
        <w:rPr>
          <w:rFonts w:ascii="Times New Roman" w:hAnsi="Times New Roman" w:cs="Times New Roman"/>
          <w:i/>
          <w:sz w:val="24"/>
          <w:szCs w:val="24"/>
        </w:rPr>
        <w:t>Effect of Liquidity, Leverage and Profitability to The Firm Value (Dividend Policy as Moderating Variable) in Manufacturing Company of Indonesia Stock Exchange</w:t>
      </w:r>
      <w:r w:rsidRPr="00EB7BA9">
        <w:rPr>
          <w:rFonts w:ascii="Times New Roman" w:hAnsi="Times New Roman" w:cs="Times New Roman"/>
          <w:sz w:val="24"/>
          <w:szCs w:val="24"/>
        </w:rPr>
        <w:t>, Research Journal of Finance and Accounting, Vol. 8, No. 18.</w:t>
      </w:r>
    </w:p>
    <w:p w14:paraId="6ECCBA9E" w14:textId="053EEAAF" w:rsidR="00C1614F" w:rsidRPr="00F86470" w:rsidRDefault="00C1614F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Taswan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(2003),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Insider Ownership,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Hutang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Deviden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Nilai Perusahaan Serta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Faktor-faktor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Mempengaruhinya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, Vol. 10, No. 2.</w:t>
      </w:r>
    </w:p>
    <w:p w14:paraId="53574724" w14:textId="59BDDEDD" w:rsidR="00C1614F" w:rsidRPr="00F86470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Thaib</w:t>
      </w:r>
      <w:proofErr w:type="spellEnd"/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, Ilham dan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Acong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Dewantoro</w:t>
      </w:r>
      <w:proofErr w:type="spellEnd"/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Profitabilitas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Likuiditas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Nilai Perusahaan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Struktur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Variabel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Intervening (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pada Perusahaan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Transportasi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Laut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>Efek</w:t>
      </w:r>
      <w:proofErr w:type="spellEnd"/>
      <w:r w:rsidRPr="00DC4ED7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Indonesia)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ED7">
        <w:rPr>
          <w:rFonts w:ascii="Times New Roman" w:eastAsia="Times New Roman" w:hAnsi="Times New Roman" w:cs="Times New Roman"/>
          <w:sz w:val="24"/>
          <w:szCs w:val="24"/>
        </w:rPr>
        <w:t>Perbanas</w:t>
      </w:r>
      <w:proofErr w:type="spellEnd"/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Institute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No. 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DC4ED7">
        <w:rPr>
          <w:rFonts w:ascii="Times New Roman" w:eastAsia="Times New Roman" w:hAnsi="Times New Roman" w:cs="Times New Roman"/>
          <w:sz w:val="24"/>
          <w:szCs w:val="24"/>
        </w:rPr>
        <w:t xml:space="preserve"> 25-44.</w:t>
      </w:r>
    </w:p>
    <w:p w14:paraId="75D8CF26" w14:textId="77777777" w:rsidR="00F86470" w:rsidRDefault="00C1614F" w:rsidP="0094128B">
      <w:pPr>
        <w:spacing w:before="480" w:line="240" w:lineRule="auto"/>
        <w:ind w:left="833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BA9">
        <w:rPr>
          <w:rFonts w:ascii="Times New Roman" w:hAnsi="Times New Roman" w:cs="Times New Roman"/>
          <w:bCs/>
          <w:color w:val="000000"/>
          <w:sz w:val="24"/>
          <w:szCs w:val="24"/>
        </w:rPr>
        <w:t>Sutardjo</w:t>
      </w:r>
      <w:proofErr w:type="spellEnd"/>
      <w:r w:rsidR="002D7E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B7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 al</w:t>
      </w:r>
      <w:r w:rsidR="00B06AF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B7BA9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EB7BA9">
        <w:rPr>
          <w:rFonts w:ascii="Times New Roman" w:hAnsi="Times New Roman" w:cs="Times New Roman"/>
          <w:i/>
          <w:sz w:val="24"/>
          <w:szCs w:val="24"/>
        </w:rPr>
        <w:t>Determinants of Profitability and Firm Value: Evidence from Indonesian Banks</w:t>
      </w:r>
      <w:r w:rsidRPr="00EB7BA9">
        <w:rPr>
          <w:rFonts w:ascii="Times New Roman" w:hAnsi="Times New Roman" w:cs="Times New Roman"/>
          <w:sz w:val="24"/>
          <w:szCs w:val="24"/>
        </w:rPr>
        <w:t>. IRA- International Journal of Management &amp; Social Sciences (ISSN 2455-2267), Vol. 7, No. 1, p. 84-95.</w:t>
      </w:r>
    </w:p>
    <w:p w14:paraId="7D46F5EE" w14:textId="6A4605AA" w:rsidR="00C1614F" w:rsidRPr="00C323DC" w:rsidRDefault="002009D5" w:rsidP="0094128B">
      <w:pPr>
        <w:spacing w:before="480" w:line="240" w:lineRule="auto"/>
        <w:ind w:left="833" w:hanging="720"/>
        <w:jc w:val="left"/>
        <w:rPr>
          <w:rFonts w:ascii="Times New Roman" w:hAnsi="Times New Roman" w:cs="Times New Roman"/>
          <w:sz w:val="24"/>
          <w:szCs w:val="24"/>
        </w:rPr>
      </w:pPr>
      <w:r w:rsidRPr="00340B8B">
        <w:rPr>
          <w:rFonts w:ascii="Times New Roman" w:eastAsia="Times New Roman" w:hAnsi="Times New Roman" w:cs="Times New Roman"/>
          <w:sz w:val="24"/>
          <w:szCs w:val="30"/>
        </w:rPr>
        <w:t>Weston, J. Fred dan</w:t>
      </w:r>
      <w:r w:rsidR="004163A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4163A0" w:rsidRPr="00340B8B">
        <w:rPr>
          <w:rFonts w:ascii="Times New Roman" w:eastAsia="Times New Roman" w:hAnsi="Times New Roman" w:cs="Times New Roman"/>
          <w:sz w:val="24"/>
          <w:szCs w:val="30"/>
        </w:rPr>
        <w:t>Thomas E.</w:t>
      </w:r>
      <w:r w:rsidRPr="00340B8B">
        <w:rPr>
          <w:rFonts w:ascii="Times New Roman" w:eastAsia="Times New Roman" w:hAnsi="Times New Roman" w:cs="Times New Roman"/>
          <w:sz w:val="24"/>
          <w:szCs w:val="30"/>
        </w:rPr>
        <w:t xml:space="preserve"> Copeland (2008), </w:t>
      </w:r>
      <w:r w:rsidR="003C0EEB">
        <w:rPr>
          <w:rFonts w:ascii="Times New Roman" w:eastAsia="Times New Roman" w:hAnsi="Times New Roman" w:cs="Times New Roman"/>
          <w:i/>
          <w:sz w:val="24"/>
          <w:szCs w:val="30"/>
        </w:rPr>
        <w:t xml:space="preserve">Dasar-Dasar </w:t>
      </w:r>
      <w:proofErr w:type="spellStart"/>
      <w:r w:rsidRPr="00340B8B">
        <w:rPr>
          <w:rFonts w:ascii="Times New Roman" w:eastAsia="Times New Roman" w:hAnsi="Times New Roman" w:cs="Times New Roman"/>
          <w:i/>
          <w:sz w:val="24"/>
          <w:szCs w:val="30"/>
        </w:rPr>
        <w:t>Manajemen</w:t>
      </w:r>
      <w:proofErr w:type="spellEnd"/>
      <w:r w:rsidRPr="00340B8B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340B8B">
        <w:rPr>
          <w:rFonts w:ascii="Times New Roman" w:eastAsia="Times New Roman" w:hAnsi="Times New Roman" w:cs="Times New Roman"/>
          <w:i/>
          <w:sz w:val="24"/>
          <w:szCs w:val="30"/>
        </w:rPr>
        <w:t>Keuangan</w:t>
      </w:r>
      <w:proofErr w:type="spellEnd"/>
      <w:r w:rsidRPr="00340B8B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="003C0EEB">
        <w:rPr>
          <w:rFonts w:ascii="Times New Roman" w:eastAsia="Times New Roman" w:hAnsi="Times New Roman" w:cs="Times New Roman"/>
          <w:sz w:val="24"/>
          <w:szCs w:val="30"/>
        </w:rPr>
        <w:t>Jilid</w:t>
      </w:r>
      <w:proofErr w:type="spellEnd"/>
      <w:r w:rsidR="003C0EEB">
        <w:rPr>
          <w:rFonts w:ascii="Times New Roman" w:eastAsia="Times New Roman" w:hAnsi="Times New Roman" w:cs="Times New Roman"/>
          <w:sz w:val="24"/>
          <w:szCs w:val="30"/>
        </w:rPr>
        <w:t xml:space="preserve"> II</w:t>
      </w:r>
      <w:r w:rsidRPr="00340B8B">
        <w:rPr>
          <w:rFonts w:ascii="Times New Roman" w:eastAsia="Times New Roman" w:hAnsi="Times New Roman" w:cs="Times New Roman"/>
          <w:sz w:val="24"/>
          <w:szCs w:val="30"/>
        </w:rPr>
        <w:t xml:space="preserve">, Jakarta: </w:t>
      </w:r>
      <w:proofErr w:type="spellStart"/>
      <w:r w:rsidR="003C0EEB">
        <w:rPr>
          <w:rFonts w:ascii="Times New Roman" w:eastAsia="Times New Roman" w:hAnsi="Times New Roman" w:cs="Times New Roman"/>
          <w:sz w:val="24"/>
          <w:szCs w:val="30"/>
        </w:rPr>
        <w:t>Erlangga</w:t>
      </w:r>
      <w:proofErr w:type="spellEnd"/>
      <w:r w:rsidRPr="00340B8B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01A2E347" w14:textId="40542F45" w:rsidR="00A75255" w:rsidRPr="00F86470" w:rsidRDefault="00C1614F" w:rsidP="0094128B">
      <w:pPr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Wijaya,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Bayu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Irfandi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dan I.B.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Panji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Sedana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(2015),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Profitabilitas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Nilai Perusahaan (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Dividen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Kesempatan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Investasi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Variabel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Mediasi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7BA9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Unud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, Vol. 4, No. 12, Bali: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EB7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eastAsia="Times New Roman" w:hAnsi="Times New Roman" w:cs="Times New Roman"/>
          <w:sz w:val="24"/>
          <w:szCs w:val="24"/>
        </w:rPr>
        <w:t>Udayana</w:t>
      </w:r>
      <w:proofErr w:type="spellEnd"/>
      <w:r w:rsidRPr="00EB7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36F">
        <w:rPr>
          <w:rFonts w:ascii="Times New Roman" w:hAnsi="Times New Roman" w:cs="Times New Roman"/>
          <w:sz w:val="24"/>
          <w:szCs w:val="24"/>
        </w:rPr>
        <w:tab/>
      </w:r>
    </w:p>
    <w:p w14:paraId="75A0C1F4" w14:textId="78A63F55" w:rsidR="0056336F" w:rsidRPr="00F86470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r w:rsidRPr="00EB7BA9">
        <w:rPr>
          <w:rFonts w:ascii="Times New Roman" w:hAnsi="Times New Roman" w:cs="Times New Roman"/>
          <w:bCs/>
          <w:sz w:val="24"/>
          <w:szCs w:val="24"/>
        </w:rPr>
        <w:t xml:space="preserve">Wijaya, Ida </w:t>
      </w:r>
      <w:proofErr w:type="spellStart"/>
      <w:r w:rsidRPr="00EB7BA9">
        <w:rPr>
          <w:rFonts w:ascii="Times New Roman" w:hAnsi="Times New Roman" w:cs="Times New Roman"/>
          <w:bCs/>
          <w:sz w:val="24"/>
          <w:szCs w:val="24"/>
        </w:rPr>
        <w:t>Bagus</w:t>
      </w:r>
      <w:proofErr w:type="spellEnd"/>
      <w:r w:rsidRPr="00EB7B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sz w:val="24"/>
          <w:szCs w:val="24"/>
        </w:rPr>
        <w:t>Nyoman</w:t>
      </w:r>
      <w:proofErr w:type="spellEnd"/>
      <w:r w:rsidRPr="00EB7BA9">
        <w:rPr>
          <w:rFonts w:ascii="Times New Roman" w:hAnsi="Times New Roman" w:cs="Times New Roman"/>
          <w:bCs/>
          <w:sz w:val="24"/>
          <w:szCs w:val="24"/>
        </w:rPr>
        <w:t xml:space="preserve"> Puja dan Ni </w:t>
      </w:r>
      <w:proofErr w:type="spellStart"/>
      <w:r w:rsidRPr="00EB7BA9">
        <w:rPr>
          <w:rFonts w:ascii="Times New Roman" w:hAnsi="Times New Roman" w:cs="Times New Roman"/>
          <w:bCs/>
          <w:sz w:val="24"/>
          <w:szCs w:val="24"/>
        </w:rPr>
        <w:t>Ketut</w:t>
      </w:r>
      <w:proofErr w:type="spellEnd"/>
      <w:r w:rsidRPr="00EB7B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sz w:val="24"/>
          <w:szCs w:val="24"/>
        </w:rPr>
        <w:t>Purnawati</w:t>
      </w:r>
      <w:proofErr w:type="spellEnd"/>
      <w:r w:rsidRPr="00EB7BA9">
        <w:rPr>
          <w:rFonts w:ascii="Times New Roman" w:hAnsi="Times New Roman" w:cs="Times New Roman"/>
          <w:bCs/>
          <w:sz w:val="24"/>
          <w:szCs w:val="24"/>
        </w:rPr>
        <w:t xml:space="preserve"> (2014),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</w:t>
      </w:r>
      <w:proofErr w:type="spellEnd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Likuiditas</w:t>
      </w:r>
      <w:proofErr w:type="spellEnd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dan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Kepemilikan</w:t>
      </w:r>
      <w:proofErr w:type="spellEnd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Institusional</w:t>
      </w:r>
      <w:proofErr w:type="spellEnd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Nilai Perusahaan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Dimoderasi</w:t>
      </w:r>
      <w:proofErr w:type="spellEnd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oleh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Kebijakan</w:t>
      </w:r>
      <w:proofErr w:type="spellEnd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Dividen</w:t>
      </w:r>
      <w:proofErr w:type="spellEnd"/>
      <w:r w:rsidRPr="00EB7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EB7BA9">
        <w:rPr>
          <w:rFonts w:ascii="Times New Roman" w:hAnsi="Times New Roman" w:cs="Times New Roman"/>
          <w:bCs/>
          <w:color w:val="000000"/>
          <w:sz w:val="24"/>
          <w:szCs w:val="24"/>
        </w:rPr>
        <w:t>Jurnal</w:t>
      </w:r>
      <w:proofErr w:type="spellEnd"/>
      <w:r w:rsidRPr="00EB7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bCs/>
          <w:color w:val="000000"/>
          <w:sz w:val="24"/>
          <w:szCs w:val="24"/>
        </w:rPr>
        <w:t>Ekonomi</w:t>
      </w:r>
      <w:proofErr w:type="spellEnd"/>
      <w:r w:rsidRPr="00EB7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B7BA9">
        <w:rPr>
          <w:rFonts w:ascii="Times New Roman" w:hAnsi="Times New Roman" w:cs="Times New Roman"/>
          <w:sz w:val="24"/>
          <w:szCs w:val="24"/>
        </w:rPr>
        <w:t xml:space="preserve">Vol. 3, No. 12, Bali: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A9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>.</w:t>
      </w:r>
    </w:p>
    <w:p w14:paraId="7CE4A1FA" w14:textId="1CD894D8" w:rsidR="008B0357" w:rsidRPr="00F86470" w:rsidRDefault="00C1614F" w:rsidP="0094128B">
      <w:pPr>
        <w:spacing w:before="480" w:line="240" w:lineRule="auto"/>
        <w:ind w:left="833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7BA9">
        <w:rPr>
          <w:rFonts w:ascii="Times New Roman" w:hAnsi="Times New Roman" w:cs="Times New Roman"/>
          <w:sz w:val="24"/>
          <w:szCs w:val="24"/>
        </w:rPr>
        <w:lastRenderedPageBreak/>
        <w:t>Wolk</w:t>
      </w:r>
      <w:proofErr w:type="spellEnd"/>
      <w:r w:rsidRPr="00EB7BA9">
        <w:rPr>
          <w:rFonts w:ascii="Times New Roman" w:hAnsi="Times New Roman" w:cs="Times New Roman"/>
          <w:sz w:val="24"/>
          <w:szCs w:val="24"/>
        </w:rPr>
        <w:t xml:space="preserve">, et al. (2013), </w:t>
      </w:r>
      <w:r w:rsidRPr="00EB7BA9">
        <w:rPr>
          <w:rFonts w:ascii="Times New Roman" w:hAnsi="Times New Roman" w:cs="Times New Roman"/>
          <w:i/>
          <w:sz w:val="24"/>
          <w:szCs w:val="24"/>
        </w:rPr>
        <w:t xml:space="preserve">Signaling, Agency Theory, Accounting Policy Choice, </w:t>
      </w:r>
      <w:r w:rsidRPr="00EB7BA9">
        <w:rPr>
          <w:rFonts w:ascii="Times New Roman" w:hAnsi="Times New Roman" w:cs="Times New Roman"/>
          <w:sz w:val="24"/>
          <w:szCs w:val="24"/>
        </w:rPr>
        <w:t>Accounting and Business Research, Vol. 18, No. 69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EB84F" w14:textId="4C8098D2" w:rsidR="008B0357" w:rsidRDefault="008B0357" w:rsidP="0094128B">
      <w:pPr>
        <w:tabs>
          <w:tab w:val="left" w:pos="1950"/>
        </w:tabs>
        <w:spacing w:before="480" w:line="240" w:lineRule="auto"/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www.idx.co.id</w:t>
      </w:r>
      <w:r w:rsidR="00C7090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AE7906" w14:textId="77777777" w:rsidR="008B0357" w:rsidRDefault="008B0357" w:rsidP="008A7CFC">
      <w:pPr>
        <w:ind w:left="833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94E60" w14:textId="77777777" w:rsidR="00C1614F" w:rsidRDefault="00C1614F" w:rsidP="00C1614F">
      <w:pPr>
        <w:rPr>
          <w:rFonts w:ascii="Times New Roman" w:hAnsi="Times New Roman" w:cs="Times New Roman"/>
          <w:b/>
          <w:sz w:val="24"/>
        </w:rPr>
      </w:pPr>
    </w:p>
    <w:p w14:paraId="30F0878D" w14:textId="77777777" w:rsidR="00C1614F" w:rsidRPr="00C1614F" w:rsidRDefault="00C1614F" w:rsidP="00C161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614F" w:rsidRPr="00C1614F" w:rsidSect="007852FF">
      <w:footerReference w:type="default" r:id="rId6"/>
      <w:pgSz w:w="12240" w:h="15840"/>
      <w:pgMar w:top="1418" w:right="1418" w:bottom="1418" w:left="1701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5877" w14:textId="77777777" w:rsidR="00A22247" w:rsidRDefault="00A22247" w:rsidP="008F63B4">
      <w:pPr>
        <w:spacing w:after="0" w:line="240" w:lineRule="auto"/>
      </w:pPr>
      <w:r>
        <w:separator/>
      </w:r>
    </w:p>
  </w:endnote>
  <w:endnote w:type="continuationSeparator" w:id="0">
    <w:p w14:paraId="6B80C285" w14:textId="77777777" w:rsidR="00A22247" w:rsidRDefault="00A22247" w:rsidP="008F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650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4C84" w14:textId="22BB71CD" w:rsidR="008F63B4" w:rsidRDefault="008F6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9C9EC" w14:textId="77777777" w:rsidR="008F63B4" w:rsidRDefault="008F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ECE3" w14:textId="77777777" w:rsidR="00A22247" w:rsidRDefault="00A22247" w:rsidP="008F63B4">
      <w:pPr>
        <w:spacing w:after="0" w:line="240" w:lineRule="auto"/>
      </w:pPr>
      <w:r>
        <w:separator/>
      </w:r>
    </w:p>
  </w:footnote>
  <w:footnote w:type="continuationSeparator" w:id="0">
    <w:p w14:paraId="5845C3D7" w14:textId="77777777" w:rsidR="00A22247" w:rsidRDefault="00A22247" w:rsidP="008F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A"/>
    <w:rsid w:val="00080E67"/>
    <w:rsid w:val="00095808"/>
    <w:rsid w:val="000A1E91"/>
    <w:rsid w:val="00147828"/>
    <w:rsid w:val="00150CAA"/>
    <w:rsid w:val="00151D8E"/>
    <w:rsid w:val="00173335"/>
    <w:rsid w:val="001840D9"/>
    <w:rsid w:val="001B033D"/>
    <w:rsid w:val="001D004A"/>
    <w:rsid w:val="001E62DB"/>
    <w:rsid w:val="002009D5"/>
    <w:rsid w:val="00236CA9"/>
    <w:rsid w:val="002B1B9D"/>
    <w:rsid w:val="002D7E58"/>
    <w:rsid w:val="003573A4"/>
    <w:rsid w:val="00381F54"/>
    <w:rsid w:val="003C0EEB"/>
    <w:rsid w:val="003E79B2"/>
    <w:rsid w:val="004163A0"/>
    <w:rsid w:val="00525DC3"/>
    <w:rsid w:val="0056336F"/>
    <w:rsid w:val="005D2339"/>
    <w:rsid w:val="0060394C"/>
    <w:rsid w:val="006D6757"/>
    <w:rsid w:val="007003CB"/>
    <w:rsid w:val="007020BD"/>
    <w:rsid w:val="00772FF9"/>
    <w:rsid w:val="007852FF"/>
    <w:rsid w:val="0079618E"/>
    <w:rsid w:val="007A45CE"/>
    <w:rsid w:val="007B3B92"/>
    <w:rsid w:val="008A7CFC"/>
    <w:rsid w:val="008B0357"/>
    <w:rsid w:val="008F63B4"/>
    <w:rsid w:val="00922FD7"/>
    <w:rsid w:val="0094128B"/>
    <w:rsid w:val="009D3CBE"/>
    <w:rsid w:val="00A22247"/>
    <w:rsid w:val="00A75255"/>
    <w:rsid w:val="00A96E41"/>
    <w:rsid w:val="00AF361C"/>
    <w:rsid w:val="00B06AF8"/>
    <w:rsid w:val="00B17664"/>
    <w:rsid w:val="00B33692"/>
    <w:rsid w:val="00B427BC"/>
    <w:rsid w:val="00BB0E46"/>
    <w:rsid w:val="00BE56F6"/>
    <w:rsid w:val="00C0292C"/>
    <w:rsid w:val="00C1614F"/>
    <w:rsid w:val="00C1694A"/>
    <w:rsid w:val="00C323DC"/>
    <w:rsid w:val="00C70908"/>
    <w:rsid w:val="00C95BA5"/>
    <w:rsid w:val="00D1344B"/>
    <w:rsid w:val="00D639DE"/>
    <w:rsid w:val="00DB3D7E"/>
    <w:rsid w:val="00E11D5E"/>
    <w:rsid w:val="00E17792"/>
    <w:rsid w:val="00E634E1"/>
    <w:rsid w:val="00E65A7F"/>
    <w:rsid w:val="00F37F60"/>
    <w:rsid w:val="00F86470"/>
    <w:rsid w:val="00FB0A1A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37D9"/>
  <w15:chartTrackingRefBased/>
  <w15:docId w15:val="{68F5531B-CB1E-44F4-A87F-5E929F2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A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B4"/>
  </w:style>
  <w:style w:type="paragraph" w:styleId="Footer">
    <w:name w:val="footer"/>
    <w:basedOn w:val="Normal"/>
    <w:link w:val="FooterChar"/>
    <w:uiPriority w:val="99"/>
    <w:unhideWhenUsed/>
    <w:rsid w:val="008F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2019-01-08T07:57:00Z</dcterms:created>
  <dcterms:modified xsi:type="dcterms:W3CDTF">2019-03-25T14:30:00Z</dcterms:modified>
</cp:coreProperties>
</file>