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E098" w14:textId="77777777" w:rsidR="001414D5" w:rsidRPr="00EE19BE" w:rsidRDefault="001414D5" w:rsidP="001414D5">
      <w:pPr>
        <w:pStyle w:val="HTMLPreformatted"/>
        <w:shd w:val="clear" w:color="auto" w:fill="FFFFFF"/>
        <w:tabs>
          <w:tab w:val="left" w:pos="709"/>
          <w:tab w:val="left" w:pos="1134"/>
        </w:tabs>
        <w:ind w:left="1134" w:hanging="1134"/>
        <w:jc w:val="center"/>
        <w:rPr>
          <w:rFonts w:ascii="Times New Roman" w:eastAsiaTheme="minorEastAsia" w:hAnsi="Times New Roman" w:cs="Times New Roman"/>
          <w:b/>
          <w:i/>
          <w:sz w:val="24"/>
          <w:szCs w:val="24"/>
          <w:lang w:eastAsia="zh-CN"/>
        </w:rPr>
      </w:pPr>
      <w:r w:rsidRPr="00EE19BE">
        <w:rPr>
          <w:rFonts w:ascii="Times New Roman" w:eastAsiaTheme="minorEastAsia" w:hAnsi="Times New Roman" w:cs="Times New Roman"/>
          <w:b/>
          <w:i/>
          <w:sz w:val="24"/>
          <w:szCs w:val="24"/>
          <w:lang w:eastAsia="zh-CN"/>
        </w:rPr>
        <w:t>ABSTRACT</w:t>
      </w:r>
    </w:p>
    <w:p w14:paraId="141514C4" w14:textId="77777777" w:rsidR="001414D5" w:rsidRPr="00306CAF" w:rsidRDefault="001414D5" w:rsidP="001414D5">
      <w:pPr>
        <w:pStyle w:val="HTMLPreformatted"/>
        <w:shd w:val="clear" w:color="auto" w:fill="FFFFFF"/>
        <w:tabs>
          <w:tab w:val="left" w:pos="709"/>
          <w:tab w:val="left" w:pos="1134"/>
        </w:tabs>
        <w:ind w:left="1134" w:hanging="1134"/>
        <w:jc w:val="center"/>
        <w:rPr>
          <w:rFonts w:ascii="Times New Roman" w:eastAsiaTheme="minorEastAsia" w:hAnsi="Times New Roman" w:cs="Times New Roman"/>
          <w:i/>
          <w:sz w:val="24"/>
          <w:szCs w:val="24"/>
          <w:lang w:eastAsia="zh-CN"/>
        </w:rPr>
      </w:pPr>
    </w:p>
    <w:p w14:paraId="07CA6C43" w14:textId="77777777" w:rsidR="001414D5" w:rsidRDefault="001414D5" w:rsidP="001414D5">
      <w:pPr>
        <w:pStyle w:val="HTMLPreformatted"/>
        <w:shd w:val="clear" w:color="auto" w:fill="FFFFFF"/>
        <w:jc w:val="both"/>
        <w:rPr>
          <w:rFonts w:ascii="Times New Roman" w:eastAsiaTheme="minorEastAsia" w:hAnsi="Times New Roman" w:cs="Times New Roman"/>
          <w:i/>
          <w:sz w:val="24"/>
          <w:szCs w:val="24"/>
          <w:lang w:eastAsia="zh-CN"/>
        </w:rPr>
      </w:pPr>
      <w:r w:rsidRPr="00306CAF">
        <w:rPr>
          <w:rFonts w:ascii="Times New Roman" w:eastAsiaTheme="minorEastAsia" w:hAnsi="Times New Roman" w:cs="Times New Roman"/>
          <w:i/>
          <w:sz w:val="24"/>
          <w:szCs w:val="24"/>
          <w:lang w:eastAsia="zh-CN"/>
        </w:rPr>
        <w:t>Iqrobul Samandaga / 29150577/2015 / Analysis of the Effect of Debt Policy, Investment Decisions, Dividend Policies, and Sales on</w:t>
      </w:r>
      <w:r>
        <w:rPr>
          <w:rFonts w:ascii="Times New Roman" w:eastAsiaTheme="minorEastAsia" w:hAnsi="Times New Roman" w:cs="Times New Roman"/>
          <w:i/>
          <w:sz w:val="24"/>
          <w:szCs w:val="24"/>
          <w:lang w:val="en-US" w:eastAsia="zh-CN"/>
        </w:rPr>
        <w:t xml:space="preserve"> Value of the Firm</w:t>
      </w:r>
      <w:r w:rsidRPr="00306CAF">
        <w:rPr>
          <w:rFonts w:ascii="Times New Roman" w:eastAsiaTheme="minorEastAsia" w:hAnsi="Times New Roman" w:cs="Times New Roman"/>
          <w:i/>
          <w:sz w:val="24"/>
          <w:szCs w:val="24"/>
          <w:lang w:eastAsia="zh-CN"/>
        </w:rPr>
        <w:t xml:space="preserve"> ​​in the Mining and Agriculture Sector Listed on the Indonesia Stock Exchange </w:t>
      </w:r>
      <w:r>
        <w:rPr>
          <w:rFonts w:ascii="Times New Roman" w:eastAsiaTheme="minorEastAsia" w:hAnsi="Times New Roman" w:cs="Times New Roman"/>
          <w:i/>
          <w:sz w:val="24"/>
          <w:szCs w:val="24"/>
          <w:lang w:val="en-US" w:eastAsia="zh-CN"/>
        </w:rPr>
        <w:t xml:space="preserve">in the </w:t>
      </w:r>
      <w:r w:rsidRPr="00306CAF">
        <w:rPr>
          <w:rFonts w:ascii="Times New Roman" w:eastAsiaTheme="minorEastAsia" w:hAnsi="Times New Roman" w:cs="Times New Roman"/>
          <w:i/>
          <w:sz w:val="24"/>
          <w:szCs w:val="24"/>
          <w:lang w:eastAsia="zh-CN"/>
        </w:rPr>
        <w:t xml:space="preserve">Period </w:t>
      </w:r>
      <w:r>
        <w:rPr>
          <w:rFonts w:ascii="Times New Roman" w:eastAsiaTheme="minorEastAsia" w:hAnsi="Times New Roman" w:cs="Times New Roman"/>
          <w:i/>
          <w:sz w:val="24"/>
          <w:szCs w:val="24"/>
          <w:lang w:val="en-US" w:eastAsia="zh-CN"/>
        </w:rPr>
        <w:t xml:space="preserve">of </w:t>
      </w:r>
      <w:r w:rsidRPr="00306CAF">
        <w:rPr>
          <w:rFonts w:ascii="Times New Roman" w:eastAsiaTheme="minorEastAsia" w:hAnsi="Times New Roman" w:cs="Times New Roman"/>
          <w:i/>
          <w:sz w:val="24"/>
          <w:szCs w:val="24"/>
          <w:lang w:eastAsia="zh-CN"/>
        </w:rPr>
        <w:t>2015-2017 / Dr. Said Kelana Asnawi, M.M.</w:t>
      </w:r>
    </w:p>
    <w:p w14:paraId="7BA7FDA2" w14:textId="77777777" w:rsidR="001414D5" w:rsidRPr="00306CAF" w:rsidRDefault="001414D5" w:rsidP="001414D5">
      <w:pPr>
        <w:pStyle w:val="HTMLPreformatted"/>
        <w:shd w:val="clear" w:color="auto" w:fill="FFFFFF"/>
        <w:jc w:val="both"/>
        <w:rPr>
          <w:rFonts w:ascii="Times New Roman" w:eastAsiaTheme="minorEastAsia" w:hAnsi="Times New Roman" w:cs="Times New Roman"/>
          <w:i/>
          <w:sz w:val="24"/>
          <w:szCs w:val="24"/>
          <w:lang w:eastAsia="zh-CN"/>
        </w:rPr>
      </w:pPr>
    </w:p>
    <w:p w14:paraId="76BA3200" w14:textId="77777777" w:rsidR="001414D5" w:rsidRDefault="001414D5" w:rsidP="001414D5">
      <w:pPr>
        <w:pStyle w:val="HTMLPreformatted"/>
        <w:shd w:val="clear" w:color="auto" w:fill="FFFFFF"/>
        <w:jc w:val="both"/>
        <w:rPr>
          <w:rFonts w:ascii="Times New Roman" w:eastAsiaTheme="minorEastAsia" w:hAnsi="Times New Roman" w:cs="Times New Roman"/>
          <w:i/>
          <w:sz w:val="24"/>
          <w:szCs w:val="24"/>
          <w:lang w:eastAsia="zh-CN"/>
        </w:rPr>
      </w:pPr>
      <w:r w:rsidRPr="00306CAF">
        <w:rPr>
          <w:rFonts w:ascii="Times New Roman" w:eastAsiaTheme="minorEastAsia" w:hAnsi="Times New Roman" w:cs="Times New Roman"/>
          <w:i/>
          <w:sz w:val="24"/>
          <w:szCs w:val="24"/>
          <w:lang w:eastAsia="zh-CN"/>
        </w:rPr>
        <w:t>Generally, each company aims to maximize the value of the company for its owners and the welfare of its shareholders. This can be done through funding sources in funding investments obtained through debt. On the other hand, company expansion can be seen from investment decisions. In addition, the company's ability to pay dividends can affect the value of the company. This study aims to examine the effect of debt policy, investment decisions, dividend policies, and sales in mining and agricultural sector companies listed on the Indonesia Stock Exchange (IDX) in the period 2015-2017.</w:t>
      </w:r>
    </w:p>
    <w:p w14:paraId="601D1778" w14:textId="77777777" w:rsidR="001414D5" w:rsidRPr="00306CAF" w:rsidRDefault="001414D5" w:rsidP="001414D5">
      <w:pPr>
        <w:pStyle w:val="HTMLPreformatted"/>
        <w:shd w:val="clear" w:color="auto" w:fill="FFFFFF"/>
        <w:jc w:val="both"/>
        <w:rPr>
          <w:rFonts w:ascii="Times New Roman" w:eastAsiaTheme="minorEastAsia" w:hAnsi="Times New Roman" w:cs="Times New Roman"/>
          <w:i/>
          <w:sz w:val="24"/>
          <w:szCs w:val="24"/>
          <w:lang w:eastAsia="zh-CN"/>
        </w:rPr>
      </w:pPr>
    </w:p>
    <w:p w14:paraId="571A3EF8" w14:textId="77777777" w:rsidR="001414D5" w:rsidRDefault="001414D5" w:rsidP="001414D5">
      <w:pPr>
        <w:pStyle w:val="HTMLPreformatted"/>
        <w:shd w:val="clear" w:color="auto" w:fill="FFFFFF"/>
        <w:jc w:val="both"/>
        <w:rPr>
          <w:rFonts w:ascii="Times New Roman" w:eastAsiaTheme="minorEastAsia" w:hAnsi="Times New Roman" w:cs="Times New Roman"/>
          <w:i/>
          <w:sz w:val="24"/>
          <w:szCs w:val="24"/>
          <w:lang w:eastAsia="zh-CN"/>
        </w:rPr>
      </w:pPr>
      <w:r w:rsidRPr="00306CAF">
        <w:rPr>
          <w:rFonts w:ascii="Times New Roman" w:eastAsiaTheme="minorEastAsia" w:hAnsi="Times New Roman" w:cs="Times New Roman"/>
          <w:i/>
          <w:sz w:val="24"/>
          <w:szCs w:val="24"/>
          <w:lang w:eastAsia="zh-CN"/>
        </w:rPr>
        <w:t>The theories underlying this research are signal theory, agency theory, Modigliani-Miller theory, and pecking order theory. Signs are actions taken by company management that provide guidance to investors about how management views the company's prospects. Agency theory is the action taken by the owner of the company (principal) to reduce conflict between managers (agents) and interested parties in business activities that have a negative impact. Modigliani Miller's Theory is the theoretical view that debt will increase the value of a company because the cost of debt interest is a cost that reduces tax payments. Pecking order theory is a management action that prioritizes internal equity funding over external equity funding. The theory of dividend policy is divided into 3 namely irrelevant dividends (irrelevance theory), dividends are relevant (bird in hand theory) and tax difference theory (tax differential theory).</w:t>
      </w:r>
    </w:p>
    <w:p w14:paraId="24EE8AE9" w14:textId="77777777" w:rsidR="001414D5" w:rsidRPr="00306CAF" w:rsidRDefault="001414D5" w:rsidP="001414D5">
      <w:pPr>
        <w:pStyle w:val="HTMLPreformatted"/>
        <w:shd w:val="clear" w:color="auto" w:fill="FFFFFF"/>
        <w:jc w:val="both"/>
        <w:rPr>
          <w:rFonts w:ascii="Times New Roman" w:eastAsiaTheme="minorEastAsia" w:hAnsi="Times New Roman" w:cs="Times New Roman"/>
          <w:i/>
          <w:sz w:val="24"/>
          <w:szCs w:val="24"/>
          <w:lang w:eastAsia="zh-CN"/>
        </w:rPr>
      </w:pPr>
    </w:p>
    <w:p w14:paraId="6E53C5D0" w14:textId="77777777" w:rsidR="001414D5" w:rsidRDefault="001414D5" w:rsidP="001414D5">
      <w:pPr>
        <w:pStyle w:val="HTMLPreformatted"/>
        <w:shd w:val="clear" w:color="auto" w:fill="FFFFFF"/>
        <w:jc w:val="both"/>
        <w:rPr>
          <w:rFonts w:ascii="Times New Roman" w:eastAsiaTheme="minorEastAsia" w:hAnsi="Times New Roman" w:cs="Times New Roman"/>
          <w:i/>
          <w:sz w:val="24"/>
          <w:szCs w:val="24"/>
          <w:lang w:eastAsia="zh-CN"/>
        </w:rPr>
      </w:pPr>
      <w:r w:rsidRPr="00306CAF">
        <w:rPr>
          <w:rFonts w:ascii="Times New Roman" w:eastAsiaTheme="minorEastAsia" w:hAnsi="Times New Roman" w:cs="Times New Roman"/>
          <w:i/>
          <w:sz w:val="24"/>
          <w:szCs w:val="24"/>
          <w:lang w:eastAsia="zh-CN"/>
        </w:rPr>
        <w:t>The object of this research is the mining and agricultural sector companies listed on the</w:t>
      </w:r>
      <w:r>
        <w:rPr>
          <w:rFonts w:ascii="Times New Roman" w:eastAsiaTheme="minorEastAsia" w:hAnsi="Times New Roman" w:cs="Times New Roman"/>
          <w:i/>
          <w:sz w:val="24"/>
          <w:szCs w:val="24"/>
          <w:lang w:val="en-US" w:eastAsia="zh-CN"/>
        </w:rPr>
        <w:t xml:space="preserve"> </w:t>
      </w:r>
      <w:r w:rsidRPr="00306CAF">
        <w:rPr>
          <w:rFonts w:ascii="Times New Roman" w:eastAsiaTheme="minorEastAsia" w:hAnsi="Times New Roman" w:cs="Times New Roman"/>
          <w:i/>
          <w:sz w:val="24"/>
          <w:szCs w:val="24"/>
          <w:lang w:eastAsia="zh-CN"/>
        </w:rPr>
        <w:t>Stock Exchange in the period 2015-2017. The sampling technique that will be used is the Non-Probability Sampling technique using Judgment / Purposive Sampling, which is a sampling technique by considering criteria that have been determined in advance by the researcher. Data analysis techniques to test each variable and test hypotheses through Statistical Product and Service Solution (SPSS) version 20.00.</w:t>
      </w:r>
    </w:p>
    <w:p w14:paraId="1ED8AD1B" w14:textId="77777777" w:rsidR="001414D5" w:rsidRPr="00306CAF" w:rsidRDefault="001414D5" w:rsidP="001414D5">
      <w:pPr>
        <w:pStyle w:val="HTMLPreformatted"/>
        <w:shd w:val="clear" w:color="auto" w:fill="FFFFFF"/>
        <w:jc w:val="both"/>
        <w:rPr>
          <w:rFonts w:ascii="Times New Roman" w:eastAsiaTheme="minorEastAsia" w:hAnsi="Times New Roman" w:cs="Times New Roman"/>
          <w:i/>
          <w:sz w:val="24"/>
          <w:szCs w:val="24"/>
          <w:lang w:eastAsia="zh-CN"/>
        </w:rPr>
      </w:pPr>
    </w:p>
    <w:p w14:paraId="7975B80D" w14:textId="77777777" w:rsidR="001414D5" w:rsidRDefault="001414D5" w:rsidP="001414D5">
      <w:pPr>
        <w:pStyle w:val="HTMLPreformatted"/>
        <w:shd w:val="clear" w:color="auto" w:fill="FFFFFF"/>
        <w:jc w:val="both"/>
        <w:rPr>
          <w:rFonts w:ascii="Times New Roman" w:eastAsiaTheme="minorEastAsia" w:hAnsi="Times New Roman" w:cs="Times New Roman"/>
          <w:i/>
          <w:sz w:val="24"/>
          <w:szCs w:val="24"/>
          <w:lang w:val="en-US" w:eastAsia="zh-CN"/>
        </w:rPr>
      </w:pPr>
      <w:r w:rsidRPr="00306CAF">
        <w:rPr>
          <w:rFonts w:ascii="Times New Roman" w:eastAsiaTheme="minorEastAsia" w:hAnsi="Times New Roman" w:cs="Times New Roman"/>
          <w:i/>
          <w:sz w:val="24"/>
          <w:szCs w:val="24"/>
          <w:lang w:eastAsia="zh-CN"/>
        </w:rPr>
        <w:t>The findings of this study state that (1) Debt Policy does not affect the value of the company, (2) Investment Decisions do not affect the value of the company, (3) Dividend Policy does not affect the value of the company, (4) Sales do not affect company valu</w:t>
      </w:r>
      <w:r>
        <w:rPr>
          <w:rFonts w:ascii="Times New Roman" w:eastAsiaTheme="minorEastAsia" w:hAnsi="Times New Roman" w:cs="Times New Roman"/>
          <w:i/>
          <w:sz w:val="24"/>
          <w:szCs w:val="24"/>
          <w:lang w:val="en-US" w:eastAsia="zh-CN"/>
        </w:rPr>
        <w:t>e.</w:t>
      </w:r>
    </w:p>
    <w:p w14:paraId="3422C35C" w14:textId="77777777" w:rsidR="001414D5" w:rsidRPr="005F03F3" w:rsidRDefault="001414D5" w:rsidP="001414D5">
      <w:pPr>
        <w:pStyle w:val="HTMLPreformatted"/>
        <w:shd w:val="clear" w:color="auto" w:fill="FFFFFF"/>
        <w:jc w:val="both"/>
        <w:rPr>
          <w:rFonts w:ascii="Times New Roman" w:eastAsiaTheme="minorEastAsia" w:hAnsi="Times New Roman" w:cs="Times New Roman"/>
          <w:i/>
          <w:sz w:val="24"/>
          <w:szCs w:val="24"/>
          <w:lang w:val="en-US" w:eastAsia="zh-CN"/>
        </w:rPr>
      </w:pPr>
    </w:p>
    <w:p w14:paraId="34AD64FB" w14:textId="77777777" w:rsidR="001414D5" w:rsidRDefault="001414D5" w:rsidP="001414D5">
      <w:pPr>
        <w:pStyle w:val="HTMLPreformatted"/>
        <w:shd w:val="clear" w:color="auto" w:fill="FFFFFF"/>
        <w:jc w:val="both"/>
        <w:rPr>
          <w:rFonts w:ascii="Times New Roman" w:eastAsiaTheme="minorEastAsia" w:hAnsi="Times New Roman" w:cs="Times New Roman"/>
          <w:i/>
          <w:sz w:val="24"/>
          <w:szCs w:val="24"/>
          <w:lang w:eastAsia="zh-CN"/>
        </w:rPr>
      </w:pPr>
      <w:r w:rsidRPr="00306CAF">
        <w:rPr>
          <w:rFonts w:ascii="Times New Roman" w:eastAsiaTheme="minorEastAsia" w:hAnsi="Times New Roman" w:cs="Times New Roman"/>
          <w:i/>
          <w:sz w:val="24"/>
          <w:szCs w:val="24"/>
          <w:lang w:eastAsia="zh-CN"/>
        </w:rPr>
        <w:t>Thus companies and investors should not pay too much attention to dividend distribution and the use of debt as a guideline for company value.</w:t>
      </w:r>
    </w:p>
    <w:p w14:paraId="7B07D2BD" w14:textId="77777777" w:rsidR="001414D5" w:rsidRPr="00306CAF" w:rsidRDefault="001414D5" w:rsidP="001414D5">
      <w:pPr>
        <w:pStyle w:val="HTMLPreformatted"/>
        <w:shd w:val="clear" w:color="auto" w:fill="FFFFFF"/>
        <w:tabs>
          <w:tab w:val="left" w:pos="1134"/>
        </w:tabs>
        <w:ind w:left="1134" w:hanging="1134"/>
        <w:jc w:val="both"/>
        <w:rPr>
          <w:rFonts w:ascii="Times New Roman" w:eastAsiaTheme="minorEastAsia" w:hAnsi="Times New Roman" w:cs="Times New Roman"/>
          <w:i/>
          <w:sz w:val="24"/>
          <w:szCs w:val="24"/>
          <w:lang w:eastAsia="zh-CN"/>
        </w:rPr>
      </w:pPr>
    </w:p>
    <w:p w14:paraId="762C8987" w14:textId="77777777" w:rsidR="001414D5" w:rsidRPr="00EE19BE" w:rsidRDefault="001414D5" w:rsidP="001414D5">
      <w:pPr>
        <w:pStyle w:val="HTMLPreformatted"/>
        <w:shd w:val="clear" w:color="auto" w:fill="FFFFFF"/>
        <w:tabs>
          <w:tab w:val="clear" w:pos="916"/>
          <w:tab w:val="left" w:pos="1134"/>
        </w:tabs>
        <w:ind w:left="1134" w:hanging="1134"/>
        <w:jc w:val="both"/>
        <w:rPr>
          <w:rFonts w:ascii="Times New Roman" w:eastAsiaTheme="minorEastAsia" w:hAnsi="Times New Roman" w:cs="Times New Roman"/>
          <w:i/>
          <w:sz w:val="24"/>
          <w:szCs w:val="24"/>
          <w:lang w:eastAsia="zh-CN"/>
        </w:rPr>
      </w:pPr>
      <w:r w:rsidRPr="00306CAF">
        <w:rPr>
          <w:rFonts w:ascii="Times New Roman" w:eastAsiaTheme="minorEastAsia" w:hAnsi="Times New Roman" w:cs="Times New Roman"/>
          <w:i/>
          <w:sz w:val="24"/>
          <w:szCs w:val="24"/>
          <w:lang w:eastAsia="zh-CN"/>
        </w:rPr>
        <w:t xml:space="preserve">Keywords: Debt Policy, Investment Decision, Dividend Policy, Sales, and </w:t>
      </w:r>
      <w:r>
        <w:rPr>
          <w:rFonts w:ascii="Times New Roman" w:eastAsiaTheme="minorEastAsia" w:hAnsi="Times New Roman" w:cs="Times New Roman"/>
          <w:i/>
          <w:sz w:val="24"/>
          <w:szCs w:val="24"/>
          <w:lang w:val="en-US" w:eastAsia="zh-CN"/>
        </w:rPr>
        <w:t>Value of The Firm</w:t>
      </w:r>
      <w:r w:rsidRPr="00306CAF">
        <w:rPr>
          <w:rFonts w:ascii="Times New Roman" w:eastAsiaTheme="minorEastAsia" w:hAnsi="Times New Roman" w:cs="Times New Roman"/>
          <w:i/>
          <w:sz w:val="24"/>
          <w:szCs w:val="24"/>
          <w:lang w:eastAsia="zh-CN"/>
        </w:rPr>
        <w:t>.</w:t>
      </w:r>
    </w:p>
    <w:p w14:paraId="5E9B6F7C" w14:textId="77777777" w:rsidR="001414D5" w:rsidRDefault="001414D5"/>
    <w:sectPr w:rsidR="001414D5" w:rsidSect="001414D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82D77" w14:textId="77777777" w:rsidR="00E416EA" w:rsidRDefault="00E416EA" w:rsidP="001414D5">
      <w:pPr>
        <w:spacing w:after="0" w:line="240" w:lineRule="auto"/>
      </w:pPr>
      <w:r>
        <w:separator/>
      </w:r>
    </w:p>
  </w:endnote>
  <w:endnote w:type="continuationSeparator" w:id="0">
    <w:p w14:paraId="70794D0F" w14:textId="77777777" w:rsidR="00E416EA" w:rsidRDefault="00E416EA" w:rsidP="001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E5D8" w14:textId="77777777" w:rsidR="001414D5" w:rsidRDefault="00141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529071"/>
      <w:docPartObj>
        <w:docPartGallery w:val="Page Numbers (Bottom of Page)"/>
        <w:docPartUnique/>
      </w:docPartObj>
    </w:sdtPr>
    <w:sdtEndPr>
      <w:rPr>
        <w:noProof/>
      </w:rPr>
    </w:sdtEndPr>
    <w:sdtContent>
      <w:bookmarkStart w:id="0" w:name="_GoBack" w:displacedByCustomXml="prev"/>
      <w:bookmarkEnd w:id="0" w:displacedByCustomXml="prev"/>
      <w:p w14:paraId="25A4FD66" w14:textId="77777777" w:rsidR="00D04D28" w:rsidRDefault="00E416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A078C" w14:textId="77777777" w:rsidR="00D04D28" w:rsidRDefault="00E41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61D1" w14:textId="77777777" w:rsidR="001414D5" w:rsidRDefault="0014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2B513" w14:textId="77777777" w:rsidR="00E416EA" w:rsidRDefault="00E416EA" w:rsidP="001414D5">
      <w:pPr>
        <w:spacing w:after="0" w:line="240" w:lineRule="auto"/>
      </w:pPr>
      <w:r>
        <w:separator/>
      </w:r>
    </w:p>
  </w:footnote>
  <w:footnote w:type="continuationSeparator" w:id="0">
    <w:p w14:paraId="21C866A6" w14:textId="77777777" w:rsidR="00E416EA" w:rsidRDefault="00E416EA" w:rsidP="00141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DD0E" w14:textId="77777777" w:rsidR="001414D5" w:rsidRDefault="00141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495E" w14:textId="77777777" w:rsidR="001414D5" w:rsidRDefault="00141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64C4" w14:textId="77777777" w:rsidR="001414D5" w:rsidRDefault="00141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D5"/>
    <w:rsid w:val="001414D5"/>
    <w:rsid w:val="00E4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2C35"/>
  <w15:chartTrackingRefBased/>
  <w15:docId w15:val="{B309AA17-9D47-4449-95E1-B194D0D1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4D5"/>
    <w:pPr>
      <w:spacing w:after="200" w:line="276" w:lineRule="auto"/>
    </w:pPr>
    <w:rPr>
      <w:rFonts w:eastAsiaTheme="minorEastAsia"/>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4D5"/>
    <w:rPr>
      <w:rFonts w:eastAsiaTheme="minorEastAsia"/>
      <w:lang w:val="id-ID" w:eastAsia="zh-CN"/>
    </w:rPr>
  </w:style>
  <w:style w:type="paragraph" w:styleId="HTMLPreformatted">
    <w:name w:val="HTML Preformatted"/>
    <w:basedOn w:val="Normal"/>
    <w:link w:val="HTMLPreformattedChar"/>
    <w:uiPriority w:val="99"/>
    <w:unhideWhenUsed/>
    <w:rsid w:val="00141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414D5"/>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14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4D5"/>
    <w:rPr>
      <w:rFonts w:eastAsiaTheme="minorEastAsia"/>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1</cp:revision>
  <dcterms:created xsi:type="dcterms:W3CDTF">2019-04-02T02:45:00Z</dcterms:created>
  <dcterms:modified xsi:type="dcterms:W3CDTF">2019-04-02T02:47:00Z</dcterms:modified>
</cp:coreProperties>
</file>