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05482" w14:textId="77777777" w:rsidR="00630A1B" w:rsidRPr="0073564E" w:rsidRDefault="00630A1B" w:rsidP="00630A1B">
      <w:pPr>
        <w:spacing w:line="480" w:lineRule="auto"/>
        <w:jc w:val="center"/>
        <w:rPr>
          <w:rFonts w:ascii="Times New Roman" w:hAnsi="Times New Roman"/>
          <w:b/>
          <w:sz w:val="24"/>
          <w:szCs w:val="24"/>
        </w:rPr>
      </w:pPr>
      <w:r w:rsidRPr="0073564E">
        <w:rPr>
          <w:rFonts w:ascii="Times New Roman" w:hAnsi="Times New Roman"/>
          <w:b/>
          <w:sz w:val="24"/>
          <w:szCs w:val="24"/>
        </w:rPr>
        <w:t>BAB I</w:t>
      </w:r>
      <w:r>
        <w:rPr>
          <w:rFonts w:ascii="Times New Roman" w:hAnsi="Times New Roman"/>
          <w:b/>
          <w:sz w:val="24"/>
          <w:szCs w:val="24"/>
        </w:rPr>
        <w:tab/>
      </w:r>
    </w:p>
    <w:p w14:paraId="4266F65D" w14:textId="77777777" w:rsidR="00630A1B" w:rsidRPr="0073564E" w:rsidRDefault="00630A1B" w:rsidP="00630A1B">
      <w:pPr>
        <w:spacing w:line="480" w:lineRule="auto"/>
        <w:jc w:val="center"/>
        <w:rPr>
          <w:rFonts w:ascii="Times New Roman" w:hAnsi="Times New Roman"/>
          <w:b/>
          <w:sz w:val="24"/>
          <w:szCs w:val="24"/>
        </w:rPr>
      </w:pPr>
      <w:r w:rsidRPr="0073564E">
        <w:rPr>
          <w:rFonts w:ascii="Times New Roman" w:hAnsi="Times New Roman"/>
          <w:b/>
          <w:sz w:val="24"/>
          <w:szCs w:val="24"/>
        </w:rPr>
        <w:t>PENDAHULUAN</w:t>
      </w:r>
    </w:p>
    <w:p w14:paraId="0306206F" w14:textId="77777777" w:rsidR="00630A1B" w:rsidRPr="0073564E" w:rsidRDefault="00630A1B" w:rsidP="00630A1B">
      <w:pPr>
        <w:spacing w:line="480" w:lineRule="auto"/>
        <w:jc w:val="center"/>
        <w:rPr>
          <w:rFonts w:ascii="Times New Roman" w:hAnsi="Times New Roman"/>
          <w:b/>
          <w:sz w:val="24"/>
          <w:szCs w:val="24"/>
        </w:rPr>
      </w:pPr>
    </w:p>
    <w:p w14:paraId="1D170337" w14:textId="77777777" w:rsidR="00630A1B" w:rsidRPr="005604DD" w:rsidRDefault="00630A1B" w:rsidP="00630A1B">
      <w:pPr>
        <w:pStyle w:val="ListParagraph"/>
        <w:numPr>
          <w:ilvl w:val="0"/>
          <w:numId w:val="1"/>
        </w:numPr>
        <w:spacing w:line="480" w:lineRule="auto"/>
        <w:ind w:left="284"/>
        <w:rPr>
          <w:rFonts w:ascii="Times New Roman" w:hAnsi="Times New Roman"/>
          <w:b/>
          <w:sz w:val="24"/>
          <w:szCs w:val="24"/>
        </w:rPr>
      </w:pPr>
      <w:r w:rsidRPr="0073564E">
        <w:rPr>
          <w:rFonts w:ascii="Times New Roman" w:hAnsi="Times New Roman"/>
          <w:b/>
          <w:sz w:val="24"/>
          <w:szCs w:val="24"/>
        </w:rPr>
        <w:t>Latar Belakang Masalah</w:t>
      </w:r>
    </w:p>
    <w:p w14:paraId="16E31400" w14:textId="77777777" w:rsidR="00630A1B" w:rsidRPr="0073564E" w:rsidRDefault="00630A1B" w:rsidP="00630A1B">
      <w:pPr>
        <w:spacing w:line="480" w:lineRule="auto"/>
        <w:ind w:left="284" w:firstLine="425"/>
        <w:jc w:val="both"/>
        <w:rPr>
          <w:rFonts w:ascii="Times New Roman" w:hAnsi="Times New Roman"/>
          <w:sz w:val="24"/>
          <w:szCs w:val="24"/>
        </w:rPr>
      </w:pPr>
      <w:r w:rsidRPr="0073564E">
        <w:rPr>
          <w:rFonts w:ascii="Times New Roman" w:hAnsi="Times New Roman"/>
          <w:sz w:val="24"/>
          <w:szCs w:val="24"/>
        </w:rPr>
        <w:t>Perusahaan merupakan salah satu bentuk korporasi yang menjalankan setiap</w:t>
      </w:r>
      <w:r>
        <w:rPr>
          <w:rFonts w:ascii="Times New Roman" w:hAnsi="Times New Roman"/>
          <w:sz w:val="24"/>
          <w:szCs w:val="24"/>
        </w:rPr>
        <w:t xml:space="preserve"> </w:t>
      </w:r>
      <w:r w:rsidRPr="0073564E">
        <w:rPr>
          <w:rFonts w:ascii="Times New Roman" w:hAnsi="Times New Roman"/>
          <w:sz w:val="24"/>
          <w:szCs w:val="24"/>
        </w:rPr>
        <w:t>jenis usahanya, bersifat tetap, terus menerus dan bekerja dalam wilayah Negara</w:t>
      </w:r>
      <w:r>
        <w:rPr>
          <w:rFonts w:ascii="Times New Roman" w:hAnsi="Times New Roman"/>
          <w:sz w:val="24"/>
          <w:szCs w:val="24"/>
        </w:rPr>
        <w:t xml:space="preserve"> </w:t>
      </w:r>
      <w:r w:rsidRPr="0073564E">
        <w:rPr>
          <w:rFonts w:ascii="Times New Roman" w:hAnsi="Times New Roman"/>
          <w:sz w:val="24"/>
          <w:szCs w:val="24"/>
        </w:rPr>
        <w:t>Republik Indonesia, untuk tujuan memperoleh keuntungan dan atau laba (menurut</w:t>
      </w:r>
      <w:r>
        <w:rPr>
          <w:rFonts w:ascii="Times New Roman" w:hAnsi="Times New Roman"/>
          <w:sz w:val="24"/>
          <w:szCs w:val="24"/>
        </w:rPr>
        <w:t xml:space="preserve"> </w:t>
      </w:r>
      <w:r w:rsidRPr="0073564E">
        <w:rPr>
          <w:rFonts w:ascii="Times New Roman" w:hAnsi="Times New Roman"/>
          <w:sz w:val="24"/>
          <w:szCs w:val="24"/>
        </w:rPr>
        <w:t>ketentuan Pasal 1 huruf b UU Wajib Daftar Perusahaan). Melalui laba atau</w:t>
      </w:r>
      <w:r>
        <w:rPr>
          <w:rFonts w:ascii="Times New Roman" w:hAnsi="Times New Roman"/>
          <w:sz w:val="24"/>
          <w:szCs w:val="24"/>
        </w:rPr>
        <w:t xml:space="preserve"> </w:t>
      </w:r>
      <w:r w:rsidRPr="0073564E">
        <w:rPr>
          <w:rFonts w:ascii="Times New Roman" w:hAnsi="Times New Roman"/>
          <w:sz w:val="24"/>
          <w:szCs w:val="24"/>
        </w:rPr>
        <w:t>keuntungan maksimal itu lah perusahaan dapat mempertahankan kelangsungan hidup</w:t>
      </w:r>
      <w:r>
        <w:rPr>
          <w:rFonts w:ascii="Times New Roman" w:hAnsi="Times New Roman"/>
          <w:sz w:val="24"/>
          <w:szCs w:val="24"/>
        </w:rPr>
        <w:t xml:space="preserve"> </w:t>
      </w:r>
      <w:r w:rsidRPr="0073564E">
        <w:rPr>
          <w:rFonts w:ascii="Times New Roman" w:hAnsi="Times New Roman"/>
          <w:sz w:val="24"/>
          <w:szCs w:val="24"/>
        </w:rPr>
        <w:t>perusahaan. Namun dewasa ini dunia usaha berkembang semakin pesat. Banyak</w:t>
      </w:r>
      <w:r>
        <w:rPr>
          <w:rFonts w:ascii="Times New Roman" w:hAnsi="Times New Roman"/>
          <w:sz w:val="24"/>
          <w:szCs w:val="24"/>
        </w:rPr>
        <w:t xml:space="preserve"> </w:t>
      </w:r>
      <w:r w:rsidRPr="0073564E">
        <w:rPr>
          <w:rFonts w:ascii="Times New Roman" w:hAnsi="Times New Roman"/>
          <w:sz w:val="24"/>
          <w:szCs w:val="24"/>
        </w:rPr>
        <w:t>perusahaan -</w:t>
      </w:r>
      <w:r>
        <w:rPr>
          <w:rFonts w:ascii="Times New Roman" w:hAnsi="Times New Roman"/>
          <w:sz w:val="24"/>
          <w:szCs w:val="24"/>
        </w:rPr>
        <w:t xml:space="preserve"> </w:t>
      </w:r>
      <w:r w:rsidRPr="0073564E">
        <w:rPr>
          <w:rFonts w:ascii="Times New Roman" w:hAnsi="Times New Roman"/>
          <w:sz w:val="24"/>
          <w:szCs w:val="24"/>
        </w:rPr>
        <w:t>perusahaan baru yang bermunculan sehingga membuat persaingan usaha</w:t>
      </w:r>
      <w:r>
        <w:rPr>
          <w:rFonts w:ascii="Times New Roman" w:hAnsi="Times New Roman"/>
          <w:sz w:val="24"/>
          <w:szCs w:val="24"/>
        </w:rPr>
        <w:t xml:space="preserve"> </w:t>
      </w:r>
      <w:r w:rsidRPr="0073564E">
        <w:rPr>
          <w:rFonts w:ascii="Times New Roman" w:hAnsi="Times New Roman"/>
          <w:sz w:val="24"/>
          <w:szCs w:val="24"/>
        </w:rPr>
        <w:t>yang begitu ketat dan kompetitif. Oleh karena itu</w:t>
      </w:r>
      <w:r>
        <w:rPr>
          <w:rFonts w:ascii="Times New Roman" w:hAnsi="Times New Roman"/>
          <w:sz w:val="24"/>
          <w:szCs w:val="24"/>
        </w:rPr>
        <w:t>,</w:t>
      </w:r>
      <w:r w:rsidRPr="0073564E">
        <w:rPr>
          <w:rFonts w:ascii="Times New Roman" w:hAnsi="Times New Roman"/>
          <w:sz w:val="24"/>
          <w:szCs w:val="24"/>
        </w:rPr>
        <w:t xml:space="preserve"> pelaku perusahaan dituntut</w:t>
      </w:r>
      <w:r>
        <w:rPr>
          <w:rFonts w:ascii="Times New Roman" w:hAnsi="Times New Roman"/>
          <w:sz w:val="24"/>
          <w:szCs w:val="24"/>
        </w:rPr>
        <w:t xml:space="preserve"> dapat</w:t>
      </w:r>
      <w:r w:rsidRPr="0073564E">
        <w:rPr>
          <w:rFonts w:ascii="Times New Roman" w:hAnsi="Times New Roman"/>
          <w:sz w:val="24"/>
          <w:szCs w:val="24"/>
        </w:rPr>
        <w:t xml:space="preserve"> mengelola sumber daya yang mereka miliki </w:t>
      </w:r>
      <w:r>
        <w:rPr>
          <w:rFonts w:ascii="Times New Roman" w:hAnsi="Times New Roman"/>
          <w:sz w:val="24"/>
          <w:szCs w:val="24"/>
        </w:rPr>
        <w:t xml:space="preserve">untuk </w:t>
      </w:r>
      <w:r w:rsidRPr="0073564E">
        <w:rPr>
          <w:rFonts w:ascii="Times New Roman" w:hAnsi="Times New Roman"/>
          <w:sz w:val="24"/>
          <w:szCs w:val="24"/>
        </w:rPr>
        <w:t>lebih efektif dan efisien demi</w:t>
      </w:r>
      <w:r>
        <w:rPr>
          <w:rFonts w:ascii="Times New Roman" w:hAnsi="Times New Roman"/>
          <w:sz w:val="24"/>
          <w:szCs w:val="24"/>
        </w:rPr>
        <w:t xml:space="preserve"> </w:t>
      </w:r>
      <w:r w:rsidRPr="0073564E">
        <w:rPr>
          <w:rFonts w:ascii="Times New Roman" w:hAnsi="Times New Roman"/>
          <w:sz w:val="24"/>
          <w:szCs w:val="24"/>
        </w:rPr>
        <w:t>menunjang apa yang telah menjadi tujuan perusahaan sebelumnya.</w:t>
      </w:r>
    </w:p>
    <w:p w14:paraId="20830544" w14:textId="77777777" w:rsidR="00630A1B" w:rsidRPr="0073564E" w:rsidRDefault="00630A1B" w:rsidP="00630A1B">
      <w:pPr>
        <w:autoSpaceDE w:val="0"/>
        <w:autoSpaceDN w:val="0"/>
        <w:adjustRightInd w:val="0"/>
        <w:spacing w:after="0" w:line="480" w:lineRule="auto"/>
        <w:ind w:left="284" w:firstLine="425"/>
        <w:jc w:val="both"/>
        <w:rPr>
          <w:rFonts w:ascii="Times New Roman" w:hAnsi="Times New Roman"/>
          <w:sz w:val="24"/>
          <w:szCs w:val="24"/>
        </w:rPr>
      </w:pPr>
      <w:bookmarkStart w:id="0" w:name="_Hlk535353240"/>
      <w:r w:rsidRPr="0073564E">
        <w:rPr>
          <w:rFonts w:ascii="Times New Roman" w:hAnsi="Times New Roman"/>
          <w:sz w:val="24"/>
          <w:szCs w:val="24"/>
        </w:rPr>
        <w:t>Perusahaan memiliki alat-alat analisis keuangan yang menggambarkan kondisi keuangan perusahaan tersebut melalui kinerja keuangannya, sehingga</w:t>
      </w:r>
      <w:r>
        <w:rPr>
          <w:rFonts w:ascii="Times New Roman" w:hAnsi="Times New Roman"/>
          <w:sz w:val="24"/>
          <w:szCs w:val="24"/>
        </w:rPr>
        <w:t xml:space="preserve"> </w:t>
      </w:r>
      <w:r w:rsidRPr="0073564E">
        <w:rPr>
          <w:rFonts w:ascii="Times New Roman" w:hAnsi="Times New Roman"/>
          <w:sz w:val="24"/>
          <w:szCs w:val="24"/>
        </w:rPr>
        <w:t xml:space="preserve">dapat </w:t>
      </w:r>
      <w:r>
        <w:rPr>
          <w:rFonts w:ascii="Times New Roman" w:hAnsi="Times New Roman"/>
          <w:sz w:val="24"/>
          <w:szCs w:val="24"/>
        </w:rPr>
        <w:t>mengetahui</w:t>
      </w:r>
      <w:r w:rsidRPr="0073564E">
        <w:rPr>
          <w:rFonts w:ascii="Times New Roman" w:hAnsi="Times New Roman"/>
          <w:sz w:val="24"/>
          <w:szCs w:val="24"/>
        </w:rPr>
        <w:t xml:space="preserve"> baik dan buruk</w:t>
      </w:r>
      <w:r>
        <w:rPr>
          <w:rFonts w:ascii="Times New Roman" w:hAnsi="Times New Roman"/>
          <w:sz w:val="24"/>
          <w:szCs w:val="24"/>
        </w:rPr>
        <w:t>nya</w:t>
      </w:r>
      <w:r w:rsidRPr="0073564E">
        <w:rPr>
          <w:rFonts w:ascii="Times New Roman" w:hAnsi="Times New Roman"/>
          <w:sz w:val="24"/>
          <w:szCs w:val="24"/>
        </w:rPr>
        <w:t xml:space="preserve"> kondisi keuangan perusahaan tersebut.</w:t>
      </w:r>
      <w:r>
        <w:rPr>
          <w:rFonts w:ascii="Times New Roman" w:hAnsi="Times New Roman"/>
          <w:sz w:val="24"/>
          <w:szCs w:val="24"/>
        </w:rPr>
        <w:t xml:space="preserve"> </w:t>
      </w:r>
      <w:r w:rsidRPr="0073564E">
        <w:rPr>
          <w:rFonts w:ascii="Times New Roman" w:hAnsi="Times New Roman"/>
          <w:sz w:val="24"/>
          <w:szCs w:val="24"/>
        </w:rPr>
        <w:t>Menjaga kinerja keuangan perusahaan dengan sebaik-baiknya merupakan salah satu</w:t>
      </w:r>
      <w:r>
        <w:rPr>
          <w:rFonts w:ascii="Times New Roman" w:hAnsi="Times New Roman"/>
          <w:sz w:val="24"/>
          <w:szCs w:val="24"/>
        </w:rPr>
        <w:t xml:space="preserve"> </w:t>
      </w:r>
      <w:r w:rsidRPr="0073564E">
        <w:rPr>
          <w:rFonts w:ascii="Times New Roman" w:hAnsi="Times New Roman"/>
          <w:sz w:val="24"/>
          <w:szCs w:val="24"/>
        </w:rPr>
        <w:t>strategi</w:t>
      </w:r>
      <w:r>
        <w:rPr>
          <w:rFonts w:ascii="Times New Roman" w:hAnsi="Times New Roman"/>
          <w:sz w:val="24"/>
          <w:szCs w:val="24"/>
        </w:rPr>
        <w:t xml:space="preserve"> yang dilakukan</w:t>
      </w:r>
      <w:r w:rsidRPr="0073564E">
        <w:rPr>
          <w:rFonts w:ascii="Times New Roman" w:hAnsi="Times New Roman"/>
          <w:sz w:val="24"/>
          <w:szCs w:val="24"/>
        </w:rPr>
        <w:t xml:space="preserve"> perusahaan dalam mencapai tujuannya. Bagi perusahaan, meningkatkan</w:t>
      </w:r>
      <w:r>
        <w:rPr>
          <w:rFonts w:ascii="Times New Roman" w:hAnsi="Times New Roman"/>
          <w:sz w:val="24"/>
          <w:szCs w:val="24"/>
        </w:rPr>
        <w:t xml:space="preserve"> </w:t>
      </w:r>
      <w:r w:rsidRPr="0073564E">
        <w:rPr>
          <w:rFonts w:ascii="Times New Roman" w:hAnsi="Times New Roman"/>
          <w:sz w:val="24"/>
          <w:szCs w:val="24"/>
        </w:rPr>
        <w:t>kinerja keuangan merupakan suatu ke</w:t>
      </w:r>
      <w:r>
        <w:rPr>
          <w:rFonts w:ascii="Times New Roman" w:hAnsi="Times New Roman"/>
          <w:sz w:val="24"/>
          <w:szCs w:val="24"/>
        </w:rPr>
        <w:t>wajiban</w:t>
      </w:r>
      <w:r w:rsidRPr="0073564E">
        <w:rPr>
          <w:rFonts w:ascii="Times New Roman" w:hAnsi="Times New Roman"/>
          <w:sz w:val="24"/>
          <w:szCs w:val="24"/>
        </w:rPr>
        <w:t>, agar saham perusahaan</w:t>
      </w:r>
      <w:r>
        <w:rPr>
          <w:rFonts w:ascii="Times New Roman" w:hAnsi="Times New Roman"/>
          <w:sz w:val="24"/>
          <w:szCs w:val="24"/>
        </w:rPr>
        <w:t xml:space="preserve"> dapat</w:t>
      </w:r>
      <w:r w:rsidRPr="0073564E">
        <w:rPr>
          <w:rFonts w:ascii="Times New Roman" w:hAnsi="Times New Roman"/>
          <w:sz w:val="24"/>
          <w:szCs w:val="24"/>
        </w:rPr>
        <w:t xml:space="preserve"> menarik bagi</w:t>
      </w:r>
      <w:r>
        <w:rPr>
          <w:rFonts w:ascii="Times New Roman" w:hAnsi="Times New Roman"/>
          <w:sz w:val="24"/>
          <w:szCs w:val="24"/>
        </w:rPr>
        <w:t xml:space="preserve"> </w:t>
      </w:r>
      <w:r w:rsidRPr="0073564E">
        <w:rPr>
          <w:rFonts w:ascii="Times New Roman" w:hAnsi="Times New Roman"/>
          <w:sz w:val="24"/>
          <w:szCs w:val="24"/>
        </w:rPr>
        <w:t xml:space="preserve">investor. </w:t>
      </w:r>
      <w:bookmarkEnd w:id="0"/>
      <w:r w:rsidRPr="0073564E">
        <w:rPr>
          <w:rFonts w:ascii="Times New Roman" w:hAnsi="Times New Roman"/>
          <w:sz w:val="24"/>
          <w:szCs w:val="24"/>
        </w:rPr>
        <w:t>Biasanya para investor melakukan peninjauan dengan melihat</w:t>
      </w:r>
      <w:r>
        <w:rPr>
          <w:rFonts w:ascii="Times New Roman" w:hAnsi="Times New Roman"/>
          <w:sz w:val="24"/>
          <w:szCs w:val="24"/>
        </w:rPr>
        <w:t xml:space="preserve"> laporan keuangan melalui</w:t>
      </w:r>
      <w:r w:rsidRPr="0073564E">
        <w:rPr>
          <w:rFonts w:ascii="Times New Roman" w:hAnsi="Times New Roman"/>
          <w:sz w:val="24"/>
          <w:szCs w:val="24"/>
        </w:rPr>
        <w:t xml:space="preserve"> rasio</w:t>
      </w:r>
      <w:r>
        <w:rPr>
          <w:rFonts w:ascii="Times New Roman" w:hAnsi="Times New Roman"/>
          <w:sz w:val="24"/>
          <w:szCs w:val="24"/>
        </w:rPr>
        <w:t xml:space="preserve"> </w:t>
      </w:r>
      <w:r w:rsidRPr="0073564E">
        <w:rPr>
          <w:rFonts w:ascii="Times New Roman" w:hAnsi="Times New Roman"/>
          <w:sz w:val="24"/>
          <w:szCs w:val="24"/>
        </w:rPr>
        <w:t xml:space="preserve">keuangan </w:t>
      </w:r>
      <w:r w:rsidRPr="0073564E">
        <w:rPr>
          <w:rFonts w:ascii="Times New Roman" w:hAnsi="Times New Roman"/>
          <w:sz w:val="24"/>
          <w:szCs w:val="24"/>
        </w:rPr>
        <w:lastRenderedPageBreak/>
        <w:t>sebagai alat evaluasi</w:t>
      </w:r>
      <w:r>
        <w:rPr>
          <w:rFonts w:ascii="Times New Roman" w:hAnsi="Times New Roman"/>
          <w:sz w:val="24"/>
          <w:szCs w:val="24"/>
        </w:rPr>
        <w:t xml:space="preserve"> sebelum</w:t>
      </w:r>
      <w:r w:rsidRPr="0073564E">
        <w:rPr>
          <w:rFonts w:ascii="Times New Roman" w:hAnsi="Times New Roman"/>
          <w:sz w:val="24"/>
          <w:szCs w:val="24"/>
        </w:rPr>
        <w:t xml:space="preserve"> </w:t>
      </w:r>
      <w:r>
        <w:rPr>
          <w:rFonts w:ascii="Times New Roman" w:hAnsi="Times New Roman"/>
          <w:sz w:val="24"/>
          <w:szCs w:val="24"/>
        </w:rPr>
        <w:t xml:space="preserve">melakukan </w:t>
      </w:r>
      <w:r w:rsidRPr="0073564E">
        <w:rPr>
          <w:rFonts w:ascii="Times New Roman" w:hAnsi="Times New Roman"/>
          <w:sz w:val="24"/>
          <w:szCs w:val="24"/>
        </w:rPr>
        <w:t>investasi. Dengan adanya rasio ini d</w:t>
      </w:r>
      <w:r>
        <w:rPr>
          <w:rFonts w:ascii="Times New Roman" w:hAnsi="Times New Roman"/>
          <w:sz w:val="24"/>
          <w:szCs w:val="24"/>
        </w:rPr>
        <w:t>iharapkan d</w:t>
      </w:r>
      <w:r w:rsidRPr="0073564E">
        <w:rPr>
          <w:rFonts w:ascii="Times New Roman" w:hAnsi="Times New Roman"/>
          <w:sz w:val="24"/>
          <w:szCs w:val="24"/>
        </w:rPr>
        <w:t>apat mempererat</w:t>
      </w:r>
      <w:r>
        <w:rPr>
          <w:rFonts w:ascii="Times New Roman" w:hAnsi="Times New Roman"/>
          <w:sz w:val="24"/>
          <w:szCs w:val="24"/>
        </w:rPr>
        <w:t xml:space="preserve"> </w:t>
      </w:r>
      <w:r w:rsidRPr="0073564E">
        <w:rPr>
          <w:rFonts w:ascii="Times New Roman" w:hAnsi="Times New Roman"/>
          <w:sz w:val="24"/>
          <w:szCs w:val="24"/>
        </w:rPr>
        <w:t>hubungan kinerja keuangan dengan nilai perusahaan.</w:t>
      </w:r>
    </w:p>
    <w:p w14:paraId="5D6DBD32" w14:textId="77777777" w:rsidR="00630A1B" w:rsidRDefault="00630A1B" w:rsidP="00630A1B">
      <w:pPr>
        <w:autoSpaceDE w:val="0"/>
        <w:autoSpaceDN w:val="0"/>
        <w:adjustRightInd w:val="0"/>
        <w:spacing w:after="0" w:line="480" w:lineRule="auto"/>
        <w:ind w:left="284" w:firstLine="425"/>
        <w:jc w:val="both"/>
        <w:rPr>
          <w:rFonts w:ascii="Times New Roman" w:hAnsi="Times New Roman"/>
          <w:sz w:val="24"/>
          <w:szCs w:val="24"/>
        </w:rPr>
      </w:pPr>
      <w:r w:rsidRPr="0073564E">
        <w:rPr>
          <w:rFonts w:ascii="Times New Roman" w:hAnsi="Times New Roman"/>
          <w:sz w:val="24"/>
          <w:szCs w:val="24"/>
        </w:rPr>
        <w:t xml:space="preserve">Kinerja keuangan dapat ditunjukkan melalui hasil-hasil perhitungan dari proses akuntansi yang sering disebut laporan keuangan. </w:t>
      </w:r>
      <w:bookmarkStart w:id="1" w:name="_Hlk535353291"/>
      <w:r w:rsidRPr="0073564E">
        <w:rPr>
          <w:rFonts w:ascii="Times New Roman" w:hAnsi="Times New Roman"/>
          <w:sz w:val="24"/>
          <w:szCs w:val="24"/>
        </w:rPr>
        <w:t>Informasi dari laporan</w:t>
      </w:r>
      <w:r>
        <w:rPr>
          <w:rFonts w:ascii="Times New Roman" w:hAnsi="Times New Roman"/>
          <w:sz w:val="24"/>
          <w:szCs w:val="24"/>
        </w:rPr>
        <w:t xml:space="preserve"> </w:t>
      </w:r>
      <w:r w:rsidRPr="0073564E">
        <w:rPr>
          <w:rFonts w:ascii="Times New Roman" w:hAnsi="Times New Roman"/>
          <w:sz w:val="24"/>
          <w:szCs w:val="24"/>
        </w:rPr>
        <w:t>keuangan tersebut mempunyai fungsi selain sebagai sarana informasi juga sebagai</w:t>
      </w:r>
      <w:r>
        <w:rPr>
          <w:rFonts w:ascii="Times New Roman" w:hAnsi="Times New Roman"/>
          <w:sz w:val="24"/>
          <w:szCs w:val="24"/>
        </w:rPr>
        <w:t xml:space="preserve"> </w:t>
      </w:r>
      <w:r w:rsidRPr="0073564E">
        <w:rPr>
          <w:rFonts w:ascii="Times New Roman" w:hAnsi="Times New Roman"/>
          <w:sz w:val="24"/>
          <w:szCs w:val="24"/>
        </w:rPr>
        <w:t>alat pertanggung jawaban manajemen kepada pemilik perusahaan dan penggambaran</w:t>
      </w:r>
      <w:r>
        <w:rPr>
          <w:rFonts w:ascii="Times New Roman" w:hAnsi="Times New Roman"/>
          <w:sz w:val="24"/>
          <w:szCs w:val="24"/>
        </w:rPr>
        <w:t xml:space="preserve"> </w:t>
      </w:r>
      <w:r w:rsidRPr="0073564E">
        <w:rPr>
          <w:rFonts w:ascii="Times New Roman" w:hAnsi="Times New Roman"/>
          <w:sz w:val="24"/>
          <w:szCs w:val="24"/>
        </w:rPr>
        <w:t>terhadap indikator keberhasilan perusahaan serta sebagai baha</w:t>
      </w:r>
      <w:r>
        <w:rPr>
          <w:rFonts w:ascii="Times New Roman" w:hAnsi="Times New Roman"/>
          <w:sz w:val="24"/>
          <w:szCs w:val="24"/>
        </w:rPr>
        <w:t xml:space="preserve">n untuk </w:t>
      </w:r>
      <w:r w:rsidRPr="0073564E">
        <w:rPr>
          <w:rFonts w:ascii="Times New Roman" w:hAnsi="Times New Roman"/>
          <w:sz w:val="24"/>
          <w:szCs w:val="24"/>
        </w:rPr>
        <w:t xml:space="preserve">pengambilan keputusan. </w:t>
      </w:r>
      <w:bookmarkEnd w:id="1"/>
      <w:r w:rsidRPr="0073564E">
        <w:rPr>
          <w:rFonts w:ascii="Times New Roman" w:hAnsi="Times New Roman"/>
          <w:sz w:val="24"/>
          <w:szCs w:val="24"/>
        </w:rPr>
        <w:t>Oleh karena itu para investor biasanya</w:t>
      </w:r>
      <w:r>
        <w:rPr>
          <w:rFonts w:ascii="Times New Roman" w:hAnsi="Times New Roman"/>
          <w:sz w:val="24"/>
          <w:szCs w:val="24"/>
        </w:rPr>
        <w:t xml:space="preserve"> </w:t>
      </w:r>
      <w:r w:rsidRPr="0073564E">
        <w:rPr>
          <w:rFonts w:ascii="Times New Roman" w:hAnsi="Times New Roman"/>
          <w:sz w:val="24"/>
          <w:szCs w:val="24"/>
        </w:rPr>
        <w:t xml:space="preserve">menggunakan informasi tersebut sebagai tolok ukur </w:t>
      </w:r>
      <w:r>
        <w:rPr>
          <w:rFonts w:ascii="Times New Roman" w:hAnsi="Times New Roman"/>
          <w:sz w:val="24"/>
          <w:szCs w:val="24"/>
        </w:rPr>
        <w:t>pengambilan keputusan untuk menginvestasikan sejumlah uangnya untuk mem</w:t>
      </w:r>
      <w:r w:rsidRPr="0073564E">
        <w:rPr>
          <w:rFonts w:ascii="Times New Roman" w:hAnsi="Times New Roman"/>
          <w:sz w:val="24"/>
          <w:szCs w:val="24"/>
        </w:rPr>
        <w:t>beli</w:t>
      </w:r>
      <w:r>
        <w:rPr>
          <w:rFonts w:ascii="Times New Roman" w:hAnsi="Times New Roman"/>
          <w:sz w:val="24"/>
          <w:szCs w:val="24"/>
        </w:rPr>
        <w:t xml:space="preserve"> </w:t>
      </w:r>
      <w:r w:rsidRPr="0073564E">
        <w:rPr>
          <w:rFonts w:ascii="Times New Roman" w:hAnsi="Times New Roman"/>
          <w:sz w:val="24"/>
          <w:szCs w:val="24"/>
        </w:rPr>
        <w:t>saham suatu perusahaan.</w:t>
      </w:r>
    </w:p>
    <w:p w14:paraId="5600098B" w14:textId="6269A6B9" w:rsidR="00630A1B" w:rsidRPr="0073564E" w:rsidRDefault="00630A1B" w:rsidP="00630A1B">
      <w:pPr>
        <w:widowControl w:val="0"/>
        <w:autoSpaceDE w:val="0"/>
        <w:autoSpaceDN w:val="0"/>
        <w:adjustRightInd w:val="0"/>
        <w:spacing w:after="240" w:line="480" w:lineRule="auto"/>
        <w:ind w:left="284" w:firstLine="425"/>
        <w:jc w:val="both"/>
        <w:rPr>
          <w:rFonts w:ascii="Times New Roman" w:hAnsi="Times New Roman"/>
          <w:sz w:val="24"/>
          <w:szCs w:val="24"/>
        </w:rPr>
      </w:pPr>
      <w:r>
        <w:rPr>
          <w:rFonts w:ascii="Times New Roman" w:hAnsi="Times New Roman"/>
          <w:sz w:val="24"/>
          <w:szCs w:val="24"/>
        </w:rPr>
        <w:t xml:space="preserve">Perusahaan yang terdaftar di Bursa Efek Indonesia terdiri dari beberapa sektor, dimana salah satunya yang diminati investor, maupun </w:t>
      </w:r>
      <w:r>
        <w:rPr>
          <w:rFonts w:ascii="Times New Roman" w:hAnsi="Times New Roman"/>
          <w:i/>
          <w:sz w:val="24"/>
          <w:szCs w:val="24"/>
        </w:rPr>
        <w:t>fund manager</w:t>
      </w:r>
      <w:r>
        <w:rPr>
          <w:rFonts w:ascii="Times New Roman" w:hAnsi="Times New Roman"/>
          <w:sz w:val="24"/>
          <w:szCs w:val="24"/>
        </w:rPr>
        <w:t xml:space="preserve"> adalah sektor konsumsi. </w:t>
      </w:r>
      <w:r w:rsidRPr="00C261AD">
        <w:rPr>
          <w:rFonts w:ascii="Times New Roman" w:hAnsi="Times New Roman"/>
          <w:sz w:val="24"/>
          <w:szCs w:val="24"/>
        </w:rPr>
        <w:t xml:space="preserve">Peran sektor konsumsi </w:t>
      </w:r>
      <w:r w:rsidRPr="00C261AD">
        <w:rPr>
          <w:rFonts w:ascii="Times New Roman" w:hAnsi="Times New Roman"/>
          <w:i/>
          <w:sz w:val="24"/>
          <w:szCs w:val="24"/>
        </w:rPr>
        <w:t xml:space="preserve">(consumer) </w:t>
      </w:r>
      <w:r w:rsidRPr="00C261AD">
        <w:rPr>
          <w:rFonts w:ascii="Times New Roman" w:hAnsi="Times New Roman"/>
          <w:sz w:val="24"/>
          <w:szCs w:val="24"/>
        </w:rPr>
        <w:t xml:space="preserve">yang tak lepas dari pengaruh kondisi makroekonomi terhitung memiliki dampak yang cukup besar terhadap penompang pergerakan Indeks Harga Saham Gabungan (IHSG), dan juga pertumbuhan ekonomi Indonesia. Sektor konsumsi </w:t>
      </w:r>
      <w:r w:rsidRPr="00C261AD">
        <w:rPr>
          <w:rFonts w:ascii="Times New Roman" w:hAnsi="Times New Roman"/>
          <w:i/>
          <w:sz w:val="24"/>
          <w:szCs w:val="24"/>
        </w:rPr>
        <w:t xml:space="preserve">(consumer) </w:t>
      </w:r>
      <w:r w:rsidRPr="00C261AD">
        <w:rPr>
          <w:rFonts w:ascii="Times New Roman" w:hAnsi="Times New Roman"/>
          <w:sz w:val="24"/>
          <w:szCs w:val="24"/>
        </w:rPr>
        <w:t>dianggap sangat menarik bagi para investor asing, maupun investor lo</w:t>
      </w:r>
      <w:r w:rsidR="0078138E">
        <w:rPr>
          <w:rFonts w:ascii="Times New Roman" w:hAnsi="Times New Roman"/>
          <w:sz w:val="24"/>
          <w:szCs w:val="24"/>
        </w:rPr>
        <w:t>k</w:t>
      </w:r>
      <w:r w:rsidRPr="00C261AD">
        <w:rPr>
          <w:rFonts w:ascii="Times New Roman" w:hAnsi="Times New Roman"/>
          <w:sz w:val="24"/>
          <w:szCs w:val="24"/>
        </w:rPr>
        <w:t>al karena pertumbuhan indeks sektoralnya paling tertinggi, dan pergerakan</w:t>
      </w:r>
      <w:r>
        <w:rPr>
          <w:rFonts w:ascii="Times New Roman" w:hAnsi="Times New Roman"/>
          <w:sz w:val="24"/>
          <w:szCs w:val="24"/>
        </w:rPr>
        <w:t xml:space="preserve"> emiten sektor konsumsi memiliki pengaruh yang cukup signifikan terhadap pergerakan</w:t>
      </w:r>
      <w:r w:rsidRPr="00C261AD">
        <w:rPr>
          <w:rFonts w:ascii="Times New Roman" w:hAnsi="Times New Roman"/>
          <w:sz w:val="24"/>
          <w:szCs w:val="24"/>
        </w:rPr>
        <w:t xml:space="preserve"> Indeks Harga Saham Gabungan (IHSG) di bandingkan sektor-sektor lainnya</w:t>
      </w:r>
      <w:r>
        <w:rPr>
          <w:rFonts w:ascii="Times New Roman" w:hAnsi="Times New Roman"/>
          <w:sz w:val="24"/>
          <w:szCs w:val="24"/>
        </w:rPr>
        <w:t>.</w:t>
      </w:r>
      <w:r w:rsidRPr="0073564E">
        <w:rPr>
          <w:rFonts w:ascii="Times New Roman" w:hAnsi="Times New Roman"/>
          <w:color w:val="000000"/>
          <w:sz w:val="24"/>
          <w:szCs w:val="24"/>
        </w:rPr>
        <w:t xml:space="preserve"> </w:t>
      </w:r>
    </w:p>
    <w:p w14:paraId="5A7B064A" w14:textId="77777777" w:rsidR="00630A1B" w:rsidRDefault="00630A1B" w:rsidP="00630A1B">
      <w:pPr>
        <w:autoSpaceDE w:val="0"/>
        <w:autoSpaceDN w:val="0"/>
        <w:adjustRightInd w:val="0"/>
        <w:spacing w:after="0" w:line="480" w:lineRule="auto"/>
        <w:ind w:left="284" w:firstLine="425"/>
        <w:jc w:val="both"/>
        <w:rPr>
          <w:rFonts w:ascii="Times New Roman" w:hAnsi="Times New Roman"/>
          <w:sz w:val="24"/>
          <w:szCs w:val="24"/>
        </w:rPr>
      </w:pPr>
      <w:r>
        <w:rPr>
          <w:rFonts w:ascii="Times New Roman" w:hAnsi="Times New Roman"/>
          <w:sz w:val="24"/>
          <w:szCs w:val="24"/>
        </w:rPr>
        <w:t xml:space="preserve">Nilai perusahaan adalah nilai yang mencerminkan berapa harga yang bersedia dibayar oleh investor untuk suatu perusahaan (Ika Fanindya Jusrani, </w:t>
      </w:r>
      <w:r>
        <w:rPr>
          <w:rFonts w:ascii="Times New Roman" w:hAnsi="Times New Roman"/>
          <w:sz w:val="24"/>
          <w:szCs w:val="24"/>
        </w:rPr>
        <w:lastRenderedPageBreak/>
        <w:t>dan Shiqid Nur Rahardjo, 2013).</w:t>
      </w:r>
      <w:r w:rsidRPr="0073564E">
        <w:rPr>
          <w:rFonts w:ascii="Times New Roman" w:hAnsi="Times New Roman"/>
          <w:sz w:val="24"/>
          <w:szCs w:val="24"/>
        </w:rPr>
        <w:t xml:space="preserve"> Bagi perusahaan yang sudah </w:t>
      </w:r>
      <w:r w:rsidRPr="0073564E">
        <w:rPr>
          <w:rFonts w:ascii="Times New Roman" w:hAnsi="Times New Roman"/>
          <w:i/>
          <w:iCs/>
          <w:sz w:val="24"/>
          <w:szCs w:val="24"/>
        </w:rPr>
        <w:t xml:space="preserve">go public </w:t>
      </w:r>
      <w:r w:rsidRPr="0073564E">
        <w:rPr>
          <w:rFonts w:ascii="Times New Roman" w:hAnsi="Times New Roman"/>
          <w:sz w:val="24"/>
          <w:szCs w:val="24"/>
        </w:rPr>
        <w:t>maka nilai pasar</w:t>
      </w:r>
      <w:r>
        <w:rPr>
          <w:rFonts w:ascii="Times New Roman" w:hAnsi="Times New Roman"/>
          <w:sz w:val="24"/>
          <w:szCs w:val="24"/>
        </w:rPr>
        <w:t xml:space="preserve"> </w:t>
      </w:r>
      <w:r w:rsidRPr="0073564E">
        <w:rPr>
          <w:rFonts w:ascii="Times New Roman" w:hAnsi="Times New Roman"/>
          <w:sz w:val="24"/>
          <w:szCs w:val="24"/>
        </w:rPr>
        <w:t>ditentukan oleh mekanisme permintaan dan penawaran di bursa, yang tercermin</w:t>
      </w:r>
      <w:r>
        <w:rPr>
          <w:rFonts w:ascii="Times New Roman" w:hAnsi="Times New Roman"/>
          <w:sz w:val="24"/>
          <w:szCs w:val="24"/>
        </w:rPr>
        <w:t xml:space="preserve"> </w:t>
      </w:r>
      <w:r w:rsidRPr="0073564E">
        <w:rPr>
          <w:rFonts w:ascii="Times New Roman" w:hAnsi="Times New Roman"/>
          <w:sz w:val="24"/>
          <w:szCs w:val="24"/>
        </w:rPr>
        <w:t xml:space="preserve">dalam </w:t>
      </w:r>
      <w:r>
        <w:rPr>
          <w:rFonts w:ascii="Times New Roman" w:hAnsi="Times New Roman"/>
          <w:i/>
          <w:iCs/>
          <w:sz w:val="24"/>
          <w:szCs w:val="24"/>
        </w:rPr>
        <w:t>market / listing price</w:t>
      </w:r>
      <w:r w:rsidRPr="0073564E">
        <w:rPr>
          <w:rFonts w:ascii="Times New Roman" w:hAnsi="Times New Roman"/>
          <w:i/>
          <w:iCs/>
          <w:sz w:val="24"/>
          <w:szCs w:val="24"/>
        </w:rPr>
        <w:t xml:space="preserve">. </w:t>
      </w:r>
      <w:r w:rsidRPr="0073564E">
        <w:rPr>
          <w:rFonts w:ascii="Times New Roman" w:hAnsi="Times New Roman"/>
          <w:sz w:val="24"/>
          <w:szCs w:val="24"/>
        </w:rPr>
        <w:t>Berbeda hal nya dengan perusahaan p</w:t>
      </w:r>
      <w:r>
        <w:rPr>
          <w:rFonts w:ascii="Times New Roman" w:hAnsi="Times New Roman"/>
          <w:sz w:val="24"/>
          <w:szCs w:val="24"/>
        </w:rPr>
        <w:t>rivat</w:t>
      </w:r>
      <w:r w:rsidRPr="0073564E">
        <w:rPr>
          <w:rFonts w:ascii="Times New Roman" w:hAnsi="Times New Roman"/>
          <w:sz w:val="24"/>
          <w:szCs w:val="24"/>
        </w:rPr>
        <w:t>, yang nilai pasar</w:t>
      </w:r>
      <w:r>
        <w:rPr>
          <w:rFonts w:ascii="Times New Roman" w:hAnsi="Times New Roman"/>
          <w:sz w:val="24"/>
          <w:szCs w:val="24"/>
        </w:rPr>
        <w:t xml:space="preserve"> </w:t>
      </w:r>
      <w:r w:rsidRPr="0073564E">
        <w:rPr>
          <w:rFonts w:ascii="Times New Roman" w:hAnsi="Times New Roman"/>
          <w:sz w:val="24"/>
          <w:szCs w:val="24"/>
        </w:rPr>
        <w:t>ditetapkan oleh lembaga independen seperti perusahaan jasa penilai.</w:t>
      </w:r>
      <w:r>
        <w:rPr>
          <w:rFonts w:ascii="Times New Roman" w:hAnsi="Times New Roman"/>
          <w:sz w:val="24"/>
          <w:szCs w:val="24"/>
        </w:rPr>
        <w:t xml:space="preserve"> </w:t>
      </w:r>
    </w:p>
    <w:p w14:paraId="3CAD3B32" w14:textId="77777777" w:rsidR="00630A1B" w:rsidRDefault="00630A1B" w:rsidP="00630A1B">
      <w:pPr>
        <w:autoSpaceDE w:val="0"/>
        <w:autoSpaceDN w:val="0"/>
        <w:adjustRightInd w:val="0"/>
        <w:spacing w:after="0" w:line="480" w:lineRule="auto"/>
        <w:ind w:left="284" w:firstLine="425"/>
        <w:jc w:val="both"/>
        <w:rPr>
          <w:rFonts w:ascii="Times New Roman" w:hAnsi="Times New Roman"/>
          <w:i/>
          <w:sz w:val="24"/>
          <w:szCs w:val="24"/>
        </w:rPr>
      </w:pPr>
      <w:r>
        <w:rPr>
          <w:rFonts w:ascii="Times New Roman" w:hAnsi="Times New Roman"/>
          <w:sz w:val="24"/>
          <w:szCs w:val="24"/>
        </w:rPr>
        <w:t xml:space="preserve">Nilai perusahaan sangat penting karena dapat mencerminkan kinerja dari perusahaan yang dapat mempengaruhi persepsi investor terhadap perusahaan. </w:t>
      </w:r>
      <w:r w:rsidRPr="0073564E">
        <w:rPr>
          <w:rFonts w:ascii="Times New Roman" w:hAnsi="Times New Roman"/>
          <w:sz w:val="24"/>
          <w:szCs w:val="24"/>
        </w:rPr>
        <w:t xml:space="preserve">Jika kinerja keuangan </w:t>
      </w:r>
      <w:r>
        <w:rPr>
          <w:rFonts w:ascii="Times New Roman" w:hAnsi="Times New Roman"/>
          <w:sz w:val="24"/>
          <w:szCs w:val="24"/>
        </w:rPr>
        <w:t xml:space="preserve">perusahaan </w:t>
      </w:r>
      <w:r w:rsidRPr="0073564E">
        <w:rPr>
          <w:rFonts w:ascii="Times New Roman" w:hAnsi="Times New Roman"/>
          <w:sz w:val="24"/>
          <w:szCs w:val="24"/>
        </w:rPr>
        <w:t>menunjukkan prospek yang baik, maka saham tersebut akan diminati oleh para investor dan berpengaruh pada nilai jual saham tersebut.</w:t>
      </w:r>
      <w:r>
        <w:rPr>
          <w:rFonts w:ascii="Times New Roman" w:hAnsi="Times New Roman"/>
          <w:sz w:val="24"/>
          <w:szCs w:val="24"/>
        </w:rPr>
        <w:t xml:space="preserve"> Memaksimalkan nilai perusahaan sangat penting artinya bagi perusahaan, karena dengan memaksimalkan nilai perusahaan berarti juga memaksimalkan kemakmuran pemegang saham yang merupakan tujuan utama perusahaan (Ika, 2013). Nilai perusahaan umumnya ditunjukkan dengan nilai </w:t>
      </w:r>
      <w:r>
        <w:rPr>
          <w:rFonts w:ascii="Times New Roman" w:hAnsi="Times New Roman"/>
          <w:i/>
          <w:sz w:val="24"/>
          <w:szCs w:val="24"/>
        </w:rPr>
        <w:t xml:space="preserve">Price to Book Value </w:t>
      </w:r>
      <w:r>
        <w:rPr>
          <w:rFonts w:ascii="Times New Roman" w:hAnsi="Times New Roman"/>
          <w:sz w:val="24"/>
          <w:szCs w:val="24"/>
        </w:rPr>
        <w:t xml:space="preserve">(PBV).  Terdapat banyak faktor yang dapat mempengaruhi nilai perusahaan. Dalam penelitian ini menggunakan 3 faktor yaitu </w:t>
      </w:r>
      <w:r>
        <w:rPr>
          <w:rFonts w:ascii="Times New Roman" w:hAnsi="Times New Roman"/>
          <w:i/>
          <w:sz w:val="24"/>
          <w:szCs w:val="24"/>
        </w:rPr>
        <w:t xml:space="preserve">firm size </w:t>
      </w:r>
      <w:r>
        <w:rPr>
          <w:rFonts w:ascii="Times New Roman" w:hAnsi="Times New Roman"/>
          <w:sz w:val="24"/>
          <w:szCs w:val="24"/>
        </w:rPr>
        <w:t xml:space="preserve">(ukuran perusahaan), </w:t>
      </w:r>
      <w:r>
        <w:rPr>
          <w:rFonts w:ascii="Times New Roman" w:hAnsi="Times New Roman"/>
          <w:i/>
          <w:sz w:val="24"/>
          <w:szCs w:val="24"/>
        </w:rPr>
        <w:t xml:space="preserve">debt to equity ratio, </w:t>
      </w:r>
      <w:r>
        <w:rPr>
          <w:rFonts w:ascii="Times New Roman" w:hAnsi="Times New Roman"/>
          <w:sz w:val="24"/>
          <w:szCs w:val="24"/>
        </w:rPr>
        <w:t xml:space="preserve">dan </w:t>
      </w:r>
      <w:r>
        <w:rPr>
          <w:rFonts w:ascii="Times New Roman" w:hAnsi="Times New Roman"/>
          <w:i/>
          <w:sz w:val="24"/>
          <w:szCs w:val="24"/>
        </w:rPr>
        <w:t>return on equity.</w:t>
      </w:r>
    </w:p>
    <w:p w14:paraId="5CC4BFBC" w14:textId="3DA00E68" w:rsidR="00630A1B" w:rsidRDefault="00630A1B" w:rsidP="00630A1B">
      <w:pPr>
        <w:autoSpaceDE w:val="0"/>
        <w:autoSpaceDN w:val="0"/>
        <w:adjustRightInd w:val="0"/>
        <w:spacing w:after="0" w:line="480" w:lineRule="auto"/>
        <w:ind w:left="284" w:firstLine="425"/>
        <w:jc w:val="both"/>
        <w:rPr>
          <w:rFonts w:ascii="Times New Roman" w:hAnsi="Times New Roman"/>
          <w:sz w:val="24"/>
          <w:szCs w:val="24"/>
        </w:rPr>
      </w:pPr>
      <w:r>
        <w:rPr>
          <w:rFonts w:ascii="Times New Roman" w:hAnsi="Times New Roman"/>
          <w:sz w:val="24"/>
          <w:szCs w:val="24"/>
        </w:rPr>
        <w:t xml:space="preserve">Faktor pertama yang dapat mempengaruhi </w:t>
      </w:r>
      <w:r w:rsidR="00BB36F6">
        <w:rPr>
          <w:rFonts w:ascii="Times New Roman" w:hAnsi="Times New Roman"/>
          <w:i/>
          <w:sz w:val="24"/>
          <w:szCs w:val="24"/>
        </w:rPr>
        <w:t>price to book value</w:t>
      </w:r>
      <w:r>
        <w:rPr>
          <w:rFonts w:ascii="Times New Roman" w:hAnsi="Times New Roman"/>
          <w:sz w:val="24"/>
          <w:szCs w:val="24"/>
        </w:rPr>
        <w:t xml:space="preserve"> adalah </w:t>
      </w:r>
      <w:r>
        <w:rPr>
          <w:rFonts w:ascii="Times New Roman" w:hAnsi="Times New Roman"/>
          <w:i/>
          <w:sz w:val="24"/>
          <w:szCs w:val="24"/>
        </w:rPr>
        <w:t xml:space="preserve">firm size </w:t>
      </w:r>
      <w:r>
        <w:rPr>
          <w:rFonts w:ascii="Times New Roman" w:hAnsi="Times New Roman"/>
          <w:sz w:val="24"/>
          <w:szCs w:val="24"/>
        </w:rPr>
        <w:t xml:space="preserve">(ukuran perusahaan). Ukuran perusahaan dapat dibedakan dalam beberapa kategori yaitu perusahaan besar, perusahaan menengah, dan perusahaan kecil. Ukuran perusahaan yang besar, dan terus tumbuh dapat menggambarkan pertumbuhan profitabilitas perusahaan dimasa yang akan datang, selain itu perusahaan besar mendapatkan kemudahan akses untuk mendapatkan pendanaan dari eksternal. Dengan demikian perusahaan besar memiliki strategi dalam menghadapi risiko, sehingga perusahaan besar memiliki kredibilitas yang </w:t>
      </w:r>
      <w:r>
        <w:rPr>
          <w:rFonts w:ascii="Times New Roman" w:hAnsi="Times New Roman"/>
          <w:sz w:val="24"/>
          <w:szCs w:val="24"/>
        </w:rPr>
        <w:lastRenderedPageBreak/>
        <w:t xml:space="preserve">lebih baik dibandingkan perusahaan kecil. Hal ini menjadikan para investor tertarik untuk menanamkan modalnya di perusahaan besar.  </w:t>
      </w:r>
    </w:p>
    <w:p w14:paraId="02FC6F95" w14:textId="77777777" w:rsidR="00630A1B" w:rsidRPr="008221FA" w:rsidRDefault="00630A1B" w:rsidP="00630A1B">
      <w:pPr>
        <w:autoSpaceDE w:val="0"/>
        <w:autoSpaceDN w:val="0"/>
        <w:adjustRightInd w:val="0"/>
        <w:spacing w:after="0" w:line="480" w:lineRule="auto"/>
        <w:ind w:left="284" w:firstLine="425"/>
        <w:jc w:val="both"/>
        <w:rPr>
          <w:rFonts w:ascii="Times New Roman" w:hAnsi="Times New Roman"/>
          <w:sz w:val="24"/>
          <w:szCs w:val="24"/>
        </w:rPr>
      </w:pPr>
      <w:r>
        <w:rPr>
          <w:rFonts w:ascii="Times New Roman" w:hAnsi="Times New Roman"/>
          <w:sz w:val="24"/>
          <w:szCs w:val="24"/>
        </w:rPr>
        <w:t>Faktor kedua yang dapat mempengaruhi nilai</w:t>
      </w:r>
      <w:r w:rsidRPr="0073564E">
        <w:rPr>
          <w:rFonts w:ascii="Times New Roman" w:hAnsi="Times New Roman"/>
          <w:sz w:val="24"/>
          <w:szCs w:val="24"/>
        </w:rPr>
        <w:t xml:space="preserve"> perusahaan</w:t>
      </w:r>
      <w:r>
        <w:rPr>
          <w:rFonts w:ascii="Times New Roman" w:hAnsi="Times New Roman"/>
          <w:sz w:val="24"/>
          <w:szCs w:val="24"/>
        </w:rPr>
        <w:t xml:space="preserve"> adalah kebijakan hutang</w:t>
      </w:r>
      <w:r w:rsidRPr="0073564E">
        <w:rPr>
          <w:rFonts w:ascii="Times New Roman" w:hAnsi="Times New Roman"/>
          <w:sz w:val="24"/>
          <w:szCs w:val="24"/>
        </w:rPr>
        <w:t>.</w:t>
      </w:r>
      <w:r>
        <w:rPr>
          <w:rFonts w:ascii="Times New Roman" w:hAnsi="Times New Roman"/>
          <w:sz w:val="24"/>
          <w:szCs w:val="24"/>
        </w:rPr>
        <w:t xml:space="preserve"> Kebijakan hutang berhubungan dengan kebutuhan modal perusahaan untuk investasi, pembiayaan operasional, dan untuk menutupi hutang lainnya. Penggunaan hutang oleh perusahaan harus diperhatikan karena penggunaan hutang yang tidak efesien dapat berdampak pada fundamental, dan nilai perusahaan tersebut. Penggunaan hutang yang tinggi dapat menghemat pengeluaran pajak, akan tetapi penggunaan hutang yang tinggi dapat menurunkan nilai perusahaan karena adanya kemungkinan ketidakmampuan perusahaan untuk membayar kewajibannya, dan mengakibatkan adanya kepailitan. Kebijakan hutang dalam penelitian ini diproksikan dengan </w:t>
      </w:r>
      <w:r>
        <w:rPr>
          <w:rFonts w:ascii="Times New Roman" w:hAnsi="Times New Roman"/>
          <w:i/>
          <w:sz w:val="24"/>
          <w:szCs w:val="24"/>
        </w:rPr>
        <w:t xml:space="preserve">debt to equity ratio. Debt to equity </w:t>
      </w:r>
      <w:r>
        <w:rPr>
          <w:rFonts w:ascii="Times New Roman" w:hAnsi="Times New Roman"/>
          <w:sz w:val="24"/>
          <w:szCs w:val="24"/>
        </w:rPr>
        <w:t>sendiri merupakan salah satu bentuk rasio kebijakan hutang perusahaan untuk mengukur porsi hutang perusahaan dibandingkan modal sendiri, dan modal yang diinvestasikan oleh para pemegang saham dalam bentuk presentase.</w:t>
      </w:r>
    </w:p>
    <w:p w14:paraId="29516A44" w14:textId="77777777" w:rsidR="00630A1B" w:rsidRDefault="00630A1B" w:rsidP="00630A1B">
      <w:pPr>
        <w:autoSpaceDE w:val="0"/>
        <w:autoSpaceDN w:val="0"/>
        <w:adjustRightInd w:val="0"/>
        <w:spacing w:after="0" w:line="480" w:lineRule="auto"/>
        <w:ind w:left="284" w:firstLine="425"/>
        <w:jc w:val="both"/>
        <w:rPr>
          <w:rFonts w:ascii="Times New Roman" w:hAnsi="Times New Roman"/>
          <w:sz w:val="24"/>
          <w:szCs w:val="24"/>
        </w:rPr>
      </w:pPr>
      <w:r>
        <w:rPr>
          <w:rFonts w:ascii="Times New Roman" w:hAnsi="Times New Roman"/>
          <w:sz w:val="24"/>
          <w:szCs w:val="24"/>
        </w:rPr>
        <w:t xml:space="preserve">Rasio keuangan yang perlu diperhatikan investor selain kebijakan hutang adalah profitabilitas. </w:t>
      </w:r>
      <w:r w:rsidRPr="0073564E">
        <w:rPr>
          <w:rFonts w:ascii="Times New Roman" w:hAnsi="Times New Roman"/>
          <w:sz w:val="24"/>
          <w:szCs w:val="24"/>
        </w:rPr>
        <w:t xml:space="preserve">Salah satu rasio yang dapat digunakan untuk mengukur </w:t>
      </w:r>
      <w:r>
        <w:rPr>
          <w:rFonts w:ascii="Times New Roman" w:hAnsi="Times New Roman"/>
          <w:sz w:val="24"/>
          <w:szCs w:val="24"/>
        </w:rPr>
        <w:t>profitabilitas perusahaan</w:t>
      </w:r>
      <w:r w:rsidRPr="0073564E">
        <w:rPr>
          <w:rFonts w:ascii="Times New Roman" w:hAnsi="Times New Roman"/>
          <w:sz w:val="24"/>
          <w:szCs w:val="24"/>
        </w:rPr>
        <w:t xml:space="preserve"> adalah </w:t>
      </w:r>
      <w:r w:rsidRPr="0073564E">
        <w:rPr>
          <w:rFonts w:ascii="Times New Roman" w:hAnsi="Times New Roman"/>
          <w:i/>
          <w:iCs/>
          <w:sz w:val="24"/>
          <w:szCs w:val="24"/>
        </w:rPr>
        <w:t xml:space="preserve">return on </w:t>
      </w:r>
      <w:r>
        <w:rPr>
          <w:rFonts w:ascii="Times New Roman" w:hAnsi="Times New Roman"/>
          <w:i/>
          <w:iCs/>
          <w:sz w:val="24"/>
          <w:szCs w:val="24"/>
        </w:rPr>
        <w:t>equity</w:t>
      </w:r>
      <w:r w:rsidRPr="0073564E">
        <w:rPr>
          <w:rFonts w:ascii="Times New Roman" w:hAnsi="Times New Roman"/>
          <w:i/>
          <w:iCs/>
          <w:sz w:val="24"/>
          <w:szCs w:val="24"/>
        </w:rPr>
        <w:t xml:space="preserve"> </w:t>
      </w:r>
      <w:r w:rsidRPr="0073564E">
        <w:rPr>
          <w:rFonts w:ascii="Times New Roman" w:hAnsi="Times New Roman"/>
          <w:sz w:val="24"/>
          <w:szCs w:val="24"/>
        </w:rPr>
        <w:t>(RO</w:t>
      </w:r>
      <w:r>
        <w:rPr>
          <w:rFonts w:ascii="Times New Roman" w:hAnsi="Times New Roman"/>
          <w:sz w:val="24"/>
          <w:szCs w:val="24"/>
        </w:rPr>
        <w:t>E</w:t>
      </w:r>
      <w:r w:rsidRPr="0073564E">
        <w:rPr>
          <w:rFonts w:ascii="Times New Roman" w:hAnsi="Times New Roman"/>
          <w:sz w:val="24"/>
          <w:szCs w:val="24"/>
        </w:rPr>
        <w:t xml:space="preserve">). </w:t>
      </w:r>
      <w:r w:rsidRPr="00196C20">
        <w:rPr>
          <w:rFonts w:ascii="Times New Roman" w:hAnsi="Times New Roman"/>
          <w:i/>
          <w:sz w:val="24"/>
          <w:szCs w:val="24"/>
        </w:rPr>
        <w:t>Return on Equity</w:t>
      </w:r>
      <w:r w:rsidRPr="0073564E">
        <w:rPr>
          <w:rFonts w:ascii="Times New Roman" w:hAnsi="Times New Roman"/>
          <w:sz w:val="24"/>
          <w:szCs w:val="24"/>
        </w:rPr>
        <w:t xml:space="preserve"> (RO</w:t>
      </w:r>
      <w:r>
        <w:rPr>
          <w:rFonts w:ascii="Times New Roman" w:hAnsi="Times New Roman"/>
          <w:sz w:val="24"/>
          <w:szCs w:val="24"/>
        </w:rPr>
        <w:t>E</w:t>
      </w:r>
      <w:r w:rsidRPr="0073564E">
        <w:rPr>
          <w:rFonts w:ascii="Times New Roman" w:hAnsi="Times New Roman"/>
          <w:sz w:val="24"/>
          <w:szCs w:val="24"/>
        </w:rPr>
        <w:t>) sendiri</w:t>
      </w:r>
      <w:r>
        <w:rPr>
          <w:rFonts w:ascii="Times New Roman" w:hAnsi="Times New Roman"/>
          <w:sz w:val="24"/>
          <w:szCs w:val="24"/>
        </w:rPr>
        <w:t xml:space="preserve"> </w:t>
      </w:r>
      <w:r w:rsidRPr="0073564E">
        <w:rPr>
          <w:rFonts w:ascii="Times New Roman" w:hAnsi="Times New Roman"/>
          <w:sz w:val="24"/>
          <w:szCs w:val="24"/>
        </w:rPr>
        <w:t>merupakan salah satu bentuk dari rasio profitablitas untuk mengukur kemampuan</w:t>
      </w:r>
      <w:r>
        <w:rPr>
          <w:rFonts w:ascii="Times New Roman" w:hAnsi="Times New Roman"/>
          <w:sz w:val="24"/>
          <w:szCs w:val="24"/>
        </w:rPr>
        <w:t xml:space="preserve"> </w:t>
      </w:r>
      <w:r w:rsidRPr="0073564E">
        <w:rPr>
          <w:rFonts w:ascii="Times New Roman" w:hAnsi="Times New Roman"/>
          <w:sz w:val="24"/>
          <w:szCs w:val="24"/>
        </w:rPr>
        <w:t xml:space="preserve">perusahaan, dalam menghasilkan laba dengan menggunakan </w:t>
      </w:r>
      <w:r>
        <w:rPr>
          <w:rFonts w:ascii="Times New Roman" w:hAnsi="Times New Roman"/>
          <w:sz w:val="24"/>
          <w:szCs w:val="24"/>
        </w:rPr>
        <w:t>modal sendiri, dan modal yang diinvestasikan oleh para pemegang saham</w:t>
      </w:r>
      <w:r w:rsidRPr="0073564E">
        <w:rPr>
          <w:rFonts w:ascii="Times New Roman" w:hAnsi="Times New Roman"/>
          <w:sz w:val="24"/>
          <w:szCs w:val="24"/>
        </w:rPr>
        <w:t xml:space="preserve"> </w:t>
      </w:r>
      <w:r>
        <w:rPr>
          <w:rFonts w:ascii="Times New Roman" w:hAnsi="Times New Roman"/>
          <w:sz w:val="24"/>
          <w:szCs w:val="24"/>
        </w:rPr>
        <w:t>yang dinyatakan dalam bentuk presentase</w:t>
      </w:r>
      <w:r w:rsidRPr="0073564E">
        <w:rPr>
          <w:rFonts w:ascii="Times New Roman" w:hAnsi="Times New Roman"/>
          <w:sz w:val="24"/>
          <w:szCs w:val="24"/>
        </w:rPr>
        <w:t>.</w:t>
      </w:r>
      <w:r>
        <w:rPr>
          <w:rFonts w:ascii="Times New Roman" w:hAnsi="Times New Roman"/>
          <w:sz w:val="24"/>
          <w:szCs w:val="24"/>
        </w:rPr>
        <w:t xml:space="preserve"> </w:t>
      </w:r>
      <w:r w:rsidRPr="0073564E">
        <w:rPr>
          <w:rFonts w:ascii="Times New Roman" w:hAnsi="Times New Roman"/>
          <w:sz w:val="24"/>
          <w:szCs w:val="24"/>
        </w:rPr>
        <w:t>RO</w:t>
      </w:r>
      <w:r>
        <w:rPr>
          <w:rFonts w:ascii="Times New Roman" w:hAnsi="Times New Roman"/>
          <w:sz w:val="24"/>
          <w:szCs w:val="24"/>
        </w:rPr>
        <w:t>E</w:t>
      </w:r>
      <w:r w:rsidRPr="0073564E">
        <w:rPr>
          <w:rFonts w:ascii="Times New Roman" w:hAnsi="Times New Roman"/>
          <w:sz w:val="24"/>
          <w:szCs w:val="24"/>
        </w:rPr>
        <w:t xml:space="preserve"> yang positif menunjukkan bahwa dari total</w:t>
      </w:r>
      <w:r>
        <w:rPr>
          <w:rFonts w:ascii="Times New Roman" w:hAnsi="Times New Roman"/>
          <w:sz w:val="24"/>
          <w:szCs w:val="24"/>
        </w:rPr>
        <w:t xml:space="preserve"> modal sendiri, dan para pemegang saham</w:t>
      </w:r>
      <w:r w:rsidRPr="0073564E">
        <w:rPr>
          <w:rFonts w:ascii="Times New Roman" w:hAnsi="Times New Roman"/>
          <w:sz w:val="24"/>
          <w:szCs w:val="24"/>
        </w:rPr>
        <w:t xml:space="preserve"> yang </w:t>
      </w:r>
      <w:r w:rsidRPr="0073564E">
        <w:rPr>
          <w:rFonts w:ascii="Times New Roman" w:hAnsi="Times New Roman"/>
          <w:sz w:val="24"/>
          <w:szCs w:val="24"/>
        </w:rPr>
        <w:lastRenderedPageBreak/>
        <w:t>digunakan untuk</w:t>
      </w:r>
      <w:r>
        <w:rPr>
          <w:rFonts w:ascii="Times New Roman" w:hAnsi="Times New Roman"/>
          <w:sz w:val="24"/>
          <w:szCs w:val="24"/>
        </w:rPr>
        <w:t xml:space="preserve"> </w:t>
      </w:r>
      <w:r w:rsidRPr="0073564E">
        <w:rPr>
          <w:rFonts w:ascii="Times New Roman" w:hAnsi="Times New Roman"/>
          <w:sz w:val="24"/>
          <w:szCs w:val="24"/>
        </w:rPr>
        <w:t>operasi</w:t>
      </w:r>
      <w:r>
        <w:rPr>
          <w:rFonts w:ascii="Times New Roman" w:hAnsi="Times New Roman"/>
          <w:sz w:val="24"/>
          <w:szCs w:val="24"/>
        </w:rPr>
        <w:t>onal</w:t>
      </w:r>
      <w:r w:rsidRPr="0073564E">
        <w:rPr>
          <w:rFonts w:ascii="Times New Roman" w:hAnsi="Times New Roman"/>
          <w:sz w:val="24"/>
          <w:szCs w:val="24"/>
        </w:rPr>
        <w:t xml:space="preserve"> perusahaan mampu memberikan laba bagi perusahaan. Sebaliknya jika RO</w:t>
      </w:r>
      <w:r>
        <w:rPr>
          <w:rFonts w:ascii="Times New Roman" w:hAnsi="Times New Roman"/>
          <w:sz w:val="24"/>
          <w:szCs w:val="24"/>
        </w:rPr>
        <w:t xml:space="preserve">E </w:t>
      </w:r>
      <w:r w:rsidRPr="0073564E">
        <w:rPr>
          <w:rFonts w:ascii="Times New Roman" w:hAnsi="Times New Roman"/>
          <w:sz w:val="24"/>
          <w:szCs w:val="24"/>
        </w:rPr>
        <w:t>negati</w:t>
      </w:r>
      <w:r>
        <w:rPr>
          <w:rFonts w:ascii="Times New Roman" w:hAnsi="Times New Roman"/>
          <w:sz w:val="24"/>
          <w:szCs w:val="24"/>
        </w:rPr>
        <w:t>f</w:t>
      </w:r>
      <w:r w:rsidRPr="0073564E">
        <w:rPr>
          <w:rFonts w:ascii="Times New Roman" w:hAnsi="Times New Roman"/>
          <w:sz w:val="24"/>
          <w:szCs w:val="24"/>
        </w:rPr>
        <w:t xml:space="preserve"> menunjukkan total </w:t>
      </w:r>
      <w:r>
        <w:rPr>
          <w:rFonts w:ascii="Times New Roman" w:hAnsi="Times New Roman"/>
          <w:sz w:val="24"/>
          <w:szCs w:val="24"/>
        </w:rPr>
        <w:t>modal sendiri, dan para pemegang saham</w:t>
      </w:r>
      <w:r w:rsidRPr="0073564E">
        <w:rPr>
          <w:rFonts w:ascii="Times New Roman" w:hAnsi="Times New Roman"/>
          <w:sz w:val="24"/>
          <w:szCs w:val="24"/>
        </w:rPr>
        <w:t xml:space="preserve"> yang digunakan tidak memberikan keuntungan.</w:t>
      </w:r>
      <w:r>
        <w:rPr>
          <w:rFonts w:ascii="Times New Roman" w:hAnsi="Times New Roman"/>
          <w:sz w:val="24"/>
          <w:szCs w:val="24"/>
        </w:rPr>
        <w:t xml:space="preserve"> ROE dapat digunakan sebagai indikator efektifitas manajemen yang menggunakan pembiayaan ekuitas untuk mendanai operasional, dan menumbuhkan perusahaannya. </w:t>
      </w:r>
      <w:r w:rsidRPr="0073564E">
        <w:rPr>
          <w:rFonts w:ascii="Times New Roman" w:hAnsi="Times New Roman"/>
          <w:sz w:val="24"/>
          <w:szCs w:val="24"/>
        </w:rPr>
        <w:t>Oleh karena itu dengan semakin positifnya nilai dari RO</w:t>
      </w:r>
      <w:r>
        <w:rPr>
          <w:rFonts w:ascii="Times New Roman" w:hAnsi="Times New Roman"/>
          <w:sz w:val="24"/>
          <w:szCs w:val="24"/>
        </w:rPr>
        <w:t>E</w:t>
      </w:r>
      <w:r w:rsidRPr="0073564E">
        <w:rPr>
          <w:rFonts w:ascii="Times New Roman" w:hAnsi="Times New Roman"/>
          <w:sz w:val="24"/>
          <w:szCs w:val="24"/>
        </w:rPr>
        <w:t xml:space="preserve"> maka akan menunjukkan</w:t>
      </w:r>
      <w:r>
        <w:rPr>
          <w:rFonts w:ascii="Times New Roman" w:hAnsi="Times New Roman"/>
          <w:sz w:val="24"/>
          <w:szCs w:val="24"/>
        </w:rPr>
        <w:t xml:space="preserve"> </w:t>
      </w:r>
      <w:r w:rsidRPr="0073564E">
        <w:rPr>
          <w:rFonts w:ascii="Times New Roman" w:hAnsi="Times New Roman"/>
          <w:sz w:val="24"/>
          <w:szCs w:val="24"/>
        </w:rPr>
        <w:t>kinerja keuangan yang baik pula yang akan di ikuti dengan meningkatnya harga</w:t>
      </w:r>
      <w:r>
        <w:rPr>
          <w:rFonts w:ascii="Times New Roman" w:hAnsi="Times New Roman"/>
          <w:sz w:val="24"/>
          <w:szCs w:val="24"/>
        </w:rPr>
        <w:t xml:space="preserve"> </w:t>
      </w:r>
      <w:r w:rsidRPr="0073564E">
        <w:rPr>
          <w:rFonts w:ascii="Times New Roman" w:hAnsi="Times New Roman"/>
          <w:sz w:val="24"/>
          <w:szCs w:val="24"/>
        </w:rPr>
        <w:t>saham dari perusahaan tersebut.</w:t>
      </w:r>
    </w:p>
    <w:p w14:paraId="336682F4" w14:textId="77777777" w:rsidR="00630A1B" w:rsidRDefault="00630A1B" w:rsidP="00630A1B">
      <w:pPr>
        <w:autoSpaceDE w:val="0"/>
        <w:autoSpaceDN w:val="0"/>
        <w:adjustRightInd w:val="0"/>
        <w:spacing w:after="0" w:line="480" w:lineRule="auto"/>
        <w:ind w:left="284" w:firstLine="425"/>
        <w:jc w:val="both"/>
        <w:rPr>
          <w:rFonts w:ascii="Times New Roman" w:hAnsi="Times New Roman"/>
          <w:sz w:val="24"/>
          <w:szCs w:val="24"/>
        </w:rPr>
      </w:pPr>
      <w:r>
        <w:rPr>
          <w:rFonts w:ascii="Times New Roman" w:hAnsi="Times New Roman"/>
          <w:sz w:val="24"/>
          <w:szCs w:val="24"/>
        </w:rPr>
        <w:t>Berikut ini adalah hubungan antara ukuran perusahaan dengan nilai perusahaan di sektor konsumsi pada periode 2015-2016. Penelitian yang dilakukan oleh Maryam</w:t>
      </w:r>
      <w:r w:rsidRPr="0073564E">
        <w:rPr>
          <w:rFonts w:ascii="Times New Roman" w:hAnsi="Times New Roman"/>
          <w:sz w:val="24"/>
          <w:szCs w:val="24"/>
        </w:rPr>
        <w:t xml:space="preserve"> (201</w:t>
      </w:r>
      <w:r>
        <w:rPr>
          <w:rFonts w:ascii="Times New Roman" w:hAnsi="Times New Roman"/>
          <w:sz w:val="24"/>
          <w:szCs w:val="24"/>
        </w:rPr>
        <w:t>4</w:t>
      </w:r>
      <w:r w:rsidRPr="0073564E">
        <w:rPr>
          <w:rFonts w:ascii="Times New Roman" w:hAnsi="Times New Roman"/>
          <w:sz w:val="24"/>
          <w:szCs w:val="24"/>
        </w:rPr>
        <w:t>)</w:t>
      </w:r>
      <w:r>
        <w:rPr>
          <w:rFonts w:ascii="Times New Roman" w:hAnsi="Times New Roman"/>
          <w:sz w:val="24"/>
          <w:szCs w:val="24"/>
        </w:rPr>
        <w:t>, dan</w:t>
      </w:r>
      <w:r>
        <w:rPr>
          <w:rFonts w:ascii="Times New Roman" w:hAnsi="Times New Roman"/>
          <w:color w:val="000000"/>
          <w:sz w:val="24"/>
          <w:szCs w:val="24"/>
        </w:rPr>
        <w:t xml:space="preserve"> Prasetyorini</w:t>
      </w:r>
      <w:r w:rsidRPr="008A36E5">
        <w:rPr>
          <w:rFonts w:ascii="Times New Roman" w:hAnsi="Times New Roman"/>
          <w:color w:val="000000"/>
          <w:sz w:val="24"/>
          <w:szCs w:val="24"/>
        </w:rPr>
        <w:t xml:space="preserve"> (201</w:t>
      </w:r>
      <w:r>
        <w:rPr>
          <w:rFonts w:ascii="Times New Roman" w:hAnsi="Times New Roman"/>
          <w:color w:val="000000"/>
          <w:sz w:val="24"/>
          <w:szCs w:val="24"/>
        </w:rPr>
        <w:t>3</w:t>
      </w:r>
      <w:r w:rsidRPr="008A36E5">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mengemukakan</w:t>
      </w:r>
      <w:r w:rsidRPr="0073564E">
        <w:rPr>
          <w:rFonts w:ascii="Times New Roman" w:hAnsi="Times New Roman"/>
          <w:sz w:val="24"/>
          <w:szCs w:val="24"/>
        </w:rPr>
        <w:t xml:space="preserve"> bahwa ukuran perusa</w:t>
      </w:r>
      <w:r>
        <w:rPr>
          <w:rFonts w:ascii="Times New Roman" w:hAnsi="Times New Roman"/>
          <w:sz w:val="24"/>
          <w:szCs w:val="24"/>
        </w:rPr>
        <w:t>h</w:t>
      </w:r>
      <w:r w:rsidRPr="0073564E">
        <w:rPr>
          <w:rFonts w:ascii="Times New Roman" w:hAnsi="Times New Roman"/>
          <w:sz w:val="24"/>
          <w:szCs w:val="24"/>
        </w:rPr>
        <w:t>aan berpengaruh signifikan positif terhadap nilai perusahaan</w:t>
      </w:r>
      <w:r>
        <w:rPr>
          <w:rFonts w:ascii="Times New Roman" w:hAnsi="Times New Roman"/>
          <w:sz w:val="24"/>
          <w:szCs w:val="24"/>
        </w:rPr>
        <w:t xml:space="preserve">. </w:t>
      </w:r>
    </w:p>
    <w:p w14:paraId="7EBAA9B9" w14:textId="07FB5DBB" w:rsidR="00630A1B" w:rsidRDefault="00630A1B" w:rsidP="00630A1B">
      <w:pPr>
        <w:autoSpaceDE w:val="0"/>
        <w:autoSpaceDN w:val="0"/>
        <w:adjustRightInd w:val="0"/>
        <w:spacing w:after="0" w:line="480" w:lineRule="auto"/>
        <w:ind w:left="284" w:firstLine="425"/>
        <w:jc w:val="center"/>
        <w:rPr>
          <w:b/>
          <w:bCs/>
          <w:color w:val="000000"/>
          <w:sz w:val="24"/>
          <w:szCs w:val="24"/>
        </w:rPr>
      </w:pPr>
      <w:r w:rsidRPr="0073564E">
        <w:rPr>
          <w:rFonts w:ascii="Times New Roman" w:hAnsi="Times New Roman"/>
          <w:b/>
          <w:color w:val="000000"/>
          <w:sz w:val="24"/>
          <w:szCs w:val="24"/>
        </w:rPr>
        <w:t>G</w:t>
      </w:r>
      <w:r>
        <w:rPr>
          <w:rFonts w:ascii="Times New Roman" w:hAnsi="Times New Roman"/>
          <w:b/>
          <w:color w:val="000000"/>
          <w:sz w:val="24"/>
          <w:szCs w:val="24"/>
        </w:rPr>
        <w:t>rafik</w:t>
      </w:r>
      <w:r w:rsidRPr="0073564E">
        <w:rPr>
          <w:rFonts w:ascii="Times New Roman" w:hAnsi="Times New Roman"/>
          <w:b/>
          <w:color w:val="000000"/>
          <w:sz w:val="24"/>
          <w:szCs w:val="24"/>
        </w:rPr>
        <w:t xml:space="preserve"> 1.1 Hubungan </w:t>
      </w:r>
      <w:r w:rsidR="003A75B1">
        <w:rPr>
          <w:rFonts w:ascii="Times New Roman" w:hAnsi="Times New Roman"/>
          <w:b/>
          <w:i/>
          <w:color w:val="000000"/>
          <w:sz w:val="24"/>
          <w:szCs w:val="24"/>
        </w:rPr>
        <w:t>Firm Size</w:t>
      </w:r>
      <w:r w:rsidRPr="0073564E">
        <w:rPr>
          <w:rFonts w:ascii="Times New Roman" w:hAnsi="Times New Roman"/>
          <w:b/>
          <w:color w:val="000000"/>
          <w:sz w:val="24"/>
          <w:szCs w:val="24"/>
        </w:rPr>
        <w:t xml:space="preserve"> Terhadap </w:t>
      </w:r>
      <w:r w:rsidR="003A75B1">
        <w:rPr>
          <w:rFonts w:ascii="Times New Roman" w:hAnsi="Times New Roman"/>
          <w:b/>
          <w:iCs/>
          <w:color w:val="000000"/>
          <w:sz w:val="24"/>
          <w:szCs w:val="24"/>
        </w:rPr>
        <w:t xml:space="preserve">Nilai </w:t>
      </w:r>
      <w:proofErr w:type="gramStart"/>
      <w:r w:rsidR="003A75B1">
        <w:rPr>
          <w:rFonts w:ascii="Times New Roman" w:hAnsi="Times New Roman"/>
          <w:b/>
          <w:iCs/>
          <w:color w:val="000000"/>
          <w:sz w:val="24"/>
          <w:szCs w:val="24"/>
        </w:rPr>
        <w:t>Perusahaan</w:t>
      </w:r>
      <w:r w:rsidRPr="00630A1B">
        <w:rPr>
          <w:rFonts w:ascii="Times New Roman" w:hAnsi="Times New Roman"/>
          <w:b/>
          <w:i/>
          <w:iCs/>
          <w:color w:val="000000"/>
          <w:sz w:val="24"/>
          <w:szCs w:val="24"/>
        </w:rPr>
        <w:t xml:space="preserve"> </w:t>
      </w:r>
      <w:r w:rsidRPr="0007378B">
        <w:rPr>
          <w:rFonts w:ascii="Times New Roman" w:hAnsi="Times New Roman"/>
          <w:b/>
          <w:bCs/>
          <w:color w:val="000000"/>
          <w:sz w:val="24"/>
          <w:szCs w:val="24"/>
        </w:rPr>
        <w:t xml:space="preserve"> Sektor</w:t>
      </w:r>
      <w:proofErr w:type="gramEnd"/>
      <w:r w:rsidRPr="0007378B">
        <w:rPr>
          <w:rFonts w:ascii="Times New Roman" w:hAnsi="Times New Roman"/>
          <w:b/>
          <w:bCs/>
          <w:color w:val="000000"/>
          <w:sz w:val="24"/>
          <w:szCs w:val="24"/>
        </w:rPr>
        <w:t xml:space="preserve"> </w:t>
      </w:r>
      <w:r w:rsidRPr="0007378B">
        <w:rPr>
          <w:rFonts w:ascii="Times New Roman" w:hAnsi="Times New Roman"/>
          <w:b/>
          <w:bCs/>
          <w:i/>
          <w:iCs/>
          <w:color w:val="000000"/>
          <w:sz w:val="24"/>
          <w:szCs w:val="24"/>
        </w:rPr>
        <w:t>Consumer Goods</w:t>
      </w:r>
      <w:r w:rsidRPr="0007378B">
        <w:rPr>
          <w:rFonts w:ascii="Times New Roman" w:hAnsi="Times New Roman"/>
          <w:b/>
          <w:bCs/>
          <w:color w:val="000000"/>
          <w:sz w:val="24"/>
          <w:szCs w:val="24"/>
        </w:rPr>
        <w:t xml:space="preserve"> Periode 2015-201</w:t>
      </w:r>
      <w:r>
        <w:rPr>
          <w:rFonts w:ascii="Times New Roman" w:hAnsi="Times New Roman"/>
          <w:b/>
          <w:bCs/>
          <w:color w:val="000000"/>
          <w:sz w:val="24"/>
          <w:szCs w:val="24"/>
        </w:rPr>
        <w:t>7</w:t>
      </w:r>
    </w:p>
    <w:p w14:paraId="5A0E0B4D" w14:textId="08D7AEA1" w:rsidR="00630A1B" w:rsidRPr="00C038D5" w:rsidRDefault="00630A1B" w:rsidP="00630A1B">
      <w:pPr>
        <w:autoSpaceDE w:val="0"/>
        <w:autoSpaceDN w:val="0"/>
        <w:adjustRightInd w:val="0"/>
        <w:spacing w:after="0" w:line="480" w:lineRule="auto"/>
        <w:ind w:left="284" w:firstLine="425"/>
        <w:jc w:val="center"/>
        <w:rPr>
          <w:b/>
          <w:bCs/>
          <w:color w:val="FF0000"/>
          <w:sz w:val="24"/>
          <w:szCs w:val="24"/>
        </w:rPr>
      </w:pPr>
      <w:r>
        <w:rPr>
          <w:noProof/>
        </w:rPr>
        <w:drawing>
          <wp:inline distT="0" distB="0" distL="0" distR="0" wp14:anchorId="55531D5F" wp14:editId="7CEE9231">
            <wp:extent cx="5095875" cy="3524250"/>
            <wp:effectExtent l="0" t="0" r="9525" b="0"/>
            <wp:docPr id="1" name="Chart 1">
              <a:extLst xmlns:a="http://schemas.openxmlformats.org/drawingml/2006/main">
                <a:ext uri="{FF2B5EF4-FFF2-40B4-BE49-F238E27FC236}">
                  <a16:creationId xmlns:a16="http://schemas.microsoft.com/office/drawing/2014/main" id="{4B004241-5798-41EC-8DBC-38141BCB6B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7D474CB" w14:textId="77777777" w:rsidR="00630A1B" w:rsidRDefault="00630A1B" w:rsidP="00630A1B">
      <w:pPr>
        <w:autoSpaceDE w:val="0"/>
        <w:autoSpaceDN w:val="0"/>
        <w:adjustRightInd w:val="0"/>
        <w:spacing w:after="0" w:line="480" w:lineRule="auto"/>
        <w:ind w:left="284" w:firstLine="425"/>
        <w:jc w:val="both"/>
        <w:rPr>
          <w:rFonts w:ascii="Times New Roman" w:hAnsi="Times New Roman"/>
          <w:sz w:val="24"/>
          <w:szCs w:val="24"/>
        </w:rPr>
      </w:pPr>
      <w:r>
        <w:rPr>
          <w:rFonts w:ascii="Times New Roman" w:hAnsi="Times New Roman"/>
          <w:sz w:val="24"/>
          <w:szCs w:val="24"/>
        </w:rPr>
        <w:lastRenderedPageBreak/>
        <w:t>Berdasarkan gambar tabel 1.1 dapat diketahui bahwa hubungan ukuran perusahaan terhadap nilai perusahaan. Hal ini dapat dilihat pada tahun 2016 adanya peningkatan pada ukuran perusahaan dari tahun sebelumnya diiringi dengan adanya kenaikan pada nilai perusahaan. Hal ini dapat dilihat dari ukuran perusahaan pada MYOR meningkat dari 10,21 pada tahun 2015 menjadi 10,51 pada tahun 2016, dan nilai perusahaan (PBV) dari 5,25 pada tahun 2015 menjadi 6,38 pada tahun 2016.</w:t>
      </w:r>
    </w:p>
    <w:p w14:paraId="5C917832" w14:textId="77777777" w:rsidR="00630A1B" w:rsidRDefault="00630A1B" w:rsidP="00630A1B">
      <w:pPr>
        <w:autoSpaceDE w:val="0"/>
        <w:autoSpaceDN w:val="0"/>
        <w:adjustRightInd w:val="0"/>
        <w:spacing w:after="0" w:line="480" w:lineRule="auto"/>
        <w:ind w:left="284" w:firstLine="425"/>
        <w:jc w:val="both"/>
        <w:rPr>
          <w:rFonts w:ascii="Times New Roman" w:hAnsi="Times New Roman"/>
          <w:sz w:val="24"/>
          <w:szCs w:val="24"/>
        </w:rPr>
      </w:pPr>
      <w:r>
        <w:rPr>
          <w:rFonts w:ascii="Times New Roman" w:hAnsi="Times New Roman"/>
          <w:sz w:val="24"/>
          <w:szCs w:val="24"/>
        </w:rPr>
        <w:t xml:space="preserve">Akan tetapi hasil berbeda ditunjukan pada perusahaan DLTA pada tahun 2016 adanya peningkatan pada ukuran perusahaan dari 6,95 menjadi 7,09 pada tahun 2016, dan nilai perusahaan menurun dari 4,9 pada tahun 2015 menjadi 3,95 pada tahun 2016. </w:t>
      </w:r>
    </w:p>
    <w:p w14:paraId="53BCF7F2" w14:textId="77777777" w:rsidR="00630A1B" w:rsidRDefault="00630A1B" w:rsidP="00630A1B">
      <w:pPr>
        <w:autoSpaceDE w:val="0"/>
        <w:autoSpaceDN w:val="0"/>
        <w:adjustRightInd w:val="0"/>
        <w:spacing w:after="0" w:line="480" w:lineRule="auto"/>
        <w:ind w:left="284" w:firstLine="425"/>
        <w:jc w:val="both"/>
        <w:rPr>
          <w:rFonts w:ascii="Times New Roman" w:hAnsi="Times New Roman"/>
          <w:sz w:val="24"/>
          <w:szCs w:val="24"/>
        </w:rPr>
      </w:pPr>
      <w:r>
        <w:rPr>
          <w:rFonts w:ascii="Times New Roman" w:hAnsi="Times New Roman"/>
          <w:sz w:val="24"/>
          <w:szCs w:val="24"/>
        </w:rPr>
        <w:t xml:space="preserve">Ukuran perusahaan dapat menunjukkan kekuatan perusahaan dalam mempertahankan eksistensinya, maka ukuran perusahaan juga menggambarkan kemampuan perusahaan dalam menyediakan kapasitas produksi, dan profitabilitas perusahaan. Semakin tinggi tingkat profitabilitas, akan membuat harga pasar saham suatu perusahaan meningkat, sehingga nilai perushaaan juga turut meningkat (Rahmawati, 2015). Hasil berbeda dikemukakan oleh Limbong (2016), Widyakto (2015) bahwa ukuran perusahaan tidak berpengaruh signifikan terhadap nilai perusahaan. </w:t>
      </w:r>
    </w:p>
    <w:p w14:paraId="1380DA54" w14:textId="77777777" w:rsidR="00630A1B" w:rsidRPr="0007378B" w:rsidRDefault="00630A1B" w:rsidP="00630A1B">
      <w:pPr>
        <w:widowControl w:val="0"/>
        <w:autoSpaceDE w:val="0"/>
        <w:autoSpaceDN w:val="0"/>
        <w:adjustRightInd w:val="0"/>
        <w:spacing w:after="240" w:line="480" w:lineRule="auto"/>
        <w:ind w:left="284" w:firstLine="425"/>
        <w:jc w:val="both"/>
        <w:rPr>
          <w:rFonts w:ascii="Times New Roman" w:hAnsi="Times New Roman"/>
          <w:sz w:val="24"/>
          <w:szCs w:val="24"/>
        </w:rPr>
      </w:pPr>
      <w:r w:rsidRPr="0073564E">
        <w:rPr>
          <w:rFonts w:ascii="Times New Roman" w:hAnsi="Times New Roman"/>
          <w:sz w:val="24"/>
          <w:szCs w:val="24"/>
        </w:rPr>
        <w:t>Annisa (2016) mengemukakan bahwa DER berpengaruh positif signifikan terhadap nilai perusahaan.</w:t>
      </w:r>
      <w:r>
        <w:rPr>
          <w:rFonts w:ascii="Times New Roman" w:hAnsi="Times New Roman"/>
          <w:sz w:val="24"/>
          <w:szCs w:val="24"/>
        </w:rPr>
        <w:t xml:space="preserve"> Hasil yang berbeda </w:t>
      </w:r>
      <w:r w:rsidRPr="0073564E">
        <w:rPr>
          <w:rFonts w:ascii="Times New Roman" w:hAnsi="Times New Roman"/>
          <w:sz w:val="24"/>
          <w:szCs w:val="24"/>
        </w:rPr>
        <w:t>dilakukan oleh Roza Novalia (2014) yaitu</w:t>
      </w:r>
      <w:r w:rsidRPr="001137D4">
        <w:rPr>
          <w:rFonts w:ascii="Times New Roman" w:hAnsi="Times New Roman"/>
          <w:i/>
          <w:sz w:val="24"/>
          <w:szCs w:val="24"/>
        </w:rPr>
        <w:t xml:space="preserve"> Debt to Equity Ratio</w:t>
      </w:r>
      <w:r w:rsidRPr="0073564E">
        <w:rPr>
          <w:rFonts w:ascii="Times New Roman" w:hAnsi="Times New Roman"/>
          <w:sz w:val="24"/>
          <w:szCs w:val="24"/>
        </w:rPr>
        <w:t xml:space="preserve"> secara parsial berpengaruh negative signifikan terhadap nilai perusahaan.</w:t>
      </w:r>
      <w:r>
        <w:rPr>
          <w:rFonts w:ascii="Times New Roman" w:hAnsi="Times New Roman"/>
          <w:sz w:val="24"/>
          <w:szCs w:val="24"/>
        </w:rPr>
        <w:t xml:space="preserve"> Berikut ini adalah hubungan antara</w:t>
      </w:r>
      <w:r>
        <w:rPr>
          <w:rFonts w:ascii="Times New Roman" w:hAnsi="Times New Roman"/>
          <w:i/>
          <w:sz w:val="24"/>
          <w:szCs w:val="24"/>
        </w:rPr>
        <w:t xml:space="preserve"> Debt to Equity Ratio </w:t>
      </w:r>
      <w:r>
        <w:rPr>
          <w:rFonts w:ascii="Times New Roman" w:hAnsi="Times New Roman"/>
          <w:sz w:val="24"/>
          <w:szCs w:val="24"/>
        </w:rPr>
        <w:t>terhadap nilai perusahaan pada sektor konsumsi periode 2015-2016.</w:t>
      </w:r>
    </w:p>
    <w:p w14:paraId="51449312" w14:textId="7D198D8F" w:rsidR="00630A1B" w:rsidRPr="0007378B" w:rsidRDefault="00630A1B" w:rsidP="00630A1B">
      <w:pPr>
        <w:autoSpaceDE w:val="0"/>
        <w:autoSpaceDN w:val="0"/>
        <w:adjustRightInd w:val="0"/>
        <w:spacing w:after="0" w:line="480" w:lineRule="auto"/>
        <w:ind w:left="284" w:firstLine="425"/>
        <w:jc w:val="center"/>
        <w:rPr>
          <w:rFonts w:ascii="Times New Roman" w:hAnsi="Times New Roman"/>
          <w:b/>
          <w:bCs/>
          <w:color w:val="000000"/>
          <w:sz w:val="24"/>
          <w:szCs w:val="24"/>
        </w:rPr>
      </w:pPr>
      <w:r w:rsidRPr="0007378B">
        <w:rPr>
          <w:rFonts w:ascii="Times New Roman" w:hAnsi="Times New Roman"/>
          <w:b/>
          <w:color w:val="000000"/>
          <w:sz w:val="24"/>
          <w:szCs w:val="24"/>
        </w:rPr>
        <w:lastRenderedPageBreak/>
        <w:t>G</w:t>
      </w:r>
      <w:r>
        <w:rPr>
          <w:rFonts w:ascii="Times New Roman" w:hAnsi="Times New Roman"/>
          <w:b/>
          <w:color w:val="000000"/>
          <w:sz w:val="24"/>
          <w:szCs w:val="24"/>
        </w:rPr>
        <w:t>rafik</w:t>
      </w:r>
      <w:r w:rsidRPr="0007378B">
        <w:rPr>
          <w:rFonts w:ascii="Times New Roman" w:hAnsi="Times New Roman"/>
          <w:b/>
          <w:color w:val="000000"/>
          <w:sz w:val="24"/>
          <w:szCs w:val="24"/>
        </w:rPr>
        <w:t xml:space="preserve"> 1.2 Hubungan </w:t>
      </w:r>
      <w:r w:rsidRPr="0007378B">
        <w:rPr>
          <w:rFonts w:ascii="Times New Roman" w:hAnsi="Times New Roman"/>
          <w:b/>
          <w:i/>
          <w:color w:val="000000"/>
          <w:sz w:val="24"/>
          <w:szCs w:val="24"/>
        </w:rPr>
        <w:t xml:space="preserve">Debt to Equity </w:t>
      </w:r>
      <w:proofErr w:type="gramStart"/>
      <w:r w:rsidRPr="0007378B">
        <w:rPr>
          <w:rFonts w:ascii="Times New Roman" w:hAnsi="Times New Roman"/>
          <w:b/>
          <w:i/>
          <w:color w:val="000000"/>
          <w:sz w:val="24"/>
          <w:szCs w:val="24"/>
        </w:rPr>
        <w:t xml:space="preserve">Ratio </w:t>
      </w:r>
      <w:r w:rsidRPr="0007378B">
        <w:rPr>
          <w:rFonts w:ascii="Times New Roman" w:hAnsi="Times New Roman"/>
          <w:b/>
          <w:color w:val="000000"/>
          <w:sz w:val="24"/>
          <w:szCs w:val="24"/>
        </w:rPr>
        <w:t xml:space="preserve"> Terhadap</w:t>
      </w:r>
      <w:proofErr w:type="gramEnd"/>
      <w:r w:rsidRPr="0007378B">
        <w:rPr>
          <w:rFonts w:ascii="Times New Roman" w:hAnsi="Times New Roman"/>
          <w:b/>
          <w:color w:val="000000"/>
          <w:sz w:val="24"/>
          <w:szCs w:val="24"/>
        </w:rPr>
        <w:t xml:space="preserve"> </w:t>
      </w:r>
      <w:r w:rsidR="003A75B1" w:rsidRPr="003A75B1">
        <w:rPr>
          <w:rFonts w:ascii="Times New Roman" w:hAnsi="Times New Roman"/>
          <w:b/>
          <w:iCs/>
          <w:color w:val="000000"/>
          <w:sz w:val="24"/>
          <w:szCs w:val="24"/>
        </w:rPr>
        <w:t>nilai perusahaaan</w:t>
      </w:r>
      <w:r w:rsidRPr="003A75B1">
        <w:rPr>
          <w:rFonts w:ascii="Times New Roman" w:hAnsi="Times New Roman"/>
          <w:b/>
          <w:iCs/>
          <w:color w:val="000000"/>
          <w:sz w:val="24"/>
          <w:szCs w:val="24"/>
        </w:rPr>
        <w:t xml:space="preserve"> </w:t>
      </w:r>
      <w:r w:rsidRPr="003A75B1">
        <w:rPr>
          <w:rFonts w:ascii="Times New Roman" w:hAnsi="Times New Roman"/>
          <w:b/>
          <w:bCs/>
          <w:color w:val="000000"/>
          <w:sz w:val="24"/>
          <w:szCs w:val="24"/>
        </w:rPr>
        <w:t>S</w:t>
      </w:r>
      <w:r w:rsidRPr="0007378B">
        <w:rPr>
          <w:rFonts w:ascii="Times New Roman" w:hAnsi="Times New Roman"/>
          <w:b/>
          <w:bCs/>
          <w:color w:val="000000"/>
          <w:sz w:val="24"/>
          <w:szCs w:val="24"/>
        </w:rPr>
        <w:t xml:space="preserve">ektor </w:t>
      </w:r>
      <w:r w:rsidRPr="0007378B">
        <w:rPr>
          <w:rFonts w:ascii="Times New Roman" w:hAnsi="Times New Roman"/>
          <w:b/>
          <w:bCs/>
          <w:i/>
          <w:iCs/>
          <w:color w:val="000000"/>
          <w:sz w:val="24"/>
          <w:szCs w:val="24"/>
        </w:rPr>
        <w:t>Consumer Goods</w:t>
      </w:r>
      <w:r w:rsidRPr="0007378B">
        <w:rPr>
          <w:rFonts w:ascii="Times New Roman" w:hAnsi="Times New Roman"/>
          <w:b/>
          <w:bCs/>
          <w:color w:val="000000"/>
          <w:sz w:val="24"/>
          <w:szCs w:val="24"/>
        </w:rPr>
        <w:t xml:space="preserve"> Periode 2015-201</w:t>
      </w:r>
      <w:r>
        <w:rPr>
          <w:rFonts w:ascii="Times New Roman" w:hAnsi="Times New Roman"/>
          <w:b/>
          <w:bCs/>
          <w:color w:val="000000"/>
          <w:sz w:val="24"/>
          <w:szCs w:val="24"/>
        </w:rPr>
        <w:t>7</w:t>
      </w:r>
    </w:p>
    <w:p w14:paraId="4ECAE91D" w14:textId="10595A57" w:rsidR="00630A1B" w:rsidRPr="004E17E8" w:rsidRDefault="007833A2" w:rsidP="00630A1B">
      <w:pPr>
        <w:widowControl w:val="0"/>
        <w:autoSpaceDE w:val="0"/>
        <w:autoSpaceDN w:val="0"/>
        <w:adjustRightInd w:val="0"/>
        <w:spacing w:after="240" w:line="480" w:lineRule="auto"/>
        <w:ind w:left="284" w:firstLine="425"/>
        <w:jc w:val="both"/>
        <w:rPr>
          <w:rFonts w:ascii="Times New Roman" w:hAnsi="Times New Roman"/>
          <w:sz w:val="24"/>
          <w:szCs w:val="24"/>
        </w:rPr>
      </w:pPr>
      <w:r>
        <w:rPr>
          <w:noProof/>
        </w:rPr>
        <w:drawing>
          <wp:inline distT="0" distB="0" distL="0" distR="0" wp14:anchorId="4EEB8496" wp14:editId="496DCA18">
            <wp:extent cx="4667250" cy="2933700"/>
            <wp:effectExtent l="0" t="0" r="0" b="0"/>
            <wp:docPr id="3" name="Chart 3">
              <a:extLst xmlns:a="http://schemas.openxmlformats.org/drawingml/2006/main">
                <a:ext uri="{FF2B5EF4-FFF2-40B4-BE49-F238E27FC236}">
                  <a16:creationId xmlns:a16="http://schemas.microsoft.com/office/drawing/2014/main" id="{972A72F7-3665-4484-8523-D18DCDFF52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95DD3A0" w14:textId="77777777" w:rsidR="00630A1B" w:rsidRDefault="00630A1B" w:rsidP="00630A1B">
      <w:pPr>
        <w:autoSpaceDE w:val="0"/>
        <w:autoSpaceDN w:val="0"/>
        <w:adjustRightInd w:val="0"/>
        <w:spacing w:after="0" w:line="480" w:lineRule="auto"/>
        <w:ind w:left="284" w:firstLine="425"/>
        <w:jc w:val="both"/>
        <w:rPr>
          <w:rFonts w:ascii="Times New Roman" w:hAnsi="Times New Roman"/>
          <w:sz w:val="24"/>
          <w:szCs w:val="24"/>
        </w:rPr>
      </w:pPr>
      <w:r>
        <w:rPr>
          <w:rFonts w:ascii="Times New Roman" w:hAnsi="Times New Roman"/>
          <w:sz w:val="24"/>
          <w:szCs w:val="24"/>
        </w:rPr>
        <w:t xml:space="preserve">Berdasarkan gambar tabel 1.2 dapat diketahui bahwa hubungan ukuran perusahaan terhadap nilai perusahaan. Hal ini dapat dilihat dari peningkatan pada </w:t>
      </w:r>
      <w:r>
        <w:rPr>
          <w:rFonts w:ascii="Times New Roman" w:hAnsi="Times New Roman"/>
          <w:i/>
          <w:sz w:val="24"/>
          <w:szCs w:val="24"/>
        </w:rPr>
        <w:t>Debt Equity Ratio</w:t>
      </w:r>
      <w:r>
        <w:rPr>
          <w:rFonts w:ascii="Times New Roman" w:hAnsi="Times New Roman"/>
          <w:sz w:val="24"/>
          <w:szCs w:val="24"/>
        </w:rPr>
        <w:t xml:space="preserve"> dari tahun sebelumnya mengakibatkan penuruan pada nilai perusahaan. Hal ini dapat dilihat dari perusahan HM Sampoerna dimana DER pada tahun 2015 sebesar 0,19 meningkat menjadi 0.24 pada tahun 2016, dan PBV HM Sampoerna pada tahun 2015 sebesar 13,66 meningkat menjadi 14,51 pada tahun 2016. Akan tetapi hasil berbeda ditunjukan pada Mayora Indah, </w:t>
      </w:r>
      <w:proofErr w:type="gramStart"/>
      <w:r>
        <w:rPr>
          <w:rFonts w:ascii="Times New Roman" w:hAnsi="Times New Roman"/>
          <w:sz w:val="24"/>
          <w:szCs w:val="24"/>
        </w:rPr>
        <w:t>dimana  DER</w:t>
      </w:r>
      <w:proofErr w:type="gramEnd"/>
      <w:r>
        <w:rPr>
          <w:rFonts w:ascii="Times New Roman" w:hAnsi="Times New Roman"/>
          <w:sz w:val="24"/>
          <w:szCs w:val="24"/>
        </w:rPr>
        <w:t xml:space="preserve"> pada tahun 2015 sebesar 1,18 menurun menjadi 1,06 pada tahun 2016, dan PBV Mayora Indah pada tahun 2015 sebesar 5,25 turun meningkat menjadi 0,62. Manajemen struktur modal yang baik akan memaksimalkan harga saham yang merupakan cermin dari nilai perusahaan. Berdasarkan </w:t>
      </w:r>
      <w:r>
        <w:rPr>
          <w:rFonts w:ascii="Times New Roman" w:hAnsi="Times New Roman"/>
          <w:i/>
          <w:sz w:val="24"/>
          <w:szCs w:val="24"/>
        </w:rPr>
        <w:t xml:space="preserve">Agency Cost / Tax Shield Trade-Off Model (trade off theory), </w:t>
      </w:r>
      <w:r>
        <w:rPr>
          <w:rFonts w:ascii="Times New Roman" w:hAnsi="Times New Roman"/>
          <w:sz w:val="24"/>
          <w:szCs w:val="24"/>
        </w:rPr>
        <w:lastRenderedPageBreak/>
        <w:t xml:space="preserve">penggunaan hutang akan meningkatkan nilai perusahaan namun hanya pada batas tertentu (Rahmawati dkk, 2015). </w:t>
      </w:r>
    </w:p>
    <w:p w14:paraId="7F8C9602" w14:textId="77777777" w:rsidR="00630A1B" w:rsidRDefault="00630A1B" w:rsidP="00630A1B">
      <w:pPr>
        <w:autoSpaceDE w:val="0"/>
        <w:autoSpaceDN w:val="0"/>
        <w:adjustRightInd w:val="0"/>
        <w:spacing w:after="0" w:line="480" w:lineRule="auto"/>
        <w:ind w:left="284" w:firstLine="425"/>
        <w:jc w:val="both"/>
        <w:rPr>
          <w:rFonts w:ascii="Times New Roman" w:hAnsi="Times New Roman"/>
          <w:sz w:val="24"/>
          <w:szCs w:val="24"/>
        </w:rPr>
      </w:pPr>
      <w:r>
        <w:rPr>
          <w:rFonts w:ascii="Times New Roman" w:hAnsi="Times New Roman"/>
          <w:sz w:val="24"/>
          <w:szCs w:val="24"/>
        </w:rPr>
        <w:t xml:space="preserve">Penelitian terdahulu mengenai kinerja perusahaan ROE terhadap nilai perusahaan dilakukan oleh Nasehah (2012), dan Roza Novalia (2014) pada penelitiannya menemukan bahwa ROE berpengaruh positif dan signifikan terhadap nilai perusahaan. Tetapi hasil berbeda ditunjukan oleh Panca Wahyuningsih, dan Maduretno Widowati (2016) mengemukakan bahwa </w:t>
      </w:r>
      <w:r>
        <w:rPr>
          <w:rFonts w:ascii="Times New Roman" w:hAnsi="Times New Roman"/>
          <w:i/>
          <w:sz w:val="24"/>
          <w:szCs w:val="24"/>
        </w:rPr>
        <w:t xml:space="preserve">Return on Equity </w:t>
      </w:r>
      <w:r>
        <w:rPr>
          <w:rFonts w:ascii="Times New Roman" w:hAnsi="Times New Roman"/>
          <w:sz w:val="24"/>
          <w:szCs w:val="24"/>
        </w:rPr>
        <w:t>(ROE) berpengaruh negatif dan signifikan terhadap nilai perusahaan.</w:t>
      </w:r>
      <w:r w:rsidRPr="009B041D">
        <w:rPr>
          <w:rFonts w:ascii="Times New Roman" w:hAnsi="Times New Roman"/>
          <w:sz w:val="24"/>
          <w:szCs w:val="24"/>
        </w:rPr>
        <w:t xml:space="preserve"> </w:t>
      </w:r>
      <w:r>
        <w:rPr>
          <w:rFonts w:ascii="Times New Roman" w:hAnsi="Times New Roman"/>
          <w:sz w:val="24"/>
          <w:szCs w:val="24"/>
        </w:rPr>
        <w:t xml:space="preserve">Berikut ini adalah hubungan antara </w:t>
      </w:r>
      <w:r>
        <w:rPr>
          <w:rFonts w:ascii="Times New Roman" w:hAnsi="Times New Roman"/>
          <w:i/>
          <w:sz w:val="24"/>
          <w:szCs w:val="24"/>
        </w:rPr>
        <w:t xml:space="preserve">Return on Equity </w:t>
      </w:r>
      <w:r>
        <w:rPr>
          <w:rFonts w:ascii="Times New Roman" w:hAnsi="Times New Roman"/>
          <w:sz w:val="24"/>
          <w:szCs w:val="24"/>
        </w:rPr>
        <w:t>terhadap nilai perusahaan pada periode 2015-2016.</w:t>
      </w:r>
    </w:p>
    <w:p w14:paraId="4F63D8B7" w14:textId="1023F454" w:rsidR="00630A1B" w:rsidRPr="0007378B" w:rsidRDefault="00630A1B" w:rsidP="00630A1B">
      <w:pPr>
        <w:autoSpaceDE w:val="0"/>
        <w:autoSpaceDN w:val="0"/>
        <w:adjustRightInd w:val="0"/>
        <w:spacing w:after="0" w:line="480" w:lineRule="auto"/>
        <w:ind w:left="284" w:firstLine="425"/>
        <w:jc w:val="center"/>
        <w:rPr>
          <w:rFonts w:ascii="Times New Roman" w:hAnsi="Times New Roman"/>
          <w:b/>
          <w:bCs/>
          <w:color w:val="000000"/>
          <w:sz w:val="24"/>
          <w:szCs w:val="24"/>
        </w:rPr>
      </w:pPr>
      <w:r w:rsidRPr="0007378B">
        <w:rPr>
          <w:rFonts w:ascii="Times New Roman" w:hAnsi="Times New Roman"/>
          <w:b/>
          <w:color w:val="000000"/>
          <w:sz w:val="24"/>
          <w:szCs w:val="24"/>
        </w:rPr>
        <w:t>Gr</w:t>
      </w:r>
      <w:r>
        <w:rPr>
          <w:rFonts w:ascii="Times New Roman" w:hAnsi="Times New Roman"/>
          <w:b/>
          <w:color w:val="000000"/>
          <w:sz w:val="24"/>
          <w:szCs w:val="24"/>
        </w:rPr>
        <w:t>afik</w:t>
      </w:r>
      <w:r w:rsidRPr="0007378B">
        <w:rPr>
          <w:rFonts w:ascii="Times New Roman" w:hAnsi="Times New Roman"/>
          <w:b/>
          <w:color w:val="000000"/>
          <w:sz w:val="24"/>
          <w:szCs w:val="24"/>
        </w:rPr>
        <w:t xml:space="preserve"> 1.3</w:t>
      </w:r>
      <w:r w:rsidRPr="003A75B1">
        <w:rPr>
          <w:rFonts w:ascii="Times New Roman" w:hAnsi="Times New Roman"/>
          <w:b/>
          <w:color w:val="000000"/>
          <w:sz w:val="24"/>
          <w:szCs w:val="24"/>
        </w:rPr>
        <w:t xml:space="preserve"> Hubungan </w:t>
      </w:r>
      <w:r w:rsidRPr="003A75B1">
        <w:rPr>
          <w:rFonts w:ascii="Times New Roman" w:hAnsi="Times New Roman"/>
          <w:b/>
          <w:i/>
          <w:color w:val="000000"/>
          <w:sz w:val="24"/>
          <w:szCs w:val="24"/>
        </w:rPr>
        <w:t>Return on Equity</w:t>
      </w:r>
      <w:r w:rsidRPr="003A75B1">
        <w:rPr>
          <w:rFonts w:ascii="Times New Roman" w:hAnsi="Times New Roman"/>
          <w:b/>
          <w:color w:val="000000"/>
          <w:sz w:val="24"/>
          <w:szCs w:val="24"/>
        </w:rPr>
        <w:t xml:space="preserve"> </w:t>
      </w:r>
      <w:r w:rsidR="003A75B1">
        <w:rPr>
          <w:rFonts w:ascii="Times New Roman" w:hAnsi="Times New Roman"/>
          <w:b/>
          <w:color w:val="000000"/>
          <w:sz w:val="24"/>
          <w:szCs w:val="24"/>
        </w:rPr>
        <w:t>t</w:t>
      </w:r>
      <w:r w:rsidRPr="003A75B1">
        <w:rPr>
          <w:rFonts w:ascii="Times New Roman" w:hAnsi="Times New Roman"/>
          <w:b/>
          <w:color w:val="000000"/>
          <w:sz w:val="24"/>
          <w:szCs w:val="24"/>
        </w:rPr>
        <w:t xml:space="preserve">erhadap </w:t>
      </w:r>
      <w:r w:rsidR="003A75B1" w:rsidRPr="003A75B1">
        <w:rPr>
          <w:rFonts w:ascii="Times New Roman" w:hAnsi="Times New Roman"/>
          <w:b/>
          <w:iCs/>
          <w:color w:val="000000"/>
          <w:sz w:val="24"/>
          <w:szCs w:val="24"/>
        </w:rPr>
        <w:t>nilai perusahaaan</w:t>
      </w:r>
      <w:r w:rsidR="003A75B1" w:rsidRPr="003A75B1">
        <w:rPr>
          <w:rFonts w:ascii="Times New Roman" w:hAnsi="Times New Roman"/>
          <w:b/>
          <w:iCs/>
          <w:color w:val="000000"/>
          <w:sz w:val="24"/>
          <w:szCs w:val="24"/>
        </w:rPr>
        <w:t xml:space="preserve"> </w:t>
      </w:r>
      <w:r w:rsidR="003A75B1">
        <w:rPr>
          <w:rFonts w:ascii="Times New Roman" w:hAnsi="Times New Roman"/>
          <w:b/>
          <w:bCs/>
          <w:color w:val="000000"/>
          <w:sz w:val="24"/>
          <w:szCs w:val="24"/>
        </w:rPr>
        <w:t>s</w:t>
      </w:r>
      <w:r w:rsidRPr="0007378B">
        <w:rPr>
          <w:rFonts w:ascii="Times New Roman" w:hAnsi="Times New Roman"/>
          <w:b/>
          <w:bCs/>
          <w:color w:val="000000"/>
          <w:sz w:val="24"/>
          <w:szCs w:val="24"/>
        </w:rPr>
        <w:t xml:space="preserve">ektor </w:t>
      </w:r>
      <w:r w:rsidRPr="0007378B">
        <w:rPr>
          <w:rFonts w:ascii="Times New Roman" w:hAnsi="Times New Roman"/>
          <w:b/>
          <w:bCs/>
          <w:i/>
          <w:iCs/>
          <w:color w:val="000000"/>
          <w:sz w:val="24"/>
          <w:szCs w:val="24"/>
        </w:rPr>
        <w:t>Consumer Goods</w:t>
      </w:r>
      <w:r w:rsidRPr="0007378B">
        <w:rPr>
          <w:rFonts w:ascii="Times New Roman" w:hAnsi="Times New Roman"/>
          <w:b/>
          <w:bCs/>
          <w:color w:val="000000"/>
          <w:sz w:val="24"/>
          <w:szCs w:val="24"/>
        </w:rPr>
        <w:t xml:space="preserve"> Periode 2015-2016</w:t>
      </w:r>
    </w:p>
    <w:p w14:paraId="447DC669" w14:textId="3AA59134" w:rsidR="00630A1B" w:rsidRDefault="00630A1B" w:rsidP="00630A1B">
      <w:pPr>
        <w:autoSpaceDE w:val="0"/>
        <w:autoSpaceDN w:val="0"/>
        <w:adjustRightInd w:val="0"/>
        <w:spacing w:after="0" w:line="480" w:lineRule="auto"/>
        <w:ind w:left="284" w:firstLine="425"/>
        <w:jc w:val="center"/>
        <w:rPr>
          <w:b/>
          <w:bCs/>
          <w:color w:val="000000"/>
          <w:sz w:val="24"/>
          <w:szCs w:val="24"/>
        </w:rPr>
      </w:pPr>
      <w:r>
        <w:rPr>
          <w:noProof/>
        </w:rPr>
        <w:drawing>
          <wp:inline distT="0" distB="0" distL="0" distR="0" wp14:anchorId="7CC03DF2" wp14:editId="202AD017">
            <wp:extent cx="5010150" cy="3495675"/>
            <wp:effectExtent l="0" t="0" r="0" b="9525"/>
            <wp:docPr id="2" name="Chart 2">
              <a:extLst xmlns:a="http://schemas.openxmlformats.org/drawingml/2006/main">
                <a:ext uri="{FF2B5EF4-FFF2-40B4-BE49-F238E27FC236}">
                  <a16:creationId xmlns:a16="http://schemas.microsoft.com/office/drawing/2014/main" id="{3F5BBADB-EE14-4261-974E-30C8660E4A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831937F" w14:textId="7A5092F6" w:rsidR="00630A1B" w:rsidRPr="0073564E" w:rsidRDefault="00630A1B" w:rsidP="00630A1B">
      <w:pPr>
        <w:autoSpaceDE w:val="0"/>
        <w:autoSpaceDN w:val="0"/>
        <w:adjustRightInd w:val="0"/>
        <w:spacing w:after="0" w:line="480" w:lineRule="auto"/>
        <w:ind w:left="284" w:firstLine="425"/>
        <w:jc w:val="center"/>
        <w:rPr>
          <w:rFonts w:ascii="Times New Roman" w:hAnsi="Times New Roman"/>
          <w:sz w:val="24"/>
          <w:szCs w:val="24"/>
        </w:rPr>
      </w:pPr>
    </w:p>
    <w:p w14:paraId="10F43174" w14:textId="77777777" w:rsidR="00630A1B" w:rsidRDefault="00630A1B" w:rsidP="00630A1B">
      <w:pPr>
        <w:spacing w:line="480" w:lineRule="auto"/>
        <w:ind w:left="284" w:firstLine="425"/>
        <w:jc w:val="both"/>
        <w:rPr>
          <w:rFonts w:ascii="Times New Roman" w:hAnsi="Times New Roman"/>
          <w:sz w:val="24"/>
          <w:szCs w:val="24"/>
        </w:rPr>
      </w:pPr>
    </w:p>
    <w:p w14:paraId="0319D91B" w14:textId="77777777" w:rsidR="00630A1B" w:rsidRDefault="00630A1B" w:rsidP="00630A1B">
      <w:pPr>
        <w:spacing w:line="480" w:lineRule="auto"/>
        <w:ind w:left="284" w:firstLine="425"/>
        <w:jc w:val="both"/>
        <w:rPr>
          <w:rFonts w:ascii="Times New Roman" w:hAnsi="Times New Roman"/>
          <w:sz w:val="24"/>
          <w:szCs w:val="24"/>
        </w:rPr>
      </w:pPr>
      <w:r>
        <w:rPr>
          <w:rFonts w:ascii="Times New Roman" w:hAnsi="Times New Roman"/>
          <w:sz w:val="24"/>
          <w:szCs w:val="24"/>
        </w:rPr>
        <w:lastRenderedPageBreak/>
        <w:t xml:space="preserve">Berdasarkan gambar tabel 1.3 dapat diketahui bahwa hubungan </w:t>
      </w:r>
      <w:r>
        <w:rPr>
          <w:rFonts w:ascii="Times New Roman" w:hAnsi="Times New Roman"/>
          <w:i/>
          <w:sz w:val="24"/>
          <w:szCs w:val="24"/>
        </w:rPr>
        <w:t>Return on Equity</w:t>
      </w:r>
      <w:r>
        <w:rPr>
          <w:rFonts w:ascii="Times New Roman" w:hAnsi="Times New Roman"/>
          <w:sz w:val="24"/>
          <w:szCs w:val="24"/>
        </w:rPr>
        <w:t xml:space="preserve"> terhadap nilai perusahaan. Hal ini dapat dilihat dari perusahan Unilever dimana ROE pada tahun 2015 sebesar 1,21 meningkat menjadi 1,358 pada tahun 2016, dan PBV Unilever pada tahun 2015 sebesar 58,48 meningkat menjadi 62,93 pada tahun 2016. Akan tetapi hasil berbeda ditunjukan pada Kimia Farma, </w:t>
      </w:r>
      <w:proofErr w:type="gramStart"/>
      <w:r>
        <w:rPr>
          <w:rFonts w:ascii="Times New Roman" w:hAnsi="Times New Roman"/>
          <w:sz w:val="24"/>
          <w:szCs w:val="24"/>
        </w:rPr>
        <w:t>dimana  ROE</w:t>
      </w:r>
      <w:proofErr w:type="gramEnd"/>
      <w:r>
        <w:rPr>
          <w:rFonts w:ascii="Times New Roman" w:hAnsi="Times New Roman"/>
          <w:sz w:val="24"/>
          <w:szCs w:val="24"/>
        </w:rPr>
        <w:t xml:space="preserve"> pada tahun 2015 sebesar 0,136 menurun menjadi 0,119 pada tahun 2016, dan PBV Kimia Farma pada tahun 2015 sebesar 2,56  meningkat menjadi 6,84.</w:t>
      </w:r>
    </w:p>
    <w:p w14:paraId="11AA897F" w14:textId="77777777" w:rsidR="00630A1B" w:rsidRPr="0073564E" w:rsidRDefault="00630A1B" w:rsidP="00630A1B">
      <w:pPr>
        <w:spacing w:line="480" w:lineRule="auto"/>
        <w:ind w:left="284" w:firstLine="425"/>
        <w:jc w:val="both"/>
        <w:rPr>
          <w:rFonts w:ascii="Times New Roman" w:hAnsi="Times New Roman"/>
          <w:sz w:val="24"/>
          <w:szCs w:val="24"/>
        </w:rPr>
      </w:pPr>
      <w:r w:rsidRPr="0073564E">
        <w:rPr>
          <w:rFonts w:ascii="Times New Roman" w:hAnsi="Times New Roman"/>
          <w:sz w:val="24"/>
          <w:szCs w:val="24"/>
        </w:rPr>
        <w:t>Dalam penelitian ini</w:t>
      </w:r>
      <w:r>
        <w:rPr>
          <w:rFonts w:ascii="Times New Roman" w:hAnsi="Times New Roman"/>
          <w:sz w:val="24"/>
          <w:szCs w:val="24"/>
        </w:rPr>
        <w:t xml:space="preserve"> penulis</w:t>
      </w:r>
      <w:r w:rsidRPr="0073564E">
        <w:rPr>
          <w:rFonts w:ascii="Times New Roman" w:hAnsi="Times New Roman"/>
          <w:sz w:val="24"/>
          <w:szCs w:val="24"/>
        </w:rPr>
        <w:t xml:space="preserve"> menggunakan </w:t>
      </w:r>
      <w:r w:rsidRPr="0073564E">
        <w:rPr>
          <w:rFonts w:ascii="Times New Roman" w:hAnsi="Times New Roman"/>
          <w:i/>
          <w:sz w:val="24"/>
          <w:szCs w:val="24"/>
        </w:rPr>
        <w:t>Debt to Equity Ratio</w:t>
      </w:r>
      <w:r w:rsidRPr="0073564E">
        <w:rPr>
          <w:rFonts w:ascii="Times New Roman" w:hAnsi="Times New Roman"/>
          <w:sz w:val="24"/>
          <w:szCs w:val="24"/>
        </w:rPr>
        <w:t xml:space="preserve"> (DER)</w:t>
      </w:r>
      <w:r>
        <w:rPr>
          <w:rFonts w:ascii="Times New Roman" w:hAnsi="Times New Roman"/>
          <w:sz w:val="24"/>
          <w:szCs w:val="24"/>
        </w:rPr>
        <w:t xml:space="preserve">, </w:t>
      </w:r>
      <w:r w:rsidRPr="0073564E">
        <w:rPr>
          <w:rFonts w:ascii="Times New Roman" w:hAnsi="Times New Roman"/>
          <w:i/>
          <w:sz w:val="24"/>
          <w:szCs w:val="24"/>
        </w:rPr>
        <w:t xml:space="preserve">Firm Size, Return on Equity </w:t>
      </w:r>
      <w:r w:rsidRPr="0073564E">
        <w:rPr>
          <w:rFonts w:ascii="Times New Roman" w:hAnsi="Times New Roman"/>
          <w:sz w:val="24"/>
          <w:szCs w:val="24"/>
        </w:rPr>
        <w:t>(ROE</w:t>
      </w:r>
      <w:r>
        <w:rPr>
          <w:rFonts w:ascii="Times New Roman" w:hAnsi="Times New Roman"/>
          <w:sz w:val="24"/>
          <w:szCs w:val="24"/>
        </w:rPr>
        <w:t>)</w:t>
      </w:r>
      <w:r w:rsidRPr="0073564E">
        <w:rPr>
          <w:rFonts w:ascii="Times New Roman" w:hAnsi="Times New Roman"/>
          <w:sz w:val="24"/>
          <w:szCs w:val="24"/>
        </w:rPr>
        <w:t xml:space="preserve"> </w:t>
      </w:r>
      <w:r>
        <w:rPr>
          <w:rFonts w:ascii="Times New Roman" w:hAnsi="Times New Roman"/>
          <w:sz w:val="24"/>
          <w:szCs w:val="24"/>
        </w:rPr>
        <w:t>u</w:t>
      </w:r>
      <w:r w:rsidRPr="0073564E">
        <w:rPr>
          <w:rFonts w:ascii="Times New Roman" w:hAnsi="Times New Roman"/>
          <w:sz w:val="24"/>
          <w:szCs w:val="24"/>
        </w:rPr>
        <w:t>ntuk mengetahui pengaruhnya terhadap Nilai Perusahaan (PBV). Besarnya rata-rata ke</w:t>
      </w:r>
      <w:r>
        <w:rPr>
          <w:rFonts w:ascii="Times New Roman" w:hAnsi="Times New Roman"/>
          <w:sz w:val="24"/>
          <w:szCs w:val="24"/>
        </w:rPr>
        <w:t>tiga</w:t>
      </w:r>
      <w:r w:rsidRPr="0073564E">
        <w:rPr>
          <w:rFonts w:ascii="Times New Roman" w:hAnsi="Times New Roman"/>
          <w:sz w:val="24"/>
          <w:szCs w:val="24"/>
        </w:rPr>
        <w:t xml:space="preserve"> variabel independen (</w:t>
      </w:r>
      <w:r w:rsidRPr="0073564E">
        <w:rPr>
          <w:rFonts w:ascii="Times New Roman" w:hAnsi="Times New Roman"/>
          <w:i/>
          <w:sz w:val="24"/>
          <w:szCs w:val="24"/>
        </w:rPr>
        <w:t>Firm Size</w:t>
      </w:r>
      <w:r w:rsidRPr="0073564E">
        <w:rPr>
          <w:rFonts w:ascii="Times New Roman" w:hAnsi="Times New Roman"/>
          <w:sz w:val="24"/>
          <w:szCs w:val="24"/>
        </w:rPr>
        <w:t>, DER, ROE) dan variabel dependen (PBV) pada perusahaan se</w:t>
      </w:r>
      <w:r>
        <w:rPr>
          <w:rFonts w:ascii="Times New Roman" w:hAnsi="Times New Roman"/>
          <w:sz w:val="24"/>
          <w:szCs w:val="24"/>
        </w:rPr>
        <w:t>k</w:t>
      </w:r>
      <w:r w:rsidRPr="0073564E">
        <w:rPr>
          <w:rFonts w:ascii="Times New Roman" w:hAnsi="Times New Roman"/>
          <w:sz w:val="24"/>
          <w:szCs w:val="24"/>
        </w:rPr>
        <w:t>tor konsumsi</w:t>
      </w:r>
      <w:r>
        <w:rPr>
          <w:rFonts w:ascii="Times New Roman" w:hAnsi="Times New Roman"/>
          <w:sz w:val="24"/>
          <w:szCs w:val="24"/>
        </w:rPr>
        <w:t xml:space="preserve"> yang tercatat di Bursa Efek Indonesia</w:t>
      </w:r>
      <w:r w:rsidRPr="0073564E">
        <w:rPr>
          <w:rFonts w:ascii="Times New Roman" w:hAnsi="Times New Roman"/>
          <w:sz w:val="24"/>
          <w:szCs w:val="24"/>
        </w:rPr>
        <w:t>.</w:t>
      </w:r>
    </w:p>
    <w:p w14:paraId="566998D1" w14:textId="77777777" w:rsidR="00630A1B" w:rsidRPr="00C87FA7" w:rsidRDefault="00630A1B" w:rsidP="00630A1B">
      <w:pPr>
        <w:autoSpaceDE w:val="0"/>
        <w:autoSpaceDN w:val="0"/>
        <w:adjustRightInd w:val="0"/>
        <w:spacing w:after="0" w:line="480" w:lineRule="auto"/>
        <w:ind w:left="284" w:firstLine="425"/>
        <w:jc w:val="both"/>
        <w:rPr>
          <w:rFonts w:ascii="Times New Roman" w:hAnsi="Times New Roman"/>
          <w:sz w:val="24"/>
          <w:szCs w:val="24"/>
        </w:rPr>
      </w:pPr>
      <w:bookmarkStart w:id="2" w:name="_Hlk535354562"/>
      <w:r w:rsidRPr="0073564E">
        <w:rPr>
          <w:rFonts w:ascii="Times New Roman" w:hAnsi="Times New Roman"/>
          <w:sz w:val="24"/>
          <w:szCs w:val="24"/>
        </w:rPr>
        <w:t xml:space="preserve">Harga saham dalam suatu negara sangat dipengaruhi oleh kondisi makro ekonomi suatu negara yakni suku bunga deposito, tingkat inflasi, dan nilai tukar rupiah. </w:t>
      </w:r>
      <w:bookmarkEnd w:id="2"/>
      <w:r w:rsidRPr="0073564E">
        <w:rPr>
          <w:rFonts w:ascii="Times New Roman" w:hAnsi="Times New Roman"/>
          <w:sz w:val="24"/>
          <w:szCs w:val="24"/>
        </w:rPr>
        <w:t>Pengaruh inflasi terhadap harga saham sudah bisa diprediksi bahwa ada kemungkinan harga saham akan mulai terkoreksi jika inflasi begitu tinggi karena kemungkinan besar pemerintah melalui BI akan menaikkan tingkat suku bunganya. Jika tingkat suku bunga tinggi maka beban perusahaan akan semakin tinggi pula. Hal ini terjadi khususnya pada perusahaan yang mempunyai hutang di bank sehingga profit mereka pun akan menurun yang pada akhirnya akan menekan harga sahamnya.</w:t>
      </w:r>
      <w:r>
        <w:rPr>
          <w:rFonts w:ascii="Times New Roman" w:hAnsi="Times New Roman"/>
          <w:sz w:val="24"/>
          <w:szCs w:val="24"/>
        </w:rPr>
        <w:t xml:space="preserve"> </w:t>
      </w:r>
      <w:r w:rsidRPr="0073564E">
        <w:rPr>
          <w:rFonts w:ascii="Times New Roman" w:hAnsi="Times New Roman"/>
          <w:sz w:val="24"/>
          <w:szCs w:val="24"/>
        </w:rPr>
        <w:t xml:space="preserve">Hasil penelitian terdahulu mengenai pengaruh inflasi terhadap perubahan harga saham, juga masih menunjukkan bebrapa ketidakkonsistenan. </w:t>
      </w:r>
      <w:r w:rsidRPr="0073564E">
        <w:rPr>
          <w:rFonts w:ascii="Times New Roman" w:hAnsi="Times New Roman"/>
          <w:color w:val="000000"/>
          <w:sz w:val="24"/>
          <w:szCs w:val="24"/>
        </w:rPr>
        <w:t xml:space="preserve">Hasil penelitian menunjukkan bahwa inflasi mempengaruhi </w:t>
      </w:r>
      <w:r w:rsidRPr="0073564E">
        <w:rPr>
          <w:rFonts w:ascii="Times New Roman" w:hAnsi="Times New Roman"/>
          <w:color w:val="000000"/>
          <w:sz w:val="24"/>
          <w:szCs w:val="24"/>
        </w:rPr>
        <w:lastRenderedPageBreak/>
        <w:t>harga saham perusahaan, tetapi tidak secara langsung, melainkan melalui pajak laba perusahaan, yaitu ketika inflasi tinggi, perusahaan akan memilih metoda akuntansi sediaan dan penyusutan yang dapat menurunkan pajak yang dibayar, dan dengan demikian akan berpengaruh terhadap harga saham perusahaan</w:t>
      </w:r>
      <w:r>
        <w:rPr>
          <w:rFonts w:ascii="Times New Roman" w:hAnsi="Times New Roman"/>
          <w:color w:val="000000"/>
          <w:sz w:val="24"/>
          <w:szCs w:val="24"/>
        </w:rPr>
        <w:t>, d</w:t>
      </w:r>
      <w:r w:rsidRPr="0073564E">
        <w:rPr>
          <w:rFonts w:ascii="Times New Roman" w:hAnsi="Times New Roman"/>
          <w:color w:val="000000"/>
          <w:sz w:val="24"/>
          <w:szCs w:val="24"/>
        </w:rPr>
        <w:t>emikian pula sebaliknya.</w:t>
      </w:r>
    </w:p>
    <w:p w14:paraId="2C1865F0" w14:textId="77777777" w:rsidR="00630A1B" w:rsidRDefault="00630A1B" w:rsidP="00630A1B">
      <w:pPr>
        <w:widowControl w:val="0"/>
        <w:autoSpaceDE w:val="0"/>
        <w:autoSpaceDN w:val="0"/>
        <w:adjustRightInd w:val="0"/>
        <w:spacing w:after="240" w:line="480" w:lineRule="auto"/>
        <w:ind w:left="284" w:firstLine="425"/>
        <w:jc w:val="both"/>
        <w:rPr>
          <w:rFonts w:ascii="Times New Roman" w:hAnsi="Times New Roman"/>
          <w:color w:val="000000"/>
          <w:sz w:val="24"/>
          <w:szCs w:val="24"/>
        </w:rPr>
      </w:pPr>
      <w:r w:rsidRPr="00C261AD">
        <w:rPr>
          <w:rFonts w:ascii="Times New Roman" w:hAnsi="Times New Roman"/>
          <w:color w:val="000000"/>
          <w:sz w:val="24"/>
          <w:szCs w:val="24"/>
        </w:rPr>
        <w:t xml:space="preserve">Sementara </w:t>
      </w:r>
      <w:proofErr w:type="gramStart"/>
      <w:r w:rsidRPr="00C261AD">
        <w:rPr>
          <w:rFonts w:ascii="Times New Roman" w:hAnsi="Times New Roman"/>
          <w:color w:val="000000"/>
          <w:sz w:val="24"/>
          <w:szCs w:val="24"/>
        </w:rPr>
        <w:t>itu,.</w:t>
      </w:r>
      <w:proofErr w:type="gramEnd"/>
      <w:r w:rsidRPr="00C261AD">
        <w:rPr>
          <w:rFonts w:ascii="Times New Roman" w:hAnsi="Times New Roman"/>
          <w:color w:val="000000"/>
          <w:sz w:val="24"/>
          <w:szCs w:val="24"/>
        </w:rPr>
        <w:t xml:space="preserve"> Tingginya tingkat inflasi menunjukkan bahwa risiko untuk melakukan investasi cukup besar sebab inflasi yang tinggi akan mengurangi tingkat pengembalian (</w:t>
      </w:r>
      <w:r w:rsidRPr="00C261AD">
        <w:rPr>
          <w:rFonts w:ascii="Times New Roman" w:hAnsi="Times New Roman"/>
          <w:i/>
          <w:iCs/>
          <w:color w:val="000000"/>
          <w:sz w:val="24"/>
          <w:szCs w:val="24"/>
        </w:rPr>
        <w:t>rate of return</w:t>
      </w:r>
      <w:r w:rsidRPr="00C261AD">
        <w:rPr>
          <w:rFonts w:ascii="Times New Roman" w:hAnsi="Times New Roman"/>
          <w:color w:val="000000"/>
          <w:sz w:val="24"/>
          <w:szCs w:val="24"/>
        </w:rPr>
        <w:t xml:space="preserve">) dari investor. Pada kondisi inflasi yang tinggi maka harga barang-barang atau bahan baku memiliki kecenderungan untuk meningkat. Peningkatan harga barang-barang dan bahan baku akan membuat biaya produksi menjadi tinggi sehingga akan berpengaruh pada penurunan jumlah permintaan yang berakibat pada penurunan penjualan sehingga akan mengurangi pendapatan perusahaan, dan pada akhirnya akan menurunkan nilai perusahaan. Penelitian yang dilakukan Eko Maharto Putra, Putu Kepramareni dan Ni Luh Gde Novitasari (2016) menemukan bahwa inflasi tidak berpengaruh terhadap nilai perusahaan. Hasil penelitian lain ditemukan oleh Rosy T.W., (2013) tingkat inflasi berpengaruh negatif terhadap nilai perusahaan. Hal ini berarti bahwa semakin tingginya tingkat inflasi maka nilai perusahaan semakin turun. </w:t>
      </w:r>
    </w:p>
    <w:p w14:paraId="3F0B8420" w14:textId="77777777" w:rsidR="00630A1B" w:rsidRDefault="00630A1B" w:rsidP="00630A1B">
      <w:pPr>
        <w:autoSpaceDE w:val="0"/>
        <w:autoSpaceDN w:val="0"/>
        <w:adjustRightInd w:val="0"/>
        <w:spacing w:after="0" w:line="480" w:lineRule="auto"/>
        <w:ind w:left="284" w:firstLine="425"/>
        <w:jc w:val="both"/>
        <w:rPr>
          <w:rFonts w:ascii="Times New Roman" w:hAnsi="Times New Roman"/>
          <w:sz w:val="24"/>
          <w:szCs w:val="24"/>
        </w:rPr>
      </w:pPr>
      <w:r w:rsidRPr="0073564E">
        <w:rPr>
          <w:rFonts w:ascii="Times New Roman" w:hAnsi="Times New Roman"/>
          <w:sz w:val="24"/>
          <w:szCs w:val="24"/>
        </w:rPr>
        <w:t>Tingkat</w:t>
      </w:r>
      <w:r>
        <w:rPr>
          <w:rFonts w:ascii="Times New Roman" w:hAnsi="Times New Roman"/>
          <w:sz w:val="24"/>
          <w:szCs w:val="24"/>
        </w:rPr>
        <w:t xml:space="preserve"> suku</w:t>
      </w:r>
      <w:r w:rsidRPr="0073564E">
        <w:rPr>
          <w:rFonts w:ascii="Times New Roman" w:hAnsi="Times New Roman"/>
          <w:sz w:val="24"/>
          <w:szCs w:val="24"/>
        </w:rPr>
        <w:t xml:space="preserve"> bunga merupakan proksi tingkat diskonto dalam model penilaian.</w:t>
      </w:r>
      <w:r>
        <w:rPr>
          <w:rFonts w:ascii="Times New Roman" w:hAnsi="Times New Roman"/>
          <w:sz w:val="24"/>
          <w:szCs w:val="24"/>
        </w:rPr>
        <w:t xml:space="preserve"> </w:t>
      </w:r>
      <w:r w:rsidRPr="0073564E">
        <w:rPr>
          <w:rFonts w:ascii="Times New Roman" w:hAnsi="Times New Roman"/>
          <w:sz w:val="24"/>
          <w:szCs w:val="24"/>
        </w:rPr>
        <w:t xml:space="preserve">Model tersebut juga menunjukkan faktor-faktor terbesar yang menentukan harga saham. </w:t>
      </w:r>
      <w:r>
        <w:rPr>
          <w:rFonts w:ascii="Times New Roman" w:hAnsi="Times New Roman"/>
          <w:sz w:val="24"/>
          <w:szCs w:val="24"/>
        </w:rPr>
        <w:t xml:space="preserve">Jika tingkat suku bunga dinaikan oleh Bank Indonesia, maka akan berdampak negatif terhadap harga saham karena adanya </w:t>
      </w:r>
      <w:r>
        <w:rPr>
          <w:rFonts w:ascii="Times New Roman" w:hAnsi="Times New Roman"/>
          <w:sz w:val="24"/>
          <w:szCs w:val="24"/>
        </w:rPr>
        <w:lastRenderedPageBreak/>
        <w:t>kecenderungan investor akan mengalihkan dana investasinya pada produk investasi deposito.</w:t>
      </w:r>
    </w:p>
    <w:p w14:paraId="37D89498" w14:textId="77777777" w:rsidR="00630A1B" w:rsidRPr="00A539DB" w:rsidRDefault="00630A1B" w:rsidP="00630A1B">
      <w:pPr>
        <w:autoSpaceDE w:val="0"/>
        <w:autoSpaceDN w:val="0"/>
        <w:adjustRightInd w:val="0"/>
        <w:spacing w:after="0" w:line="480" w:lineRule="auto"/>
        <w:ind w:left="284" w:firstLine="425"/>
        <w:jc w:val="both"/>
        <w:rPr>
          <w:rFonts w:ascii="Times New Roman" w:hAnsi="Times New Roman"/>
          <w:sz w:val="24"/>
          <w:szCs w:val="24"/>
        </w:rPr>
      </w:pPr>
      <w:r>
        <w:rPr>
          <w:rFonts w:ascii="Times New Roman" w:hAnsi="Times New Roman"/>
          <w:sz w:val="24"/>
          <w:szCs w:val="24"/>
        </w:rPr>
        <w:t xml:space="preserve">Selain faktor internal kinerja keuangan, faktor eksternal seperti kondisi makroekonomi dapat juga mempengaruhi nilai perusahaan. Penelitian yang dilakukan oleh Muhamad Sugiarto, Perdana Wahyu Sentosa (2017), dan </w:t>
      </w:r>
      <w:proofErr w:type="gramStart"/>
      <w:r>
        <w:rPr>
          <w:rFonts w:ascii="Times New Roman" w:hAnsi="Times New Roman"/>
          <w:sz w:val="24"/>
          <w:szCs w:val="24"/>
        </w:rPr>
        <w:t>Martina  (</w:t>
      </w:r>
      <w:proofErr w:type="gramEnd"/>
      <w:r>
        <w:rPr>
          <w:rFonts w:ascii="Times New Roman" w:hAnsi="Times New Roman"/>
          <w:sz w:val="24"/>
          <w:szCs w:val="24"/>
        </w:rPr>
        <w:t xml:space="preserve">2013), menemukan bahwa BI </w:t>
      </w:r>
      <w:r>
        <w:rPr>
          <w:rFonts w:ascii="Times New Roman" w:hAnsi="Times New Roman"/>
          <w:i/>
          <w:sz w:val="24"/>
          <w:szCs w:val="24"/>
        </w:rPr>
        <w:t>rate</w:t>
      </w:r>
      <w:r>
        <w:rPr>
          <w:rFonts w:ascii="Times New Roman" w:hAnsi="Times New Roman"/>
          <w:sz w:val="24"/>
          <w:szCs w:val="24"/>
        </w:rPr>
        <w:t xml:space="preserve"> berpengaruh signifikan terhadap nilai perusahaan. Akan tetapi, hasil berbeda menunjukan oleh penelitian Maharto (2016), menemukan bahwa tingkat suku bunga tidak berpengaruh terhadap nilai perusahaan pada perusahaan manufaktur yang tercatat di bursa efek Indonesia.Penelitian yang dilakukan oleh Febitasari dan Suhermin (2016), bahwa tingkat suku bunga memiliki pengaruh negatif dan tidak signifikan terhadap nilai perusahaan. </w:t>
      </w:r>
    </w:p>
    <w:p w14:paraId="0AC96450" w14:textId="77777777" w:rsidR="00630A1B" w:rsidRDefault="00630A1B" w:rsidP="00630A1B">
      <w:pPr>
        <w:widowControl w:val="0"/>
        <w:autoSpaceDE w:val="0"/>
        <w:autoSpaceDN w:val="0"/>
        <w:adjustRightInd w:val="0"/>
        <w:spacing w:after="240" w:line="480" w:lineRule="auto"/>
        <w:ind w:left="284" w:firstLine="425"/>
        <w:jc w:val="both"/>
        <w:rPr>
          <w:rFonts w:ascii="Times New Roman" w:hAnsi="Times New Roman"/>
          <w:b/>
          <w:i/>
          <w:color w:val="000000"/>
          <w:sz w:val="24"/>
          <w:szCs w:val="24"/>
        </w:rPr>
      </w:pPr>
      <w:r w:rsidRPr="00E84C2E">
        <w:rPr>
          <w:rFonts w:ascii="Times New Roman" w:hAnsi="Times New Roman"/>
          <w:color w:val="000000"/>
          <w:sz w:val="24"/>
          <w:szCs w:val="24"/>
        </w:rPr>
        <w:t>Adanya perbedaan – perbedaan pandangan yang menunjukkan perdebatan tersebut membuat peneliti perlu untuk mencoba kembali meneliti ukuran perusahaan</w:t>
      </w:r>
      <w:r>
        <w:rPr>
          <w:rFonts w:ascii="Times New Roman" w:hAnsi="Times New Roman"/>
          <w:color w:val="000000"/>
          <w:sz w:val="24"/>
          <w:szCs w:val="24"/>
        </w:rPr>
        <w:t>,</w:t>
      </w:r>
      <w:r w:rsidRPr="00E84C2E">
        <w:rPr>
          <w:rFonts w:ascii="Times New Roman" w:hAnsi="Times New Roman"/>
          <w:color w:val="000000"/>
          <w:sz w:val="24"/>
          <w:szCs w:val="24"/>
        </w:rPr>
        <w:t xml:space="preserve"> DER dan ROE terhadap nilai perusahaan </w:t>
      </w:r>
      <w:proofErr w:type="gramStart"/>
      <w:r w:rsidRPr="00E84C2E">
        <w:rPr>
          <w:rFonts w:ascii="Times New Roman" w:hAnsi="Times New Roman"/>
          <w:color w:val="000000"/>
          <w:sz w:val="24"/>
          <w:szCs w:val="24"/>
        </w:rPr>
        <w:t>serta  dengan</w:t>
      </w:r>
      <w:proofErr w:type="gramEnd"/>
      <w:r w:rsidRPr="00E84C2E">
        <w:rPr>
          <w:rFonts w:ascii="Times New Roman" w:hAnsi="Times New Roman"/>
          <w:color w:val="000000"/>
          <w:sz w:val="24"/>
          <w:szCs w:val="24"/>
        </w:rPr>
        <w:t xml:space="preserve"> ditambahkan variabel moderasi berupa kondisi</w:t>
      </w:r>
      <w:r>
        <w:rPr>
          <w:rFonts w:ascii="Times New Roman" w:hAnsi="Times New Roman"/>
          <w:color w:val="000000"/>
          <w:sz w:val="24"/>
          <w:szCs w:val="24"/>
        </w:rPr>
        <w:t xml:space="preserve"> makro</w:t>
      </w:r>
      <w:r w:rsidRPr="00E84C2E">
        <w:rPr>
          <w:rFonts w:ascii="Times New Roman" w:hAnsi="Times New Roman"/>
          <w:color w:val="000000"/>
          <w:sz w:val="24"/>
          <w:szCs w:val="24"/>
        </w:rPr>
        <w:t>ekonomi yang pengukurannya menggunakan perubahan tingkat inflasi</w:t>
      </w:r>
      <w:r>
        <w:rPr>
          <w:rFonts w:ascii="Times New Roman" w:hAnsi="Times New Roman"/>
          <w:color w:val="000000"/>
          <w:sz w:val="24"/>
          <w:szCs w:val="24"/>
        </w:rPr>
        <w:t xml:space="preserve">, dan tingkat suku bunga. </w:t>
      </w:r>
      <w:r w:rsidRPr="00E84C2E">
        <w:rPr>
          <w:rFonts w:ascii="Times New Roman" w:hAnsi="Times New Roman"/>
          <w:color w:val="000000"/>
          <w:sz w:val="24"/>
          <w:szCs w:val="24"/>
        </w:rPr>
        <w:t xml:space="preserve">Sesuai dengan alasan-alasan tersebut, maka penelitian ini diberi judul </w:t>
      </w:r>
      <w:r w:rsidRPr="00E84C2E">
        <w:rPr>
          <w:rFonts w:ascii="Times New Roman" w:hAnsi="Times New Roman"/>
          <w:b/>
          <w:i/>
          <w:color w:val="000000"/>
          <w:sz w:val="24"/>
          <w:szCs w:val="24"/>
        </w:rPr>
        <w:t xml:space="preserve">Pengaruh </w:t>
      </w:r>
      <w:r>
        <w:rPr>
          <w:rFonts w:ascii="Times New Roman" w:hAnsi="Times New Roman"/>
          <w:b/>
          <w:i/>
          <w:color w:val="000000"/>
          <w:sz w:val="24"/>
          <w:szCs w:val="24"/>
        </w:rPr>
        <w:t>Firm Size, Debt to Equity Ratio, dan Return on Equity</w:t>
      </w:r>
      <w:r w:rsidRPr="00E84C2E">
        <w:rPr>
          <w:rFonts w:ascii="Times New Roman" w:hAnsi="Times New Roman"/>
          <w:b/>
          <w:i/>
          <w:color w:val="000000"/>
          <w:sz w:val="24"/>
          <w:szCs w:val="24"/>
        </w:rPr>
        <w:t xml:space="preserve"> Terhadap Nilai Perusahaan yang Di Moderasi oleh</w:t>
      </w:r>
      <w:r>
        <w:rPr>
          <w:rFonts w:ascii="Times New Roman" w:hAnsi="Times New Roman"/>
          <w:b/>
          <w:i/>
          <w:color w:val="000000"/>
          <w:sz w:val="24"/>
          <w:szCs w:val="24"/>
        </w:rPr>
        <w:t xml:space="preserve"> Tingkat Suku Bunga, dan Tingkat Inflasi</w:t>
      </w:r>
      <w:r w:rsidRPr="00E84C2E">
        <w:rPr>
          <w:rFonts w:ascii="Times New Roman" w:hAnsi="Times New Roman"/>
          <w:b/>
          <w:i/>
          <w:color w:val="000000"/>
          <w:sz w:val="24"/>
          <w:szCs w:val="24"/>
        </w:rPr>
        <w:t xml:space="preserve"> Pada Perusahaan Sektor Kosumsi Yang Terdaftar Di Bursa Efek Indonesia Periode 2015 </w:t>
      </w:r>
      <w:r>
        <w:rPr>
          <w:rFonts w:ascii="Times New Roman" w:hAnsi="Times New Roman"/>
          <w:b/>
          <w:i/>
          <w:color w:val="000000"/>
          <w:sz w:val="24"/>
          <w:szCs w:val="24"/>
        </w:rPr>
        <w:t>–</w:t>
      </w:r>
      <w:r w:rsidRPr="00E84C2E">
        <w:rPr>
          <w:rFonts w:ascii="Times New Roman" w:hAnsi="Times New Roman"/>
          <w:b/>
          <w:i/>
          <w:color w:val="000000"/>
          <w:sz w:val="24"/>
          <w:szCs w:val="24"/>
        </w:rPr>
        <w:t xml:space="preserve"> 2017</w:t>
      </w:r>
      <w:r>
        <w:rPr>
          <w:rFonts w:ascii="Times New Roman" w:hAnsi="Times New Roman"/>
          <w:b/>
          <w:i/>
          <w:color w:val="000000"/>
          <w:sz w:val="24"/>
          <w:szCs w:val="24"/>
        </w:rPr>
        <w:t>.</w:t>
      </w:r>
    </w:p>
    <w:p w14:paraId="6B1A0369" w14:textId="77777777" w:rsidR="00630A1B" w:rsidRDefault="00630A1B" w:rsidP="00630A1B">
      <w:pPr>
        <w:widowControl w:val="0"/>
        <w:autoSpaceDE w:val="0"/>
        <w:autoSpaceDN w:val="0"/>
        <w:adjustRightInd w:val="0"/>
        <w:spacing w:after="240" w:line="480" w:lineRule="auto"/>
        <w:ind w:left="284" w:firstLine="425"/>
        <w:jc w:val="both"/>
        <w:rPr>
          <w:rFonts w:ascii="Times New Roman" w:hAnsi="Times New Roman"/>
          <w:b/>
          <w:i/>
          <w:color w:val="000000"/>
          <w:sz w:val="24"/>
          <w:szCs w:val="24"/>
        </w:rPr>
      </w:pPr>
    </w:p>
    <w:p w14:paraId="6001D5BE" w14:textId="77777777" w:rsidR="00630A1B" w:rsidRPr="00E827E8" w:rsidRDefault="00630A1B" w:rsidP="00630A1B">
      <w:pPr>
        <w:widowControl w:val="0"/>
        <w:autoSpaceDE w:val="0"/>
        <w:autoSpaceDN w:val="0"/>
        <w:adjustRightInd w:val="0"/>
        <w:spacing w:after="240" w:line="480" w:lineRule="auto"/>
        <w:ind w:left="284" w:firstLine="425"/>
        <w:jc w:val="both"/>
        <w:rPr>
          <w:rFonts w:ascii="Times New Roman" w:hAnsi="Times New Roman"/>
          <w:b/>
          <w:i/>
          <w:color w:val="000000"/>
          <w:sz w:val="24"/>
          <w:szCs w:val="24"/>
        </w:rPr>
      </w:pPr>
    </w:p>
    <w:p w14:paraId="4171CAF1" w14:textId="77777777" w:rsidR="00630A1B" w:rsidRPr="00E84C2E" w:rsidRDefault="00630A1B" w:rsidP="00630A1B">
      <w:pPr>
        <w:pStyle w:val="ListParagraph"/>
        <w:numPr>
          <w:ilvl w:val="0"/>
          <w:numId w:val="1"/>
        </w:numPr>
        <w:spacing w:line="480" w:lineRule="auto"/>
        <w:ind w:left="284"/>
        <w:jc w:val="both"/>
        <w:rPr>
          <w:rFonts w:ascii="Times New Roman" w:hAnsi="Times New Roman"/>
          <w:b/>
          <w:sz w:val="24"/>
          <w:szCs w:val="24"/>
        </w:rPr>
      </w:pPr>
      <w:r w:rsidRPr="00E84C2E">
        <w:rPr>
          <w:rFonts w:ascii="Times New Roman" w:hAnsi="Times New Roman"/>
          <w:b/>
          <w:sz w:val="24"/>
          <w:szCs w:val="24"/>
        </w:rPr>
        <w:lastRenderedPageBreak/>
        <w:t>Indentifikasi Masalah</w:t>
      </w:r>
    </w:p>
    <w:p w14:paraId="45834F20" w14:textId="77777777" w:rsidR="00630A1B" w:rsidRPr="00E84C2E" w:rsidRDefault="00630A1B" w:rsidP="00630A1B">
      <w:pPr>
        <w:pStyle w:val="ListParagraph"/>
        <w:spacing w:line="480" w:lineRule="auto"/>
        <w:ind w:left="284" w:firstLine="425"/>
        <w:jc w:val="both"/>
        <w:rPr>
          <w:rFonts w:ascii="Times New Roman" w:hAnsi="Times New Roman"/>
          <w:sz w:val="24"/>
          <w:szCs w:val="24"/>
        </w:rPr>
      </w:pPr>
      <w:r w:rsidRPr="00E84C2E">
        <w:rPr>
          <w:rFonts w:ascii="Times New Roman" w:hAnsi="Times New Roman"/>
          <w:sz w:val="24"/>
          <w:szCs w:val="24"/>
        </w:rPr>
        <w:t>Berdasarkan uraian-uraian yang telah dikemukakan pada latar belakang di atas tersebut, maka penuli dapat mengindentifikasikan masalah tersebut sebagai berikut:</w:t>
      </w:r>
    </w:p>
    <w:p w14:paraId="597F54B7" w14:textId="72177D61" w:rsidR="00630A1B" w:rsidRPr="00E84C2E" w:rsidRDefault="00630A1B" w:rsidP="00630A1B">
      <w:pPr>
        <w:pStyle w:val="ListParagraph"/>
        <w:numPr>
          <w:ilvl w:val="0"/>
          <w:numId w:val="2"/>
        </w:numPr>
        <w:spacing w:line="480" w:lineRule="auto"/>
        <w:ind w:left="567" w:hanging="284"/>
        <w:jc w:val="both"/>
        <w:rPr>
          <w:rFonts w:ascii="Times New Roman" w:hAnsi="Times New Roman"/>
          <w:sz w:val="24"/>
          <w:szCs w:val="24"/>
        </w:rPr>
      </w:pPr>
      <w:r>
        <w:rPr>
          <w:rFonts w:ascii="Times New Roman" w:hAnsi="Times New Roman"/>
          <w:sz w:val="24"/>
          <w:szCs w:val="24"/>
        </w:rPr>
        <w:t>Bagaimana</w:t>
      </w:r>
      <w:r w:rsidRPr="00E84C2E">
        <w:rPr>
          <w:rFonts w:ascii="Times New Roman" w:hAnsi="Times New Roman"/>
          <w:sz w:val="24"/>
          <w:szCs w:val="24"/>
        </w:rPr>
        <w:t xml:space="preserve"> pengaruh </w:t>
      </w:r>
      <w:r>
        <w:rPr>
          <w:rFonts w:ascii="Times New Roman" w:hAnsi="Times New Roman"/>
          <w:i/>
          <w:sz w:val="24"/>
          <w:szCs w:val="24"/>
        </w:rPr>
        <w:t>firm size</w:t>
      </w:r>
      <w:r w:rsidRPr="00E84C2E">
        <w:rPr>
          <w:rFonts w:ascii="Times New Roman" w:hAnsi="Times New Roman"/>
          <w:sz w:val="24"/>
          <w:szCs w:val="24"/>
        </w:rPr>
        <w:t xml:space="preserve"> ter</w:t>
      </w:r>
      <w:r w:rsidRPr="003A75B1">
        <w:rPr>
          <w:rFonts w:ascii="Times New Roman" w:hAnsi="Times New Roman"/>
          <w:sz w:val="24"/>
          <w:szCs w:val="24"/>
        </w:rPr>
        <w:t xml:space="preserve">hadap </w:t>
      </w:r>
      <w:r w:rsidR="003A75B1" w:rsidRPr="003A75B1">
        <w:rPr>
          <w:rFonts w:ascii="Times New Roman" w:hAnsi="Times New Roman"/>
          <w:sz w:val="24"/>
          <w:szCs w:val="24"/>
        </w:rPr>
        <w:t>nilai perusahaaan</w:t>
      </w:r>
      <w:r w:rsidRPr="00E84C2E">
        <w:rPr>
          <w:rFonts w:ascii="Times New Roman" w:hAnsi="Times New Roman"/>
          <w:sz w:val="24"/>
          <w:szCs w:val="24"/>
        </w:rPr>
        <w:t xml:space="preserve"> pada saham perusahaan se</w:t>
      </w:r>
      <w:r>
        <w:rPr>
          <w:rFonts w:ascii="Times New Roman" w:hAnsi="Times New Roman"/>
          <w:sz w:val="24"/>
          <w:szCs w:val="24"/>
        </w:rPr>
        <w:t>k</w:t>
      </w:r>
      <w:r w:rsidRPr="00E84C2E">
        <w:rPr>
          <w:rFonts w:ascii="Times New Roman" w:hAnsi="Times New Roman"/>
          <w:sz w:val="24"/>
          <w:szCs w:val="24"/>
        </w:rPr>
        <w:t>tor konsumsi</w:t>
      </w:r>
      <w:r>
        <w:rPr>
          <w:rFonts w:ascii="Times New Roman" w:hAnsi="Times New Roman"/>
          <w:sz w:val="24"/>
          <w:szCs w:val="24"/>
        </w:rPr>
        <w:t>.</w:t>
      </w:r>
    </w:p>
    <w:p w14:paraId="04E1E55F" w14:textId="4B0108EB" w:rsidR="00630A1B" w:rsidRPr="00E84C2E" w:rsidRDefault="00630A1B" w:rsidP="00630A1B">
      <w:pPr>
        <w:pStyle w:val="ListParagraph"/>
        <w:numPr>
          <w:ilvl w:val="0"/>
          <w:numId w:val="2"/>
        </w:numPr>
        <w:spacing w:line="480" w:lineRule="auto"/>
        <w:ind w:left="567" w:hanging="284"/>
        <w:jc w:val="both"/>
        <w:rPr>
          <w:rFonts w:ascii="Times New Roman" w:hAnsi="Times New Roman"/>
          <w:sz w:val="24"/>
          <w:szCs w:val="24"/>
        </w:rPr>
      </w:pPr>
      <w:r w:rsidRPr="00E84C2E">
        <w:rPr>
          <w:rFonts w:ascii="Times New Roman" w:hAnsi="Times New Roman"/>
          <w:sz w:val="24"/>
          <w:szCs w:val="24"/>
        </w:rPr>
        <w:t xml:space="preserve">Bagaimana pengaruh </w:t>
      </w:r>
      <w:r>
        <w:rPr>
          <w:rFonts w:ascii="Times New Roman" w:hAnsi="Times New Roman"/>
          <w:i/>
          <w:sz w:val="24"/>
          <w:szCs w:val="24"/>
        </w:rPr>
        <w:t>debt to equity</w:t>
      </w:r>
      <w:r w:rsidRPr="00E84C2E">
        <w:rPr>
          <w:rFonts w:ascii="Times New Roman" w:hAnsi="Times New Roman"/>
          <w:i/>
          <w:sz w:val="24"/>
          <w:szCs w:val="24"/>
        </w:rPr>
        <w:t xml:space="preserve"> </w:t>
      </w:r>
      <w:r w:rsidRPr="00E84C2E">
        <w:rPr>
          <w:rFonts w:ascii="Times New Roman" w:hAnsi="Times New Roman"/>
          <w:sz w:val="24"/>
          <w:szCs w:val="24"/>
        </w:rPr>
        <w:t>terhad</w:t>
      </w:r>
      <w:r w:rsidRPr="003A75B1">
        <w:rPr>
          <w:rFonts w:ascii="Times New Roman" w:hAnsi="Times New Roman"/>
          <w:sz w:val="24"/>
          <w:szCs w:val="24"/>
        </w:rPr>
        <w:t>ap</w:t>
      </w:r>
      <w:r w:rsidR="003A75B1" w:rsidRPr="003A75B1">
        <w:rPr>
          <w:rFonts w:ascii="Times New Roman" w:hAnsi="Times New Roman"/>
          <w:sz w:val="24"/>
          <w:szCs w:val="24"/>
        </w:rPr>
        <w:t xml:space="preserve"> </w:t>
      </w:r>
      <w:r w:rsidR="003A75B1" w:rsidRPr="003A75B1">
        <w:rPr>
          <w:rFonts w:ascii="Times New Roman" w:hAnsi="Times New Roman"/>
          <w:sz w:val="24"/>
          <w:szCs w:val="24"/>
        </w:rPr>
        <w:t>nilai perusahaaan</w:t>
      </w:r>
      <w:r w:rsidRPr="00E84C2E">
        <w:rPr>
          <w:rFonts w:ascii="Times New Roman" w:hAnsi="Times New Roman"/>
          <w:sz w:val="24"/>
          <w:szCs w:val="24"/>
        </w:rPr>
        <w:t xml:space="preserve"> pada saham perusahaan se</w:t>
      </w:r>
      <w:r>
        <w:rPr>
          <w:rFonts w:ascii="Times New Roman" w:hAnsi="Times New Roman"/>
          <w:sz w:val="24"/>
          <w:szCs w:val="24"/>
        </w:rPr>
        <w:t>k</w:t>
      </w:r>
      <w:r w:rsidRPr="00E84C2E">
        <w:rPr>
          <w:rFonts w:ascii="Times New Roman" w:hAnsi="Times New Roman"/>
          <w:sz w:val="24"/>
          <w:szCs w:val="24"/>
        </w:rPr>
        <w:t>tor konsumsi</w:t>
      </w:r>
      <w:r>
        <w:rPr>
          <w:rFonts w:ascii="Times New Roman" w:hAnsi="Times New Roman"/>
          <w:sz w:val="24"/>
          <w:szCs w:val="24"/>
        </w:rPr>
        <w:t>.</w:t>
      </w:r>
    </w:p>
    <w:p w14:paraId="69292EC6" w14:textId="4DB7FAEB" w:rsidR="00630A1B" w:rsidRDefault="00630A1B" w:rsidP="00630A1B">
      <w:pPr>
        <w:pStyle w:val="ListParagraph"/>
        <w:numPr>
          <w:ilvl w:val="0"/>
          <w:numId w:val="2"/>
        </w:numPr>
        <w:spacing w:line="480" w:lineRule="auto"/>
        <w:ind w:left="567" w:hanging="284"/>
        <w:jc w:val="both"/>
        <w:rPr>
          <w:rFonts w:ascii="Times New Roman" w:hAnsi="Times New Roman"/>
          <w:sz w:val="24"/>
          <w:szCs w:val="24"/>
        </w:rPr>
      </w:pPr>
      <w:r w:rsidRPr="00E84C2E">
        <w:rPr>
          <w:rFonts w:ascii="Times New Roman" w:hAnsi="Times New Roman"/>
          <w:sz w:val="24"/>
          <w:szCs w:val="24"/>
        </w:rPr>
        <w:t xml:space="preserve">Bagaimana pengaruh </w:t>
      </w:r>
      <w:r>
        <w:rPr>
          <w:rFonts w:ascii="Times New Roman" w:hAnsi="Times New Roman"/>
          <w:i/>
          <w:sz w:val="24"/>
          <w:szCs w:val="24"/>
        </w:rPr>
        <w:t>r</w:t>
      </w:r>
      <w:r w:rsidRPr="00E84C2E">
        <w:rPr>
          <w:rFonts w:ascii="Times New Roman" w:hAnsi="Times New Roman"/>
          <w:i/>
          <w:sz w:val="24"/>
          <w:szCs w:val="24"/>
        </w:rPr>
        <w:t xml:space="preserve">eturn on </w:t>
      </w:r>
      <w:r>
        <w:rPr>
          <w:rFonts w:ascii="Times New Roman" w:hAnsi="Times New Roman"/>
          <w:i/>
          <w:sz w:val="24"/>
          <w:szCs w:val="24"/>
        </w:rPr>
        <w:t>e</w:t>
      </w:r>
      <w:r w:rsidRPr="00E84C2E">
        <w:rPr>
          <w:rFonts w:ascii="Times New Roman" w:hAnsi="Times New Roman"/>
          <w:i/>
          <w:sz w:val="24"/>
          <w:szCs w:val="24"/>
        </w:rPr>
        <w:t xml:space="preserve">quity </w:t>
      </w:r>
      <w:r w:rsidRPr="00E84C2E">
        <w:rPr>
          <w:rFonts w:ascii="Times New Roman" w:hAnsi="Times New Roman"/>
          <w:sz w:val="24"/>
          <w:szCs w:val="24"/>
        </w:rPr>
        <w:t xml:space="preserve">terhadap </w:t>
      </w:r>
      <w:r w:rsidR="003A75B1" w:rsidRPr="003A75B1">
        <w:rPr>
          <w:rFonts w:ascii="Times New Roman" w:hAnsi="Times New Roman"/>
          <w:sz w:val="24"/>
          <w:szCs w:val="24"/>
        </w:rPr>
        <w:t>nilai perusahaaan</w:t>
      </w:r>
      <w:r w:rsidR="003A75B1">
        <w:rPr>
          <w:rFonts w:ascii="Times New Roman" w:hAnsi="Times New Roman"/>
          <w:i/>
          <w:sz w:val="24"/>
          <w:szCs w:val="24"/>
        </w:rPr>
        <w:t xml:space="preserve"> </w:t>
      </w:r>
      <w:r w:rsidRPr="00E84C2E">
        <w:rPr>
          <w:rFonts w:ascii="Times New Roman" w:hAnsi="Times New Roman"/>
          <w:sz w:val="24"/>
          <w:szCs w:val="24"/>
        </w:rPr>
        <w:t>pada saham perusahaan se</w:t>
      </w:r>
      <w:r>
        <w:rPr>
          <w:rFonts w:ascii="Times New Roman" w:hAnsi="Times New Roman"/>
          <w:sz w:val="24"/>
          <w:szCs w:val="24"/>
        </w:rPr>
        <w:t>k</w:t>
      </w:r>
      <w:r w:rsidRPr="00E84C2E">
        <w:rPr>
          <w:rFonts w:ascii="Times New Roman" w:hAnsi="Times New Roman"/>
          <w:sz w:val="24"/>
          <w:szCs w:val="24"/>
        </w:rPr>
        <w:t>tor konsumsi</w:t>
      </w:r>
      <w:r>
        <w:rPr>
          <w:rFonts w:ascii="Times New Roman" w:hAnsi="Times New Roman"/>
          <w:sz w:val="24"/>
          <w:szCs w:val="24"/>
        </w:rPr>
        <w:t>.</w:t>
      </w:r>
    </w:p>
    <w:p w14:paraId="6BF443C9" w14:textId="48633DAB" w:rsidR="00630A1B" w:rsidRPr="00E07039" w:rsidRDefault="00630A1B" w:rsidP="00630A1B">
      <w:pPr>
        <w:pStyle w:val="ListParagraph"/>
        <w:numPr>
          <w:ilvl w:val="0"/>
          <w:numId w:val="2"/>
        </w:numPr>
        <w:spacing w:line="480" w:lineRule="auto"/>
        <w:ind w:left="567" w:hanging="284"/>
        <w:jc w:val="both"/>
        <w:rPr>
          <w:rFonts w:ascii="Times New Roman" w:hAnsi="Times New Roman"/>
          <w:sz w:val="24"/>
          <w:szCs w:val="24"/>
        </w:rPr>
      </w:pPr>
      <w:r>
        <w:rPr>
          <w:rFonts w:ascii="Times New Roman" w:hAnsi="Times New Roman"/>
          <w:sz w:val="24"/>
          <w:szCs w:val="24"/>
        </w:rPr>
        <w:t xml:space="preserve">Bagaimana pengaruh ukuran perusahaan, </w:t>
      </w:r>
      <w:r>
        <w:rPr>
          <w:rFonts w:ascii="Times New Roman" w:hAnsi="Times New Roman"/>
          <w:i/>
          <w:sz w:val="24"/>
          <w:szCs w:val="24"/>
        </w:rPr>
        <w:t xml:space="preserve">debt to equity, </w:t>
      </w:r>
      <w:r>
        <w:rPr>
          <w:rFonts w:ascii="Times New Roman" w:hAnsi="Times New Roman"/>
          <w:sz w:val="24"/>
          <w:szCs w:val="24"/>
        </w:rPr>
        <w:t xml:space="preserve">dan </w:t>
      </w:r>
      <w:r>
        <w:rPr>
          <w:rFonts w:ascii="Times New Roman" w:hAnsi="Times New Roman"/>
          <w:i/>
          <w:sz w:val="24"/>
          <w:szCs w:val="24"/>
        </w:rPr>
        <w:t>r</w:t>
      </w:r>
      <w:r w:rsidRPr="00E84C2E">
        <w:rPr>
          <w:rFonts w:ascii="Times New Roman" w:hAnsi="Times New Roman"/>
          <w:i/>
          <w:sz w:val="24"/>
          <w:szCs w:val="24"/>
        </w:rPr>
        <w:t xml:space="preserve">eturn on </w:t>
      </w:r>
      <w:r>
        <w:rPr>
          <w:rFonts w:ascii="Times New Roman" w:hAnsi="Times New Roman"/>
          <w:i/>
          <w:sz w:val="24"/>
          <w:szCs w:val="24"/>
        </w:rPr>
        <w:t>e</w:t>
      </w:r>
      <w:r w:rsidRPr="00E84C2E">
        <w:rPr>
          <w:rFonts w:ascii="Times New Roman" w:hAnsi="Times New Roman"/>
          <w:i/>
          <w:sz w:val="24"/>
          <w:szCs w:val="24"/>
        </w:rPr>
        <w:t xml:space="preserve">quity </w:t>
      </w:r>
      <w:r>
        <w:rPr>
          <w:rFonts w:ascii="Times New Roman" w:hAnsi="Times New Roman"/>
          <w:sz w:val="24"/>
          <w:szCs w:val="24"/>
        </w:rPr>
        <w:t xml:space="preserve">berpengaruh secara serentak bersama-sama (simultan) terhadap </w:t>
      </w:r>
      <w:r w:rsidR="003A75B1" w:rsidRPr="003A75B1">
        <w:rPr>
          <w:rFonts w:ascii="Times New Roman" w:hAnsi="Times New Roman"/>
          <w:sz w:val="24"/>
          <w:szCs w:val="24"/>
        </w:rPr>
        <w:t>nilai perusahaaan</w:t>
      </w:r>
      <w:r>
        <w:rPr>
          <w:rFonts w:ascii="Times New Roman" w:hAnsi="Times New Roman"/>
          <w:sz w:val="24"/>
          <w:szCs w:val="24"/>
        </w:rPr>
        <w:t xml:space="preserve"> pada saham perusahaan sektor konsumsi.</w:t>
      </w:r>
    </w:p>
    <w:p w14:paraId="14D95867" w14:textId="463D39BA" w:rsidR="00630A1B" w:rsidRDefault="00630A1B" w:rsidP="00630A1B">
      <w:pPr>
        <w:pStyle w:val="ListParagraph"/>
        <w:numPr>
          <w:ilvl w:val="0"/>
          <w:numId w:val="2"/>
        </w:numPr>
        <w:spacing w:line="480" w:lineRule="auto"/>
        <w:ind w:left="567" w:hanging="284"/>
        <w:jc w:val="both"/>
        <w:rPr>
          <w:rFonts w:ascii="Times New Roman" w:hAnsi="Times New Roman"/>
          <w:sz w:val="24"/>
          <w:szCs w:val="24"/>
        </w:rPr>
      </w:pPr>
      <w:r w:rsidRPr="00E84C2E">
        <w:rPr>
          <w:rFonts w:ascii="Times New Roman" w:hAnsi="Times New Roman"/>
          <w:sz w:val="24"/>
          <w:szCs w:val="24"/>
        </w:rPr>
        <w:t xml:space="preserve">Bagaimana pengaruh tingkat </w:t>
      </w:r>
      <w:r>
        <w:rPr>
          <w:rFonts w:ascii="Times New Roman" w:hAnsi="Times New Roman"/>
          <w:sz w:val="24"/>
          <w:szCs w:val="24"/>
        </w:rPr>
        <w:t>suku bunga</w:t>
      </w:r>
      <w:r w:rsidRPr="00E84C2E">
        <w:rPr>
          <w:rFonts w:ascii="Times New Roman" w:hAnsi="Times New Roman"/>
          <w:sz w:val="24"/>
          <w:szCs w:val="24"/>
        </w:rPr>
        <w:t xml:space="preserve"> sebagai variabel moderasi </w:t>
      </w:r>
      <w:r>
        <w:rPr>
          <w:rFonts w:ascii="Times New Roman" w:hAnsi="Times New Roman"/>
          <w:sz w:val="24"/>
          <w:szCs w:val="24"/>
        </w:rPr>
        <w:t xml:space="preserve">hubungan antara ukuran perusahaan, </w:t>
      </w:r>
      <w:r>
        <w:rPr>
          <w:rFonts w:ascii="Times New Roman" w:hAnsi="Times New Roman"/>
          <w:i/>
          <w:sz w:val="24"/>
          <w:szCs w:val="24"/>
        </w:rPr>
        <w:t xml:space="preserve">debt to equity, </w:t>
      </w:r>
      <w:r>
        <w:rPr>
          <w:rFonts w:ascii="Times New Roman" w:hAnsi="Times New Roman"/>
          <w:sz w:val="24"/>
          <w:szCs w:val="24"/>
        </w:rPr>
        <w:t xml:space="preserve">dan </w:t>
      </w:r>
      <w:r>
        <w:rPr>
          <w:rFonts w:ascii="Times New Roman" w:hAnsi="Times New Roman"/>
          <w:i/>
          <w:sz w:val="24"/>
          <w:szCs w:val="24"/>
        </w:rPr>
        <w:t>return on equity</w:t>
      </w:r>
      <w:r>
        <w:rPr>
          <w:rFonts w:ascii="Times New Roman" w:hAnsi="Times New Roman"/>
          <w:sz w:val="24"/>
          <w:szCs w:val="24"/>
        </w:rPr>
        <w:t xml:space="preserve"> </w:t>
      </w:r>
      <w:r w:rsidRPr="00E84C2E">
        <w:rPr>
          <w:rFonts w:ascii="Times New Roman" w:hAnsi="Times New Roman"/>
          <w:sz w:val="24"/>
          <w:szCs w:val="24"/>
        </w:rPr>
        <w:t xml:space="preserve">terhadap </w:t>
      </w:r>
      <w:r w:rsidR="003A75B1" w:rsidRPr="003A75B1">
        <w:rPr>
          <w:rFonts w:ascii="Times New Roman" w:hAnsi="Times New Roman"/>
          <w:sz w:val="24"/>
          <w:szCs w:val="24"/>
        </w:rPr>
        <w:t>nilai perusahaaan</w:t>
      </w:r>
      <w:r w:rsidRPr="00E84C2E">
        <w:rPr>
          <w:rFonts w:ascii="Times New Roman" w:hAnsi="Times New Roman"/>
          <w:sz w:val="24"/>
          <w:szCs w:val="24"/>
        </w:rPr>
        <w:t xml:space="preserve"> pada saham perusahaan se</w:t>
      </w:r>
      <w:r>
        <w:rPr>
          <w:rFonts w:ascii="Times New Roman" w:hAnsi="Times New Roman"/>
          <w:sz w:val="24"/>
          <w:szCs w:val="24"/>
        </w:rPr>
        <w:t>ktor konsumsi.</w:t>
      </w:r>
    </w:p>
    <w:p w14:paraId="71212DEC" w14:textId="484FBBF6" w:rsidR="00630A1B" w:rsidRDefault="00630A1B" w:rsidP="00630A1B">
      <w:pPr>
        <w:pStyle w:val="ListParagraph"/>
        <w:numPr>
          <w:ilvl w:val="0"/>
          <w:numId w:val="2"/>
        </w:numPr>
        <w:spacing w:line="480" w:lineRule="auto"/>
        <w:ind w:left="567" w:hanging="284"/>
        <w:jc w:val="both"/>
        <w:rPr>
          <w:rFonts w:ascii="Times New Roman" w:hAnsi="Times New Roman"/>
          <w:sz w:val="24"/>
          <w:szCs w:val="24"/>
        </w:rPr>
      </w:pPr>
      <w:r w:rsidRPr="00E84C2E">
        <w:rPr>
          <w:rFonts w:ascii="Times New Roman" w:hAnsi="Times New Roman"/>
          <w:sz w:val="24"/>
          <w:szCs w:val="24"/>
        </w:rPr>
        <w:t xml:space="preserve">Bagaimana pengaruh </w:t>
      </w:r>
      <w:r>
        <w:rPr>
          <w:rFonts w:ascii="Times New Roman" w:hAnsi="Times New Roman"/>
          <w:sz w:val="24"/>
          <w:szCs w:val="24"/>
        </w:rPr>
        <w:t>inflasi</w:t>
      </w:r>
      <w:r w:rsidRPr="00E84C2E">
        <w:rPr>
          <w:rFonts w:ascii="Times New Roman" w:hAnsi="Times New Roman"/>
          <w:sz w:val="24"/>
          <w:szCs w:val="24"/>
        </w:rPr>
        <w:t xml:space="preserve"> sebagai variabel moderasi </w:t>
      </w:r>
      <w:r>
        <w:rPr>
          <w:rFonts w:ascii="Times New Roman" w:hAnsi="Times New Roman"/>
          <w:sz w:val="24"/>
          <w:szCs w:val="24"/>
        </w:rPr>
        <w:t xml:space="preserve">hubungan antara ukuran perusahaan, </w:t>
      </w:r>
      <w:r>
        <w:rPr>
          <w:rFonts w:ascii="Times New Roman" w:hAnsi="Times New Roman"/>
          <w:i/>
          <w:sz w:val="24"/>
          <w:szCs w:val="24"/>
        </w:rPr>
        <w:t xml:space="preserve">debt to equity, </w:t>
      </w:r>
      <w:r>
        <w:rPr>
          <w:rFonts w:ascii="Times New Roman" w:hAnsi="Times New Roman"/>
          <w:sz w:val="24"/>
          <w:szCs w:val="24"/>
        </w:rPr>
        <w:t xml:space="preserve">dan </w:t>
      </w:r>
      <w:r>
        <w:rPr>
          <w:rFonts w:ascii="Times New Roman" w:hAnsi="Times New Roman"/>
          <w:i/>
          <w:sz w:val="24"/>
          <w:szCs w:val="24"/>
        </w:rPr>
        <w:t>return on equity</w:t>
      </w:r>
      <w:r>
        <w:rPr>
          <w:rFonts w:ascii="Times New Roman" w:hAnsi="Times New Roman"/>
          <w:sz w:val="24"/>
          <w:szCs w:val="24"/>
        </w:rPr>
        <w:t xml:space="preserve"> </w:t>
      </w:r>
      <w:r w:rsidRPr="00E84C2E">
        <w:rPr>
          <w:rFonts w:ascii="Times New Roman" w:hAnsi="Times New Roman"/>
          <w:sz w:val="24"/>
          <w:szCs w:val="24"/>
        </w:rPr>
        <w:t>ter</w:t>
      </w:r>
      <w:r w:rsidRPr="003A75B1">
        <w:rPr>
          <w:rFonts w:ascii="Times New Roman" w:hAnsi="Times New Roman"/>
          <w:sz w:val="24"/>
          <w:szCs w:val="24"/>
        </w:rPr>
        <w:t xml:space="preserve">hadap </w:t>
      </w:r>
      <w:r w:rsidR="003A75B1" w:rsidRPr="003A75B1">
        <w:rPr>
          <w:rFonts w:ascii="Times New Roman" w:hAnsi="Times New Roman"/>
          <w:sz w:val="24"/>
          <w:szCs w:val="24"/>
        </w:rPr>
        <w:t>nilai perusahaaan</w:t>
      </w:r>
      <w:r w:rsidRPr="00E84C2E">
        <w:rPr>
          <w:rFonts w:ascii="Times New Roman" w:hAnsi="Times New Roman"/>
          <w:sz w:val="24"/>
          <w:szCs w:val="24"/>
        </w:rPr>
        <w:t xml:space="preserve"> pada saham perusahaan se</w:t>
      </w:r>
      <w:r>
        <w:rPr>
          <w:rFonts w:ascii="Times New Roman" w:hAnsi="Times New Roman"/>
          <w:sz w:val="24"/>
          <w:szCs w:val="24"/>
        </w:rPr>
        <w:t>ktor konsumsi.</w:t>
      </w:r>
    </w:p>
    <w:p w14:paraId="20EBB404" w14:textId="77777777" w:rsidR="00630A1B" w:rsidRPr="00E827E8" w:rsidRDefault="00630A1B" w:rsidP="00630A1B">
      <w:pPr>
        <w:pStyle w:val="ListParagraph"/>
        <w:spacing w:line="480" w:lineRule="auto"/>
        <w:ind w:left="284"/>
        <w:jc w:val="both"/>
        <w:rPr>
          <w:rFonts w:ascii="Times New Roman" w:hAnsi="Times New Roman"/>
          <w:sz w:val="24"/>
          <w:szCs w:val="24"/>
        </w:rPr>
      </w:pPr>
    </w:p>
    <w:p w14:paraId="0D65CBE8" w14:textId="77777777" w:rsidR="00630A1B" w:rsidRPr="00376568" w:rsidRDefault="00630A1B" w:rsidP="00630A1B">
      <w:pPr>
        <w:pStyle w:val="ListParagraph"/>
        <w:numPr>
          <w:ilvl w:val="0"/>
          <w:numId w:val="1"/>
        </w:numPr>
        <w:spacing w:line="480" w:lineRule="auto"/>
        <w:ind w:left="284"/>
        <w:jc w:val="both"/>
        <w:rPr>
          <w:rFonts w:ascii="Times New Roman" w:hAnsi="Times New Roman"/>
          <w:b/>
          <w:sz w:val="24"/>
          <w:szCs w:val="24"/>
        </w:rPr>
      </w:pPr>
      <w:r w:rsidRPr="00376568">
        <w:rPr>
          <w:rFonts w:ascii="Times New Roman" w:hAnsi="Times New Roman"/>
          <w:b/>
          <w:sz w:val="24"/>
          <w:szCs w:val="24"/>
        </w:rPr>
        <w:t>Batasan Masalah Penelitian</w:t>
      </w:r>
    </w:p>
    <w:p w14:paraId="154C3D94" w14:textId="77777777" w:rsidR="00630A1B" w:rsidRPr="00B95236" w:rsidRDefault="00630A1B" w:rsidP="00630A1B">
      <w:pPr>
        <w:pStyle w:val="ListParagraph"/>
        <w:spacing w:line="480" w:lineRule="auto"/>
        <w:ind w:left="284" w:firstLine="436"/>
        <w:jc w:val="both"/>
        <w:rPr>
          <w:rFonts w:ascii="Times New Roman" w:hAnsi="Times New Roman"/>
          <w:sz w:val="24"/>
          <w:szCs w:val="24"/>
        </w:rPr>
      </w:pPr>
      <w:r w:rsidRPr="00B95236">
        <w:rPr>
          <w:rFonts w:ascii="Times New Roman" w:hAnsi="Times New Roman"/>
          <w:sz w:val="24"/>
          <w:szCs w:val="24"/>
        </w:rPr>
        <w:t>Disebabkan luasnya masalah yang akan dibahas pada topik penilitan ini, maka peneliti membatasi masalah penelitian pada:</w:t>
      </w:r>
    </w:p>
    <w:p w14:paraId="28E31662" w14:textId="21515868" w:rsidR="00630A1B" w:rsidRPr="00E84C2E" w:rsidRDefault="00630A1B" w:rsidP="00630A1B">
      <w:pPr>
        <w:pStyle w:val="ListParagraph"/>
        <w:numPr>
          <w:ilvl w:val="0"/>
          <w:numId w:val="9"/>
        </w:numPr>
        <w:spacing w:line="480" w:lineRule="auto"/>
        <w:ind w:left="284"/>
        <w:jc w:val="both"/>
        <w:rPr>
          <w:rFonts w:ascii="Times New Roman" w:hAnsi="Times New Roman"/>
          <w:sz w:val="24"/>
          <w:szCs w:val="24"/>
        </w:rPr>
      </w:pPr>
      <w:r>
        <w:rPr>
          <w:rFonts w:ascii="Times New Roman" w:hAnsi="Times New Roman"/>
          <w:sz w:val="24"/>
          <w:szCs w:val="24"/>
        </w:rPr>
        <w:lastRenderedPageBreak/>
        <w:t>Bagaimana</w:t>
      </w:r>
      <w:r w:rsidRPr="00E84C2E">
        <w:rPr>
          <w:rFonts w:ascii="Times New Roman" w:hAnsi="Times New Roman"/>
          <w:sz w:val="24"/>
          <w:szCs w:val="24"/>
        </w:rPr>
        <w:t xml:space="preserve"> pengaruh </w:t>
      </w:r>
      <w:r w:rsidR="003A75B1">
        <w:rPr>
          <w:rFonts w:ascii="Times New Roman" w:hAnsi="Times New Roman"/>
          <w:i/>
          <w:sz w:val="24"/>
          <w:szCs w:val="24"/>
        </w:rPr>
        <w:t>Firm Size</w:t>
      </w:r>
      <w:r w:rsidRPr="00E84C2E">
        <w:rPr>
          <w:rFonts w:ascii="Times New Roman" w:hAnsi="Times New Roman"/>
          <w:sz w:val="24"/>
          <w:szCs w:val="24"/>
        </w:rPr>
        <w:t xml:space="preserve"> terhadap</w:t>
      </w:r>
      <w:r w:rsidRPr="003A75B1">
        <w:rPr>
          <w:rFonts w:ascii="Times New Roman" w:hAnsi="Times New Roman"/>
          <w:sz w:val="24"/>
          <w:szCs w:val="24"/>
        </w:rPr>
        <w:t xml:space="preserve"> </w:t>
      </w:r>
      <w:r w:rsidR="003A75B1" w:rsidRPr="003A75B1">
        <w:rPr>
          <w:rFonts w:ascii="Times New Roman" w:hAnsi="Times New Roman"/>
          <w:sz w:val="24"/>
          <w:szCs w:val="24"/>
        </w:rPr>
        <w:t>nilai perusahaaan</w:t>
      </w:r>
      <w:r w:rsidR="0078138E" w:rsidRPr="00E84C2E">
        <w:rPr>
          <w:rFonts w:ascii="Times New Roman" w:hAnsi="Times New Roman"/>
          <w:sz w:val="24"/>
          <w:szCs w:val="24"/>
        </w:rPr>
        <w:t xml:space="preserve"> </w:t>
      </w:r>
      <w:r w:rsidRPr="00E84C2E">
        <w:rPr>
          <w:rFonts w:ascii="Times New Roman" w:hAnsi="Times New Roman"/>
          <w:sz w:val="24"/>
          <w:szCs w:val="24"/>
        </w:rPr>
        <w:t>pada saham perusahaan se</w:t>
      </w:r>
      <w:r>
        <w:rPr>
          <w:rFonts w:ascii="Times New Roman" w:hAnsi="Times New Roman"/>
          <w:sz w:val="24"/>
          <w:szCs w:val="24"/>
        </w:rPr>
        <w:t>k</w:t>
      </w:r>
      <w:r w:rsidRPr="00E84C2E">
        <w:rPr>
          <w:rFonts w:ascii="Times New Roman" w:hAnsi="Times New Roman"/>
          <w:sz w:val="24"/>
          <w:szCs w:val="24"/>
        </w:rPr>
        <w:t>tor konsumsi</w:t>
      </w:r>
      <w:r>
        <w:rPr>
          <w:rFonts w:ascii="Times New Roman" w:hAnsi="Times New Roman"/>
          <w:sz w:val="24"/>
          <w:szCs w:val="24"/>
        </w:rPr>
        <w:t>?</w:t>
      </w:r>
    </w:p>
    <w:p w14:paraId="2ADE693F" w14:textId="784624A3" w:rsidR="00630A1B" w:rsidRPr="00E84C2E" w:rsidRDefault="00630A1B" w:rsidP="00630A1B">
      <w:pPr>
        <w:pStyle w:val="ListParagraph"/>
        <w:numPr>
          <w:ilvl w:val="0"/>
          <w:numId w:val="9"/>
        </w:numPr>
        <w:spacing w:line="480" w:lineRule="auto"/>
        <w:ind w:left="284"/>
        <w:jc w:val="both"/>
        <w:rPr>
          <w:rFonts w:ascii="Times New Roman" w:hAnsi="Times New Roman"/>
          <w:sz w:val="24"/>
          <w:szCs w:val="24"/>
        </w:rPr>
      </w:pPr>
      <w:r w:rsidRPr="00E84C2E">
        <w:rPr>
          <w:rFonts w:ascii="Times New Roman" w:hAnsi="Times New Roman"/>
          <w:sz w:val="24"/>
          <w:szCs w:val="24"/>
        </w:rPr>
        <w:t xml:space="preserve">Bagaimana pengaruh </w:t>
      </w:r>
      <w:r>
        <w:rPr>
          <w:rFonts w:ascii="Times New Roman" w:hAnsi="Times New Roman"/>
          <w:i/>
          <w:sz w:val="24"/>
          <w:szCs w:val="24"/>
        </w:rPr>
        <w:t>Debt to Equity Ratio</w:t>
      </w:r>
      <w:r w:rsidRPr="00E84C2E">
        <w:rPr>
          <w:rFonts w:ascii="Times New Roman" w:hAnsi="Times New Roman"/>
          <w:i/>
          <w:sz w:val="24"/>
          <w:szCs w:val="24"/>
        </w:rPr>
        <w:t xml:space="preserve"> </w:t>
      </w:r>
      <w:r w:rsidRPr="00E84C2E">
        <w:rPr>
          <w:rFonts w:ascii="Times New Roman" w:hAnsi="Times New Roman"/>
          <w:sz w:val="24"/>
          <w:szCs w:val="24"/>
        </w:rPr>
        <w:t xml:space="preserve">terhadap </w:t>
      </w:r>
      <w:r w:rsidR="003A75B1" w:rsidRPr="003A75B1">
        <w:rPr>
          <w:rFonts w:ascii="Times New Roman" w:hAnsi="Times New Roman"/>
          <w:sz w:val="24"/>
          <w:szCs w:val="24"/>
        </w:rPr>
        <w:t>nilai perusahaaan</w:t>
      </w:r>
      <w:r w:rsidRPr="00E84C2E">
        <w:rPr>
          <w:rFonts w:ascii="Times New Roman" w:hAnsi="Times New Roman"/>
          <w:sz w:val="24"/>
          <w:szCs w:val="24"/>
        </w:rPr>
        <w:t xml:space="preserve"> pada saham perusahaan se</w:t>
      </w:r>
      <w:r>
        <w:rPr>
          <w:rFonts w:ascii="Times New Roman" w:hAnsi="Times New Roman"/>
          <w:sz w:val="24"/>
          <w:szCs w:val="24"/>
        </w:rPr>
        <w:t>k</w:t>
      </w:r>
      <w:r w:rsidRPr="00E84C2E">
        <w:rPr>
          <w:rFonts w:ascii="Times New Roman" w:hAnsi="Times New Roman"/>
          <w:sz w:val="24"/>
          <w:szCs w:val="24"/>
        </w:rPr>
        <w:t>tor konsumsi</w:t>
      </w:r>
      <w:r>
        <w:rPr>
          <w:rFonts w:ascii="Times New Roman" w:hAnsi="Times New Roman"/>
          <w:sz w:val="24"/>
          <w:szCs w:val="24"/>
        </w:rPr>
        <w:t>?</w:t>
      </w:r>
    </w:p>
    <w:p w14:paraId="31785FD8" w14:textId="12DC7B4B" w:rsidR="00630A1B" w:rsidRPr="00E84C2E" w:rsidRDefault="00630A1B" w:rsidP="00630A1B">
      <w:pPr>
        <w:pStyle w:val="ListParagraph"/>
        <w:numPr>
          <w:ilvl w:val="0"/>
          <w:numId w:val="9"/>
        </w:numPr>
        <w:spacing w:line="480" w:lineRule="auto"/>
        <w:ind w:left="284"/>
        <w:jc w:val="both"/>
        <w:rPr>
          <w:rFonts w:ascii="Times New Roman" w:hAnsi="Times New Roman"/>
          <w:sz w:val="24"/>
          <w:szCs w:val="24"/>
        </w:rPr>
      </w:pPr>
      <w:r w:rsidRPr="00E84C2E">
        <w:rPr>
          <w:rFonts w:ascii="Times New Roman" w:hAnsi="Times New Roman"/>
          <w:sz w:val="24"/>
          <w:szCs w:val="24"/>
        </w:rPr>
        <w:t xml:space="preserve">Bagaimana pengaruh </w:t>
      </w:r>
      <w:r w:rsidRPr="00E84C2E">
        <w:rPr>
          <w:rFonts w:ascii="Times New Roman" w:hAnsi="Times New Roman"/>
          <w:i/>
          <w:sz w:val="24"/>
          <w:szCs w:val="24"/>
        </w:rPr>
        <w:t xml:space="preserve">Return on Equity Ratio </w:t>
      </w:r>
      <w:r w:rsidRPr="00E84C2E">
        <w:rPr>
          <w:rFonts w:ascii="Times New Roman" w:hAnsi="Times New Roman"/>
          <w:sz w:val="24"/>
          <w:szCs w:val="24"/>
        </w:rPr>
        <w:t xml:space="preserve">terhadap </w:t>
      </w:r>
      <w:r w:rsidR="003A75B1" w:rsidRPr="003A75B1">
        <w:rPr>
          <w:rFonts w:ascii="Times New Roman" w:hAnsi="Times New Roman"/>
          <w:sz w:val="24"/>
          <w:szCs w:val="24"/>
        </w:rPr>
        <w:t>nilai perusahaaan</w:t>
      </w:r>
      <w:r w:rsidR="003A75B1">
        <w:rPr>
          <w:rFonts w:ascii="Times New Roman" w:hAnsi="Times New Roman"/>
          <w:i/>
          <w:sz w:val="24"/>
          <w:szCs w:val="24"/>
        </w:rPr>
        <w:t xml:space="preserve"> </w:t>
      </w:r>
      <w:r w:rsidRPr="00E84C2E">
        <w:rPr>
          <w:rFonts w:ascii="Times New Roman" w:hAnsi="Times New Roman"/>
          <w:sz w:val="24"/>
          <w:szCs w:val="24"/>
        </w:rPr>
        <w:t>pada saham perusahaan se</w:t>
      </w:r>
      <w:r>
        <w:rPr>
          <w:rFonts w:ascii="Times New Roman" w:hAnsi="Times New Roman"/>
          <w:sz w:val="24"/>
          <w:szCs w:val="24"/>
        </w:rPr>
        <w:t>k</w:t>
      </w:r>
      <w:r w:rsidRPr="00E84C2E">
        <w:rPr>
          <w:rFonts w:ascii="Times New Roman" w:hAnsi="Times New Roman"/>
          <w:sz w:val="24"/>
          <w:szCs w:val="24"/>
        </w:rPr>
        <w:t>tor konsumsi</w:t>
      </w:r>
      <w:r>
        <w:rPr>
          <w:rFonts w:ascii="Times New Roman" w:hAnsi="Times New Roman"/>
          <w:sz w:val="24"/>
          <w:szCs w:val="24"/>
        </w:rPr>
        <w:t>?</w:t>
      </w:r>
    </w:p>
    <w:p w14:paraId="72019FA8" w14:textId="7577A2CC" w:rsidR="00630A1B" w:rsidRDefault="00630A1B" w:rsidP="00630A1B">
      <w:pPr>
        <w:pStyle w:val="ListParagraph"/>
        <w:numPr>
          <w:ilvl w:val="0"/>
          <w:numId w:val="9"/>
        </w:numPr>
        <w:spacing w:line="480" w:lineRule="auto"/>
        <w:ind w:left="284"/>
        <w:jc w:val="both"/>
        <w:rPr>
          <w:rFonts w:ascii="Times New Roman" w:hAnsi="Times New Roman"/>
          <w:sz w:val="24"/>
          <w:szCs w:val="24"/>
        </w:rPr>
      </w:pPr>
      <w:r w:rsidRPr="00E84C2E">
        <w:rPr>
          <w:rFonts w:ascii="Times New Roman" w:hAnsi="Times New Roman"/>
          <w:sz w:val="24"/>
          <w:szCs w:val="24"/>
        </w:rPr>
        <w:t xml:space="preserve">Bagaimana pengaruh tingkat </w:t>
      </w:r>
      <w:r>
        <w:rPr>
          <w:rFonts w:ascii="Times New Roman" w:hAnsi="Times New Roman"/>
          <w:sz w:val="24"/>
          <w:szCs w:val="24"/>
        </w:rPr>
        <w:t>suku bunga</w:t>
      </w:r>
      <w:r w:rsidRPr="00E84C2E">
        <w:rPr>
          <w:rFonts w:ascii="Times New Roman" w:hAnsi="Times New Roman"/>
          <w:sz w:val="24"/>
          <w:szCs w:val="24"/>
        </w:rPr>
        <w:t xml:space="preserve"> sebagai variabel moderasi </w:t>
      </w:r>
      <w:r>
        <w:rPr>
          <w:rFonts w:ascii="Times New Roman" w:hAnsi="Times New Roman"/>
          <w:sz w:val="24"/>
          <w:szCs w:val="24"/>
        </w:rPr>
        <w:t xml:space="preserve">hubungan antara </w:t>
      </w:r>
      <w:r>
        <w:rPr>
          <w:rFonts w:ascii="Times New Roman" w:hAnsi="Times New Roman"/>
          <w:i/>
          <w:sz w:val="24"/>
          <w:szCs w:val="24"/>
        </w:rPr>
        <w:t>Firm Size</w:t>
      </w:r>
      <w:r>
        <w:rPr>
          <w:rFonts w:ascii="Times New Roman" w:hAnsi="Times New Roman"/>
          <w:sz w:val="24"/>
          <w:szCs w:val="24"/>
        </w:rPr>
        <w:t xml:space="preserve">, </w:t>
      </w:r>
      <w:r>
        <w:rPr>
          <w:rFonts w:ascii="Times New Roman" w:hAnsi="Times New Roman"/>
          <w:i/>
          <w:sz w:val="24"/>
          <w:szCs w:val="24"/>
        </w:rPr>
        <w:t>Debt to Equity Ratio, Return on Equity</w:t>
      </w:r>
      <w:r>
        <w:rPr>
          <w:rFonts w:ascii="Times New Roman" w:hAnsi="Times New Roman"/>
          <w:sz w:val="24"/>
          <w:szCs w:val="24"/>
        </w:rPr>
        <w:t xml:space="preserve"> </w:t>
      </w:r>
      <w:r w:rsidRPr="00E84C2E">
        <w:rPr>
          <w:rFonts w:ascii="Times New Roman" w:hAnsi="Times New Roman"/>
          <w:sz w:val="24"/>
          <w:szCs w:val="24"/>
        </w:rPr>
        <w:t xml:space="preserve">terhadap </w:t>
      </w:r>
      <w:r w:rsidR="003A75B1" w:rsidRPr="003A75B1">
        <w:rPr>
          <w:rFonts w:ascii="Times New Roman" w:hAnsi="Times New Roman"/>
          <w:sz w:val="24"/>
          <w:szCs w:val="24"/>
        </w:rPr>
        <w:t>nilai perusahaaan</w:t>
      </w:r>
      <w:r w:rsidRPr="00E84C2E">
        <w:rPr>
          <w:rFonts w:ascii="Times New Roman" w:hAnsi="Times New Roman"/>
          <w:sz w:val="24"/>
          <w:szCs w:val="24"/>
        </w:rPr>
        <w:t xml:space="preserve"> pada saham perusahaan se</w:t>
      </w:r>
      <w:r>
        <w:rPr>
          <w:rFonts w:ascii="Times New Roman" w:hAnsi="Times New Roman"/>
          <w:sz w:val="24"/>
          <w:szCs w:val="24"/>
        </w:rPr>
        <w:t>ktor konsumsi?</w:t>
      </w:r>
    </w:p>
    <w:p w14:paraId="4356E718" w14:textId="53B4A4D9" w:rsidR="00630A1B" w:rsidRPr="00A66558" w:rsidRDefault="00630A1B" w:rsidP="00630A1B">
      <w:pPr>
        <w:pStyle w:val="ListParagraph"/>
        <w:numPr>
          <w:ilvl w:val="0"/>
          <w:numId w:val="9"/>
        </w:numPr>
        <w:spacing w:line="480" w:lineRule="auto"/>
        <w:ind w:left="284"/>
        <w:jc w:val="both"/>
        <w:rPr>
          <w:rFonts w:ascii="Times New Roman" w:hAnsi="Times New Roman"/>
          <w:sz w:val="24"/>
          <w:szCs w:val="24"/>
        </w:rPr>
      </w:pPr>
      <w:r w:rsidRPr="00E84C2E">
        <w:rPr>
          <w:rFonts w:ascii="Times New Roman" w:hAnsi="Times New Roman"/>
          <w:sz w:val="24"/>
          <w:szCs w:val="24"/>
        </w:rPr>
        <w:t xml:space="preserve">Bagaimana pengaruh tingkat </w:t>
      </w:r>
      <w:r>
        <w:rPr>
          <w:rFonts w:ascii="Times New Roman" w:hAnsi="Times New Roman"/>
          <w:sz w:val="24"/>
          <w:szCs w:val="24"/>
        </w:rPr>
        <w:t>inflasi</w:t>
      </w:r>
      <w:r w:rsidRPr="00E84C2E">
        <w:rPr>
          <w:rFonts w:ascii="Times New Roman" w:hAnsi="Times New Roman"/>
          <w:sz w:val="24"/>
          <w:szCs w:val="24"/>
        </w:rPr>
        <w:t xml:space="preserve"> sebagai variabel moderasi </w:t>
      </w:r>
      <w:r>
        <w:rPr>
          <w:rFonts w:ascii="Times New Roman" w:hAnsi="Times New Roman"/>
          <w:sz w:val="24"/>
          <w:szCs w:val="24"/>
        </w:rPr>
        <w:t xml:space="preserve">hubungan antara </w:t>
      </w:r>
      <w:r>
        <w:rPr>
          <w:rFonts w:ascii="Times New Roman" w:hAnsi="Times New Roman"/>
          <w:i/>
          <w:sz w:val="24"/>
          <w:szCs w:val="24"/>
        </w:rPr>
        <w:t>Firm Size</w:t>
      </w:r>
      <w:r>
        <w:rPr>
          <w:rFonts w:ascii="Times New Roman" w:hAnsi="Times New Roman"/>
          <w:sz w:val="24"/>
          <w:szCs w:val="24"/>
        </w:rPr>
        <w:t xml:space="preserve">, </w:t>
      </w:r>
      <w:r>
        <w:rPr>
          <w:rFonts w:ascii="Times New Roman" w:hAnsi="Times New Roman"/>
          <w:i/>
          <w:sz w:val="24"/>
          <w:szCs w:val="24"/>
        </w:rPr>
        <w:t xml:space="preserve">Debt to Equity Ratio, Return on Equity Ratio </w:t>
      </w:r>
      <w:r w:rsidRPr="00E84C2E">
        <w:rPr>
          <w:rFonts w:ascii="Times New Roman" w:hAnsi="Times New Roman"/>
          <w:sz w:val="24"/>
          <w:szCs w:val="24"/>
        </w:rPr>
        <w:t xml:space="preserve">terhadap </w:t>
      </w:r>
      <w:r w:rsidR="003A75B1" w:rsidRPr="003A75B1">
        <w:rPr>
          <w:rFonts w:ascii="Times New Roman" w:hAnsi="Times New Roman"/>
          <w:sz w:val="24"/>
          <w:szCs w:val="24"/>
        </w:rPr>
        <w:t>nilai perusahaaan</w:t>
      </w:r>
      <w:r w:rsidRPr="00E84C2E">
        <w:rPr>
          <w:rFonts w:ascii="Times New Roman" w:hAnsi="Times New Roman"/>
          <w:sz w:val="24"/>
          <w:szCs w:val="24"/>
        </w:rPr>
        <w:t xml:space="preserve"> pada saham perusahaan se</w:t>
      </w:r>
      <w:r>
        <w:rPr>
          <w:rFonts w:ascii="Times New Roman" w:hAnsi="Times New Roman"/>
          <w:sz w:val="24"/>
          <w:szCs w:val="24"/>
        </w:rPr>
        <w:t>ktor konsumsi?</w:t>
      </w:r>
    </w:p>
    <w:p w14:paraId="77EC4F51" w14:textId="77777777" w:rsidR="00630A1B" w:rsidRPr="00376568" w:rsidRDefault="00630A1B" w:rsidP="00630A1B">
      <w:pPr>
        <w:pStyle w:val="ListParagraph"/>
        <w:spacing w:line="480" w:lineRule="auto"/>
        <w:ind w:left="284"/>
        <w:jc w:val="both"/>
        <w:rPr>
          <w:rFonts w:ascii="Times New Roman" w:hAnsi="Times New Roman"/>
          <w:sz w:val="24"/>
          <w:szCs w:val="24"/>
        </w:rPr>
      </w:pPr>
    </w:p>
    <w:p w14:paraId="3FABE131" w14:textId="77777777" w:rsidR="00630A1B" w:rsidRPr="00E84C2E" w:rsidRDefault="00630A1B" w:rsidP="00630A1B">
      <w:pPr>
        <w:pStyle w:val="ListParagraph"/>
        <w:numPr>
          <w:ilvl w:val="0"/>
          <w:numId w:val="1"/>
        </w:numPr>
        <w:spacing w:line="480" w:lineRule="auto"/>
        <w:ind w:left="284"/>
        <w:jc w:val="both"/>
        <w:rPr>
          <w:rFonts w:ascii="Times New Roman" w:hAnsi="Times New Roman"/>
          <w:b/>
          <w:sz w:val="24"/>
          <w:szCs w:val="24"/>
        </w:rPr>
      </w:pPr>
      <w:r w:rsidRPr="00E84C2E">
        <w:rPr>
          <w:rFonts w:ascii="Times New Roman" w:hAnsi="Times New Roman"/>
          <w:b/>
          <w:sz w:val="24"/>
          <w:szCs w:val="24"/>
        </w:rPr>
        <w:t xml:space="preserve"> Batasan Penelitian</w:t>
      </w:r>
    </w:p>
    <w:p w14:paraId="3FEAFDED" w14:textId="77777777" w:rsidR="00630A1B" w:rsidRPr="00E84C2E" w:rsidRDefault="00630A1B" w:rsidP="00630A1B">
      <w:pPr>
        <w:pStyle w:val="ListParagraph"/>
        <w:spacing w:line="480" w:lineRule="auto"/>
        <w:ind w:left="284" w:firstLine="425"/>
        <w:jc w:val="both"/>
        <w:rPr>
          <w:rFonts w:ascii="Times New Roman" w:hAnsi="Times New Roman"/>
          <w:sz w:val="24"/>
          <w:szCs w:val="24"/>
        </w:rPr>
      </w:pPr>
      <w:r w:rsidRPr="00E84C2E">
        <w:rPr>
          <w:rFonts w:ascii="Times New Roman" w:hAnsi="Times New Roman"/>
          <w:sz w:val="24"/>
          <w:szCs w:val="24"/>
        </w:rPr>
        <w:t>Mengingat adanya keterbatasan waktu, biaya dan tenaga yang dimiliki oleh peneliti, maka peneliti akan membatasi penelitiannya sebagai berikut:</w:t>
      </w:r>
    </w:p>
    <w:p w14:paraId="351C40DE" w14:textId="77777777" w:rsidR="00630A1B" w:rsidRPr="00E84C2E" w:rsidRDefault="00630A1B" w:rsidP="00630A1B">
      <w:pPr>
        <w:pStyle w:val="ListParagraph"/>
        <w:numPr>
          <w:ilvl w:val="0"/>
          <w:numId w:val="3"/>
        </w:numPr>
        <w:spacing w:line="480" w:lineRule="auto"/>
        <w:ind w:left="567" w:hanging="284"/>
        <w:jc w:val="both"/>
        <w:rPr>
          <w:rFonts w:ascii="Times New Roman" w:hAnsi="Times New Roman"/>
          <w:sz w:val="24"/>
          <w:szCs w:val="24"/>
        </w:rPr>
      </w:pPr>
      <w:r w:rsidRPr="00E84C2E">
        <w:rPr>
          <w:rFonts w:ascii="Times New Roman" w:hAnsi="Times New Roman"/>
          <w:sz w:val="24"/>
          <w:szCs w:val="24"/>
        </w:rPr>
        <w:t xml:space="preserve">Penelitian ini dilakukan pada tahun 2015 </w:t>
      </w:r>
      <w:proofErr w:type="gramStart"/>
      <w:r w:rsidRPr="00E84C2E">
        <w:rPr>
          <w:rFonts w:ascii="Times New Roman" w:hAnsi="Times New Roman"/>
          <w:sz w:val="24"/>
          <w:szCs w:val="24"/>
        </w:rPr>
        <w:t>-  2017</w:t>
      </w:r>
      <w:proofErr w:type="gramEnd"/>
      <w:r w:rsidRPr="00E84C2E">
        <w:rPr>
          <w:rFonts w:ascii="Times New Roman" w:hAnsi="Times New Roman"/>
          <w:sz w:val="24"/>
          <w:szCs w:val="24"/>
        </w:rPr>
        <w:t>.</w:t>
      </w:r>
    </w:p>
    <w:p w14:paraId="17F16156" w14:textId="77777777" w:rsidR="00630A1B" w:rsidRPr="00E84C2E" w:rsidRDefault="00630A1B" w:rsidP="00630A1B">
      <w:pPr>
        <w:pStyle w:val="ListParagraph"/>
        <w:numPr>
          <w:ilvl w:val="0"/>
          <w:numId w:val="3"/>
        </w:numPr>
        <w:spacing w:line="480" w:lineRule="auto"/>
        <w:ind w:left="567" w:hanging="284"/>
        <w:jc w:val="both"/>
        <w:rPr>
          <w:rFonts w:ascii="Times New Roman" w:hAnsi="Times New Roman"/>
          <w:sz w:val="24"/>
          <w:szCs w:val="24"/>
        </w:rPr>
      </w:pPr>
      <w:r w:rsidRPr="00E84C2E">
        <w:rPr>
          <w:rFonts w:ascii="Times New Roman" w:hAnsi="Times New Roman"/>
          <w:sz w:val="24"/>
          <w:szCs w:val="24"/>
        </w:rPr>
        <w:t>Penelitian ini dibatasi meneliti hanya satu sektor industri yaitu perusahaan</w:t>
      </w:r>
      <w:r>
        <w:rPr>
          <w:rFonts w:ascii="Times New Roman" w:hAnsi="Times New Roman"/>
          <w:sz w:val="24"/>
          <w:szCs w:val="24"/>
        </w:rPr>
        <w:t xml:space="preserve"> </w:t>
      </w:r>
      <w:r w:rsidRPr="00E84C2E">
        <w:rPr>
          <w:rFonts w:ascii="Times New Roman" w:hAnsi="Times New Roman"/>
          <w:sz w:val="24"/>
          <w:szCs w:val="24"/>
        </w:rPr>
        <w:t>se</w:t>
      </w:r>
      <w:r>
        <w:rPr>
          <w:rFonts w:ascii="Times New Roman" w:hAnsi="Times New Roman"/>
          <w:sz w:val="24"/>
          <w:szCs w:val="24"/>
        </w:rPr>
        <w:t>k</w:t>
      </w:r>
      <w:r w:rsidRPr="00E84C2E">
        <w:rPr>
          <w:rFonts w:ascii="Times New Roman" w:hAnsi="Times New Roman"/>
          <w:sz w:val="24"/>
          <w:szCs w:val="24"/>
        </w:rPr>
        <w:t>tor industr</w:t>
      </w:r>
      <w:r>
        <w:rPr>
          <w:rFonts w:ascii="Times New Roman" w:hAnsi="Times New Roman"/>
          <w:sz w:val="24"/>
          <w:szCs w:val="24"/>
        </w:rPr>
        <w:t>i</w:t>
      </w:r>
      <w:r w:rsidRPr="00E84C2E">
        <w:rPr>
          <w:rFonts w:ascii="Times New Roman" w:hAnsi="Times New Roman"/>
          <w:sz w:val="24"/>
          <w:szCs w:val="24"/>
        </w:rPr>
        <w:t xml:space="preserve"> </w:t>
      </w:r>
      <w:r>
        <w:rPr>
          <w:rFonts w:ascii="Times New Roman" w:hAnsi="Times New Roman"/>
          <w:sz w:val="24"/>
          <w:szCs w:val="24"/>
        </w:rPr>
        <w:t xml:space="preserve">barang </w:t>
      </w:r>
      <w:r w:rsidRPr="00E84C2E">
        <w:rPr>
          <w:rFonts w:ascii="Times New Roman" w:hAnsi="Times New Roman"/>
          <w:sz w:val="24"/>
          <w:szCs w:val="24"/>
        </w:rPr>
        <w:t xml:space="preserve">konsumsi yang terdaftar di </w:t>
      </w:r>
      <w:r>
        <w:rPr>
          <w:rFonts w:ascii="Times New Roman" w:hAnsi="Times New Roman"/>
          <w:sz w:val="24"/>
          <w:szCs w:val="24"/>
        </w:rPr>
        <w:t>Bursa Efek Indonesia (</w:t>
      </w:r>
      <w:r w:rsidRPr="00E84C2E">
        <w:rPr>
          <w:rFonts w:ascii="Times New Roman" w:hAnsi="Times New Roman"/>
          <w:sz w:val="24"/>
          <w:szCs w:val="24"/>
        </w:rPr>
        <w:t>BEI</w:t>
      </w:r>
      <w:r>
        <w:rPr>
          <w:rFonts w:ascii="Times New Roman" w:hAnsi="Times New Roman"/>
          <w:sz w:val="24"/>
          <w:szCs w:val="24"/>
        </w:rPr>
        <w:t>).</w:t>
      </w:r>
    </w:p>
    <w:p w14:paraId="222FEE2B" w14:textId="77777777" w:rsidR="00630A1B" w:rsidRPr="00E84C2E" w:rsidRDefault="00630A1B" w:rsidP="00630A1B">
      <w:pPr>
        <w:pStyle w:val="ListParagraph"/>
        <w:numPr>
          <w:ilvl w:val="0"/>
          <w:numId w:val="3"/>
        </w:numPr>
        <w:spacing w:line="480" w:lineRule="auto"/>
        <w:ind w:left="567" w:hanging="284"/>
        <w:jc w:val="both"/>
        <w:rPr>
          <w:rFonts w:ascii="Times New Roman" w:hAnsi="Times New Roman"/>
          <w:sz w:val="24"/>
          <w:szCs w:val="24"/>
        </w:rPr>
      </w:pPr>
      <w:r w:rsidRPr="00E84C2E">
        <w:rPr>
          <w:rFonts w:ascii="Times New Roman" w:hAnsi="Times New Roman"/>
          <w:sz w:val="24"/>
          <w:szCs w:val="24"/>
        </w:rPr>
        <w:t xml:space="preserve">Penelitian ini hanya menggunakkan satu variabel moderasi yaitu kondisi </w:t>
      </w:r>
      <w:r>
        <w:rPr>
          <w:rFonts w:ascii="Times New Roman" w:hAnsi="Times New Roman"/>
          <w:sz w:val="24"/>
          <w:szCs w:val="24"/>
        </w:rPr>
        <w:t>makro</w:t>
      </w:r>
      <w:r w:rsidRPr="00E84C2E">
        <w:rPr>
          <w:rFonts w:ascii="Times New Roman" w:hAnsi="Times New Roman"/>
          <w:sz w:val="24"/>
          <w:szCs w:val="24"/>
        </w:rPr>
        <w:t>ekonomi yan</w:t>
      </w:r>
      <w:r>
        <w:rPr>
          <w:rFonts w:ascii="Times New Roman" w:hAnsi="Times New Roman"/>
          <w:sz w:val="24"/>
          <w:szCs w:val="24"/>
        </w:rPr>
        <w:t>g</w:t>
      </w:r>
      <w:r w:rsidRPr="00E84C2E">
        <w:rPr>
          <w:rFonts w:ascii="Times New Roman" w:hAnsi="Times New Roman"/>
          <w:sz w:val="24"/>
          <w:szCs w:val="24"/>
        </w:rPr>
        <w:t xml:space="preserve"> pengukuran</w:t>
      </w:r>
      <w:r>
        <w:rPr>
          <w:rFonts w:ascii="Times New Roman" w:hAnsi="Times New Roman"/>
          <w:sz w:val="24"/>
          <w:szCs w:val="24"/>
        </w:rPr>
        <w:t>nya menggunakan</w:t>
      </w:r>
      <w:r w:rsidRPr="00E84C2E">
        <w:rPr>
          <w:rFonts w:ascii="Times New Roman" w:hAnsi="Times New Roman"/>
          <w:sz w:val="24"/>
          <w:szCs w:val="24"/>
        </w:rPr>
        <w:t xml:space="preserve"> perubahan tingkat inflasi.</w:t>
      </w:r>
    </w:p>
    <w:p w14:paraId="23D0BDDE" w14:textId="77777777" w:rsidR="00630A1B" w:rsidRDefault="00630A1B" w:rsidP="00630A1B">
      <w:pPr>
        <w:pStyle w:val="ListParagraph"/>
        <w:numPr>
          <w:ilvl w:val="0"/>
          <w:numId w:val="3"/>
        </w:numPr>
        <w:spacing w:line="480" w:lineRule="auto"/>
        <w:ind w:left="567" w:hanging="284"/>
        <w:jc w:val="both"/>
        <w:rPr>
          <w:rFonts w:ascii="Times New Roman" w:hAnsi="Times New Roman"/>
          <w:sz w:val="24"/>
          <w:szCs w:val="24"/>
        </w:rPr>
      </w:pPr>
      <w:r w:rsidRPr="00E84C2E">
        <w:rPr>
          <w:rFonts w:ascii="Times New Roman" w:hAnsi="Times New Roman"/>
          <w:sz w:val="24"/>
          <w:szCs w:val="24"/>
        </w:rPr>
        <w:t>Peneliti dalam pengamatan menggunakan data sekunder.</w:t>
      </w:r>
    </w:p>
    <w:p w14:paraId="1A10A3C0" w14:textId="77777777" w:rsidR="00630A1B" w:rsidRDefault="00630A1B" w:rsidP="00630A1B">
      <w:pPr>
        <w:pStyle w:val="ListParagraph"/>
        <w:spacing w:line="480" w:lineRule="auto"/>
        <w:ind w:left="567"/>
        <w:jc w:val="both"/>
        <w:rPr>
          <w:rFonts w:ascii="Times New Roman" w:hAnsi="Times New Roman"/>
          <w:sz w:val="24"/>
          <w:szCs w:val="24"/>
        </w:rPr>
      </w:pPr>
    </w:p>
    <w:p w14:paraId="0B66B5C6" w14:textId="77777777" w:rsidR="00630A1B" w:rsidRPr="00E84C2E" w:rsidRDefault="00630A1B" w:rsidP="00630A1B">
      <w:pPr>
        <w:pStyle w:val="ListParagraph"/>
        <w:spacing w:line="480" w:lineRule="auto"/>
        <w:ind w:left="567"/>
        <w:jc w:val="both"/>
        <w:rPr>
          <w:rFonts w:ascii="Times New Roman" w:hAnsi="Times New Roman"/>
          <w:sz w:val="24"/>
          <w:szCs w:val="24"/>
        </w:rPr>
      </w:pPr>
    </w:p>
    <w:p w14:paraId="7E58292B" w14:textId="77777777" w:rsidR="00630A1B" w:rsidRPr="00E84C2E" w:rsidRDefault="00630A1B" w:rsidP="00630A1B">
      <w:pPr>
        <w:pStyle w:val="ListParagraph"/>
        <w:numPr>
          <w:ilvl w:val="0"/>
          <w:numId w:val="4"/>
        </w:numPr>
        <w:spacing w:line="480" w:lineRule="auto"/>
        <w:ind w:left="284" w:hanging="284"/>
        <w:jc w:val="both"/>
        <w:rPr>
          <w:rFonts w:ascii="Times New Roman" w:hAnsi="Times New Roman"/>
          <w:b/>
          <w:sz w:val="24"/>
          <w:szCs w:val="24"/>
        </w:rPr>
      </w:pPr>
      <w:r w:rsidRPr="00E84C2E">
        <w:rPr>
          <w:rFonts w:ascii="Times New Roman" w:hAnsi="Times New Roman"/>
          <w:b/>
          <w:sz w:val="24"/>
          <w:szCs w:val="24"/>
        </w:rPr>
        <w:lastRenderedPageBreak/>
        <w:t>Rumusan Masalah</w:t>
      </w:r>
    </w:p>
    <w:p w14:paraId="17305853" w14:textId="77777777" w:rsidR="00630A1B" w:rsidRPr="00E84C2E" w:rsidRDefault="00630A1B" w:rsidP="00630A1B">
      <w:pPr>
        <w:pStyle w:val="ListParagraph"/>
        <w:spacing w:line="480" w:lineRule="auto"/>
        <w:ind w:left="284" w:firstLine="426"/>
        <w:jc w:val="both"/>
        <w:rPr>
          <w:rFonts w:ascii="Times New Roman" w:hAnsi="Times New Roman"/>
          <w:sz w:val="24"/>
          <w:szCs w:val="24"/>
        </w:rPr>
      </w:pPr>
      <w:r w:rsidRPr="00E84C2E">
        <w:rPr>
          <w:rFonts w:ascii="Times New Roman" w:hAnsi="Times New Roman"/>
          <w:sz w:val="24"/>
          <w:szCs w:val="24"/>
        </w:rPr>
        <w:t>Berdasarkan indentifikasi masalah, batasan masalah dan batasan penelitian diatas maka penulis merumuskan permasalahan dalam</w:t>
      </w:r>
      <w:r>
        <w:rPr>
          <w:rFonts w:ascii="Times New Roman" w:hAnsi="Times New Roman"/>
          <w:sz w:val="24"/>
          <w:szCs w:val="24"/>
        </w:rPr>
        <w:t xml:space="preserve"> </w:t>
      </w:r>
      <w:r w:rsidRPr="00E84C2E">
        <w:rPr>
          <w:rFonts w:ascii="Times New Roman" w:hAnsi="Times New Roman"/>
          <w:sz w:val="24"/>
          <w:szCs w:val="24"/>
        </w:rPr>
        <w:t>penelitian ini sebagai berikut:</w:t>
      </w:r>
    </w:p>
    <w:p w14:paraId="34B92BD0" w14:textId="2482D39E" w:rsidR="00630A1B" w:rsidRPr="00E84C2E" w:rsidRDefault="00630A1B" w:rsidP="00630A1B">
      <w:pPr>
        <w:pStyle w:val="ListParagraph"/>
        <w:spacing w:line="480" w:lineRule="auto"/>
        <w:ind w:left="284"/>
        <w:jc w:val="both"/>
        <w:rPr>
          <w:rFonts w:ascii="Times New Roman" w:hAnsi="Times New Roman"/>
          <w:sz w:val="24"/>
          <w:szCs w:val="24"/>
        </w:rPr>
      </w:pPr>
      <w:r w:rsidRPr="00E84C2E">
        <w:rPr>
          <w:rFonts w:ascii="Times New Roman" w:hAnsi="Times New Roman"/>
          <w:sz w:val="24"/>
          <w:szCs w:val="24"/>
        </w:rPr>
        <w:t>“</w:t>
      </w:r>
      <w:r>
        <w:rPr>
          <w:rFonts w:ascii="Times New Roman" w:hAnsi="Times New Roman"/>
          <w:sz w:val="24"/>
          <w:szCs w:val="24"/>
        </w:rPr>
        <w:t>Bagaimana</w:t>
      </w:r>
      <w:r w:rsidRPr="00E84C2E">
        <w:rPr>
          <w:rFonts w:ascii="Times New Roman" w:hAnsi="Times New Roman"/>
          <w:sz w:val="24"/>
          <w:szCs w:val="24"/>
        </w:rPr>
        <w:t xml:space="preserve"> pengaruh</w:t>
      </w:r>
      <w:r w:rsidRPr="003A75B1">
        <w:rPr>
          <w:rFonts w:ascii="Times New Roman" w:hAnsi="Times New Roman"/>
          <w:i/>
          <w:sz w:val="24"/>
          <w:szCs w:val="24"/>
        </w:rPr>
        <w:t xml:space="preserve"> </w:t>
      </w:r>
      <w:r w:rsidR="003A75B1" w:rsidRPr="003A75B1">
        <w:rPr>
          <w:rFonts w:ascii="Times New Roman" w:hAnsi="Times New Roman"/>
          <w:i/>
          <w:sz w:val="24"/>
          <w:szCs w:val="24"/>
        </w:rPr>
        <w:t>Firm Size</w:t>
      </w:r>
      <w:r>
        <w:rPr>
          <w:rFonts w:ascii="Times New Roman" w:hAnsi="Times New Roman"/>
          <w:i/>
          <w:sz w:val="24"/>
          <w:szCs w:val="24"/>
        </w:rPr>
        <w:t>, Debt to Equity Ratio</w:t>
      </w:r>
      <w:r w:rsidRPr="00E84C2E">
        <w:rPr>
          <w:rFonts w:ascii="Times New Roman" w:hAnsi="Times New Roman"/>
          <w:i/>
          <w:sz w:val="24"/>
          <w:szCs w:val="24"/>
        </w:rPr>
        <w:t xml:space="preserve"> </w:t>
      </w:r>
      <w:r w:rsidRPr="00E84C2E">
        <w:rPr>
          <w:rFonts w:ascii="Times New Roman" w:hAnsi="Times New Roman"/>
          <w:sz w:val="24"/>
          <w:szCs w:val="24"/>
        </w:rPr>
        <w:t xml:space="preserve">dan </w:t>
      </w:r>
      <w:r>
        <w:rPr>
          <w:rFonts w:ascii="Times New Roman" w:hAnsi="Times New Roman"/>
          <w:i/>
          <w:sz w:val="24"/>
          <w:szCs w:val="24"/>
        </w:rPr>
        <w:t>Return on Equity</w:t>
      </w:r>
      <w:r w:rsidRPr="00E84C2E">
        <w:rPr>
          <w:rFonts w:ascii="Times New Roman" w:hAnsi="Times New Roman"/>
          <w:i/>
          <w:sz w:val="24"/>
          <w:szCs w:val="24"/>
        </w:rPr>
        <w:t xml:space="preserve"> </w:t>
      </w:r>
      <w:r w:rsidRPr="00E84C2E">
        <w:rPr>
          <w:rFonts w:ascii="Times New Roman" w:hAnsi="Times New Roman"/>
          <w:sz w:val="24"/>
          <w:szCs w:val="24"/>
        </w:rPr>
        <w:t>terhadap</w:t>
      </w:r>
      <w:r>
        <w:rPr>
          <w:rFonts w:ascii="Times New Roman" w:hAnsi="Times New Roman"/>
          <w:sz w:val="24"/>
          <w:szCs w:val="24"/>
        </w:rPr>
        <w:t xml:space="preserve"> </w:t>
      </w:r>
      <w:r w:rsidR="003A75B1" w:rsidRPr="003A75B1">
        <w:rPr>
          <w:rFonts w:ascii="Times New Roman" w:hAnsi="Times New Roman"/>
          <w:sz w:val="24"/>
          <w:szCs w:val="24"/>
        </w:rPr>
        <w:t>nilai perusahaaan</w:t>
      </w:r>
      <w:r w:rsidRPr="00E84C2E">
        <w:rPr>
          <w:rFonts w:ascii="Times New Roman" w:hAnsi="Times New Roman"/>
          <w:sz w:val="24"/>
          <w:szCs w:val="24"/>
        </w:rPr>
        <w:t xml:space="preserve"> yang dimoderasi oleh</w:t>
      </w:r>
      <w:r>
        <w:rPr>
          <w:rFonts w:ascii="Times New Roman" w:hAnsi="Times New Roman"/>
          <w:sz w:val="24"/>
          <w:szCs w:val="24"/>
        </w:rPr>
        <w:t xml:space="preserve"> tingkat suku bunga, dan tingkat inflasi pada perusahaan di sektor industri konsumsi.</w:t>
      </w:r>
      <w:r w:rsidRPr="00E84C2E">
        <w:rPr>
          <w:rFonts w:ascii="Times New Roman" w:hAnsi="Times New Roman"/>
          <w:sz w:val="24"/>
          <w:szCs w:val="24"/>
        </w:rPr>
        <w:t>”</w:t>
      </w:r>
    </w:p>
    <w:p w14:paraId="3ED2A53A" w14:textId="77777777" w:rsidR="00630A1B" w:rsidRPr="00E84C2E" w:rsidRDefault="00630A1B" w:rsidP="00630A1B">
      <w:pPr>
        <w:numPr>
          <w:ilvl w:val="0"/>
          <w:numId w:val="5"/>
        </w:numPr>
        <w:spacing w:after="0" w:line="480" w:lineRule="auto"/>
        <w:ind w:left="284" w:hanging="284"/>
        <w:contextualSpacing/>
        <w:jc w:val="both"/>
        <w:rPr>
          <w:rFonts w:ascii="Times New Roman" w:hAnsi="Times New Roman"/>
          <w:b/>
          <w:sz w:val="24"/>
          <w:szCs w:val="24"/>
        </w:rPr>
      </w:pPr>
      <w:r w:rsidRPr="00E84C2E">
        <w:rPr>
          <w:rFonts w:ascii="Times New Roman" w:hAnsi="Times New Roman"/>
          <w:b/>
          <w:sz w:val="24"/>
          <w:szCs w:val="24"/>
        </w:rPr>
        <w:t>Tujuan Penelitian</w:t>
      </w:r>
    </w:p>
    <w:p w14:paraId="321973AB" w14:textId="77777777" w:rsidR="00630A1B" w:rsidRPr="00E84C2E" w:rsidRDefault="00630A1B" w:rsidP="00630A1B">
      <w:pPr>
        <w:spacing w:line="480" w:lineRule="auto"/>
        <w:ind w:left="426" w:firstLine="283"/>
        <w:jc w:val="both"/>
        <w:rPr>
          <w:rFonts w:ascii="Times New Roman" w:hAnsi="Times New Roman"/>
          <w:sz w:val="24"/>
          <w:szCs w:val="24"/>
        </w:rPr>
      </w:pPr>
      <w:r w:rsidRPr="00E84C2E">
        <w:rPr>
          <w:rFonts w:ascii="Times New Roman" w:hAnsi="Times New Roman"/>
          <w:sz w:val="24"/>
          <w:szCs w:val="24"/>
        </w:rPr>
        <w:t>Adapun tujuan penelitian yang dapat diuraikan atas permasalahan penelitian adalah sebagai berikut:</w:t>
      </w:r>
    </w:p>
    <w:p w14:paraId="1577398C" w14:textId="09A3DC65" w:rsidR="00630A1B" w:rsidRDefault="00630A1B" w:rsidP="00630A1B">
      <w:pPr>
        <w:numPr>
          <w:ilvl w:val="0"/>
          <w:numId w:val="6"/>
        </w:numPr>
        <w:spacing w:after="0" w:line="480" w:lineRule="auto"/>
        <w:ind w:left="709" w:hanging="284"/>
        <w:contextualSpacing/>
        <w:jc w:val="both"/>
        <w:rPr>
          <w:rFonts w:ascii="Times New Roman" w:hAnsi="Times New Roman"/>
          <w:sz w:val="24"/>
          <w:szCs w:val="24"/>
        </w:rPr>
      </w:pPr>
      <w:r w:rsidRPr="00E84C2E">
        <w:rPr>
          <w:rFonts w:ascii="Times New Roman" w:hAnsi="Times New Roman"/>
          <w:sz w:val="24"/>
          <w:szCs w:val="24"/>
        </w:rPr>
        <w:t xml:space="preserve">Untuk mengetahui ada atau tidaknya pengaruh </w:t>
      </w:r>
      <w:r w:rsidR="003A75B1">
        <w:rPr>
          <w:rFonts w:ascii="Times New Roman" w:hAnsi="Times New Roman"/>
          <w:i/>
          <w:sz w:val="24"/>
          <w:szCs w:val="24"/>
        </w:rPr>
        <w:t>firm size</w:t>
      </w:r>
      <w:r w:rsidRPr="00E84C2E">
        <w:rPr>
          <w:rFonts w:ascii="Times New Roman" w:hAnsi="Times New Roman"/>
          <w:sz w:val="24"/>
          <w:szCs w:val="24"/>
        </w:rPr>
        <w:t xml:space="preserve"> terhadap </w:t>
      </w:r>
      <w:r w:rsidR="003A75B1" w:rsidRPr="003A75B1">
        <w:rPr>
          <w:rFonts w:ascii="Times New Roman" w:hAnsi="Times New Roman"/>
          <w:sz w:val="24"/>
          <w:szCs w:val="24"/>
        </w:rPr>
        <w:t>nilai perusahaaan</w:t>
      </w:r>
      <w:r w:rsidRPr="00E84C2E">
        <w:rPr>
          <w:rFonts w:ascii="Times New Roman" w:hAnsi="Times New Roman"/>
          <w:sz w:val="24"/>
          <w:szCs w:val="24"/>
        </w:rPr>
        <w:t xml:space="preserve"> pada perusahaan di sektor industr</w:t>
      </w:r>
      <w:r>
        <w:rPr>
          <w:rFonts w:ascii="Times New Roman" w:hAnsi="Times New Roman"/>
          <w:sz w:val="24"/>
          <w:szCs w:val="24"/>
        </w:rPr>
        <w:t>i</w:t>
      </w:r>
      <w:r w:rsidRPr="00E84C2E">
        <w:rPr>
          <w:rFonts w:ascii="Times New Roman" w:hAnsi="Times New Roman"/>
          <w:sz w:val="24"/>
          <w:szCs w:val="24"/>
        </w:rPr>
        <w:t xml:space="preserve"> konsumsi</w:t>
      </w:r>
      <w:r>
        <w:rPr>
          <w:rFonts w:ascii="Times New Roman" w:hAnsi="Times New Roman"/>
          <w:sz w:val="24"/>
          <w:szCs w:val="24"/>
        </w:rPr>
        <w:t>.</w:t>
      </w:r>
      <w:r w:rsidRPr="00E84C2E">
        <w:rPr>
          <w:rFonts w:ascii="Times New Roman" w:hAnsi="Times New Roman"/>
          <w:sz w:val="24"/>
          <w:szCs w:val="24"/>
        </w:rPr>
        <w:t xml:space="preserve"> </w:t>
      </w:r>
    </w:p>
    <w:p w14:paraId="19E75BD8" w14:textId="03B0D758" w:rsidR="00630A1B" w:rsidRDefault="00630A1B" w:rsidP="00630A1B">
      <w:pPr>
        <w:numPr>
          <w:ilvl w:val="0"/>
          <w:numId w:val="6"/>
        </w:numPr>
        <w:spacing w:after="0" w:line="480" w:lineRule="auto"/>
        <w:ind w:left="709" w:hanging="284"/>
        <w:contextualSpacing/>
        <w:jc w:val="both"/>
        <w:rPr>
          <w:rFonts w:ascii="Times New Roman" w:hAnsi="Times New Roman"/>
          <w:sz w:val="24"/>
          <w:szCs w:val="24"/>
        </w:rPr>
      </w:pPr>
      <w:r w:rsidRPr="00A33B11">
        <w:rPr>
          <w:rFonts w:ascii="Times New Roman" w:hAnsi="Times New Roman"/>
          <w:sz w:val="24"/>
          <w:szCs w:val="24"/>
        </w:rPr>
        <w:t xml:space="preserve">Untuk mengetahui ada atau tidaknya pengaruh </w:t>
      </w:r>
      <w:r>
        <w:rPr>
          <w:rFonts w:ascii="Times New Roman" w:hAnsi="Times New Roman"/>
          <w:i/>
          <w:sz w:val="24"/>
          <w:szCs w:val="24"/>
        </w:rPr>
        <w:t>d</w:t>
      </w:r>
      <w:r w:rsidRPr="00A33B11">
        <w:rPr>
          <w:rFonts w:ascii="Times New Roman" w:hAnsi="Times New Roman"/>
          <w:i/>
          <w:sz w:val="24"/>
          <w:szCs w:val="24"/>
        </w:rPr>
        <w:t xml:space="preserve">ebt to </w:t>
      </w:r>
      <w:r>
        <w:rPr>
          <w:rFonts w:ascii="Times New Roman" w:hAnsi="Times New Roman"/>
          <w:i/>
          <w:sz w:val="24"/>
          <w:szCs w:val="24"/>
        </w:rPr>
        <w:t>e</w:t>
      </w:r>
      <w:r w:rsidRPr="00A33B11">
        <w:rPr>
          <w:rFonts w:ascii="Times New Roman" w:hAnsi="Times New Roman"/>
          <w:i/>
          <w:sz w:val="24"/>
          <w:szCs w:val="24"/>
        </w:rPr>
        <w:t>quity</w:t>
      </w:r>
      <w:r w:rsidRPr="00A33B11">
        <w:rPr>
          <w:rFonts w:ascii="Times New Roman" w:hAnsi="Times New Roman"/>
          <w:sz w:val="24"/>
          <w:szCs w:val="24"/>
        </w:rPr>
        <w:t xml:space="preserve"> terhadap </w:t>
      </w:r>
      <w:r w:rsidR="003A75B1" w:rsidRPr="003A75B1">
        <w:rPr>
          <w:rFonts w:ascii="Times New Roman" w:hAnsi="Times New Roman"/>
          <w:sz w:val="24"/>
          <w:szCs w:val="24"/>
        </w:rPr>
        <w:t>nilai perusahaaan</w:t>
      </w:r>
      <w:r w:rsidR="003A75B1">
        <w:rPr>
          <w:rFonts w:ascii="Times New Roman" w:hAnsi="Times New Roman"/>
          <w:i/>
          <w:sz w:val="24"/>
          <w:szCs w:val="24"/>
        </w:rPr>
        <w:t xml:space="preserve"> </w:t>
      </w:r>
      <w:r w:rsidRPr="00A33B11">
        <w:rPr>
          <w:rFonts w:ascii="Times New Roman" w:hAnsi="Times New Roman"/>
          <w:sz w:val="24"/>
          <w:szCs w:val="24"/>
        </w:rPr>
        <w:t>pada perusahaan di sektor industr</w:t>
      </w:r>
      <w:r>
        <w:rPr>
          <w:rFonts w:ascii="Times New Roman" w:hAnsi="Times New Roman"/>
          <w:sz w:val="24"/>
          <w:szCs w:val="24"/>
        </w:rPr>
        <w:t>i</w:t>
      </w:r>
      <w:r w:rsidRPr="00A33B11">
        <w:rPr>
          <w:rFonts w:ascii="Times New Roman" w:hAnsi="Times New Roman"/>
          <w:sz w:val="24"/>
          <w:szCs w:val="24"/>
        </w:rPr>
        <w:t xml:space="preserve"> konsumsi</w:t>
      </w:r>
      <w:r>
        <w:rPr>
          <w:rFonts w:ascii="Times New Roman" w:hAnsi="Times New Roman"/>
          <w:sz w:val="24"/>
          <w:szCs w:val="24"/>
        </w:rPr>
        <w:t>.</w:t>
      </w:r>
    </w:p>
    <w:p w14:paraId="5BBB38D8" w14:textId="221E7EEC" w:rsidR="00630A1B" w:rsidRPr="00A33B11" w:rsidRDefault="00630A1B" w:rsidP="00630A1B">
      <w:pPr>
        <w:numPr>
          <w:ilvl w:val="0"/>
          <w:numId w:val="6"/>
        </w:numPr>
        <w:spacing w:after="0" w:line="480" w:lineRule="auto"/>
        <w:ind w:left="709" w:hanging="284"/>
        <w:contextualSpacing/>
        <w:jc w:val="both"/>
        <w:rPr>
          <w:rFonts w:ascii="Times New Roman" w:hAnsi="Times New Roman"/>
          <w:sz w:val="24"/>
          <w:szCs w:val="24"/>
        </w:rPr>
      </w:pPr>
      <w:r w:rsidRPr="00A33B11">
        <w:rPr>
          <w:rFonts w:ascii="Times New Roman" w:hAnsi="Times New Roman"/>
          <w:sz w:val="24"/>
          <w:szCs w:val="24"/>
        </w:rPr>
        <w:t xml:space="preserve">Untuk mengetahui ada atau tidaknya pengaruh </w:t>
      </w:r>
      <w:r>
        <w:rPr>
          <w:rFonts w:ascii="Times New Roman" w:hAnsi="Times New Roman"/>
          <w:i/>
          <w:sz w:val="24"/>
          <w:szCs w:val="24"/>
        </w:rPr>
        <w:t>r</w:t>
      </w:r>
      <w:r w:rsidRPr="00A33B11">
        <w:rPr>
          <w:rFonts w:ascii="Times New Roman" w:hAnsi="Times New Roman"/>
          <w:i/>
          <w:sz w:val="24"/>
          <w:szCs w:val="24"/>
        </w:rPr>
        <w:t xml:space="preserve">etun on </w:t>
      </w:r>
      <w:r>
        <w:rPr>
          <w:rFonts w:ascii="Times New Roman" w:hAnsi="Times New Roman"/>
          <w:i/>
          <w:sz w:val="24"/>
          <w:szCs w:val="24"/>
        </w:rPr>
        <w:t>e</w:t>
      </w:r>
      <w:r w:rsidRPr="00A33B11">
        <w:rPr>
          <w:rFonts w:ascii="Times New Roman" w:hAnsi="Times New Roman"/>
          <w:i/>
          <w:sz w:val="24"/>
          <w:szCs w:val="24"/>
        </w:rPr>
        <w:t xml:space="preserve">quity </w:t>
      </w:r>
      <w:r w:rsidRPr="00A33B11">
        <w:rPr>
          <w:rFonts w:ascii="Times New Roman" w:hAnsi="Times New Roman"/>
          <w:sz w:val="24"/>
          <w:szCs w:val="24"/>
        </w:rPr>
        <w:t xml:space="preserve">terhadap </w:t>
      </w:r>
      <w:r w:rsidR="003A75B1" w:rsidRPr="003A75B1">
        <w:rPr>
          <w:rFonts w:ascii="Times New Roman" w:hAnsi="Times New Roman"/>
          <w:sz w:val="24"/>
          <w:szCs w:val="24"/>
        </w:rPr>
        <w:t>nilai perusahaaan</w:t>
      </w:r>
      <w:r w:rsidRPr="00A33B11">
        <w:rPr>
          <w:rFonts w:ascii="Times New Roman" w:hAnsi="Times New Roman"/>
          <w:sz w:val="24"/>
          <w:szCs w:val="24"/>
        </w:rPr>
        <w:t xml:space="preserve"> pada perusahaan di sektor industr</w:t>
      </w:r>
      <w:r>
        <w:rPr>
          <w:rFonts w:ascii="Times New Roman" w:hAnsi="Times New Roman"/>
          <w:sz w:val="24"/>
          <w:szCs w:val="24"/>
        </w:rPr>
        <w:t>i</w:t>
      </w:r>
      <w:r w:rsidRPr="00A33B11">
        <w:rPr>
          <w:rFonts w:ascii="Times New Roman" w:hAnsi="Times New Roman"/>
          <w:sz w:val="24"/>
          <w:szCs w:val="24"/>
        </w:rPr>
        <w:t xml:space="preserve"> konsumsi</w:t>
      </w:r>
      <w:r>
        <w:rPr>
          <w:rFonts w:ascii="Times New Roman" w:hAnsi="Times New Roman"/>
          <w:sz w:val="24"/>
          <w:szCs w:val="24"/>
        </w:rPr>
        <w:t>.</w:t>
      </w:r>
    </w:p>
    <w:p w14:paraId="3880AC55" w14:textId="2BEB6FBE" w:rsidR="00630A1B" w:rsidRDefault="00630A1B" w:rsidP="00630A1B">
      <w:pPr>
        <w:numPr>
          <w:ilvl w:val="0"/>
          <w:numId w:val="6"/>
        </w:numPr>
        <w:spacing w:after="0" w:line="480" w:lineRule="auto"/>
        <w:ind w:left="709" w:hanging="284"/>
        <w:contextualSpacing/>
        <w:jc w:val="both"/>
        <w:rPr>
          <w:rFonts w:ascii="Times New Roman" w:hAnsi="Times New Roman"/>
          <w:sz w:val="24"/>
          <w:szCs w:val="24"/>
        </w:rPr>
      </w:pPr>
      <w:r w:rsidRPr="00E84C2E">
        <w:rPr>
          <w:rFonts w:ascii="Times New Roman" w:hAnsi="Times New Roman"/>
          <w:sz w:val="24"/>
          <w:szCs w:val="24"/>
        </w:rPr>
        <w:t xml:space="preserve">Untuk mengetahui ada atau tidaknya pengaruh perubahan tingkat </w:t>
      </w:r>
      <w:r>
        <w:rPr>
          <w:rFonts w:ascii="Times New Roman" w:hAnsi="Times New Roman"/>
          <w:sz w:val="24"/>
          <w:szCs w:val="24"/>
        </w:rPr>
        <w:t xml:space="preserve">suku bunga memoderasi </w:t>
      </w:r>
      <w:r>
        <w:rPr>
          <w:rFonts w:ascii="Times New Roman" w:hAnsi="Times New Roman"/>
          <w:i/>
          <w:sz w:val="24"/>
          <w:szCs w:val="24"/>
        </w:rPr>
        <w:t>firm size, debt to equity ratio, return on equity</w:t>
      </w:r>
      <w:r w:rsidRPr="00E84C2E">
        <w:rPr>
          <w:rFonts w:ascii="Times New Roman" w:hAnsi="Times New Roman"/>
          <w:sz w:val="24"/>
          <w:szCs w:val="24"/>
        </w:rPr>
        <w:t xml:space="preserve"> terhadap </w:t>
      </w:r>
      <w:r w:rsidR="003A75B1" w:rsidRPr="003A75B1">
        <w:rPr>
          <w:rFonts w:ascii="Times New Roman" w:hAnsi="Times New Roman"/>
          <w:sz w:val="24"/>
          <w:szCs w:val="24"/>
        </w:rPr>
        <w:t>nilai perusahaaan</w:t>
      </w:r>
      <w:r w:rsidRPr="00E84C2E">
        <w:rPr>
          <w:rFonts w:ascii="Times New Roman" w:hAnsi="Times New Roman"/>
          <w:sz w:val="24"/>
          <w:szCs w:val="24"/>
        </w:rPr>
        <w:t xml:space="preserve"> pada perusahaan di sektor industr</w:t>
      </w:r>
      <w:r>
        <w:rPr>
          <w:rFonts w:ascii="Times New Roman" w:hAnsi="Times New Roman"/>
          <w:sz w:val="24"/>
          <w:szCs w:val="24"/>
        </w:rPr>
        <w:t>i</w:t>
      </w:r>
      <w:r w:rsidRPr="00E84C2E">
        <w:rPr>
          <w:rFonts w:ascii="Times New Roman" w:hAnsi="Times New Roman"/>
          <w:sz w:val="24"/>
          <w:szCs w:val="24"/>
        </w:rPr>
        <w:t xml:space="preserve"> konsumsi</w:t>
      </w:r>
      <w:r>
        <w:rPr>
          <w:rFonts w:ascii="Times New Roman" w:hAnsi="Times New Roman"/>
          <w:sz w:val="24"/>
          <w:szCs w:val="24"/>
        </w:rPr>
        <w:t>.</w:t>
      </w:r>
    </w:p>
    <w:p w14:paraId="3B600801" w14:textId="4CC4390A" w:rsidR="00630A1B" w:rsidRDefault="00630A1B" w:rsidP="00630A1B">
      <w:pPr>
        <w:numPr>
          <w:ilvl w:val="0"/>
          <w:numId w:val="6"/>
        </w:numPr>
        <w:spacing w:after="0" w:line="480" w:lineRule="auto"/>
        <w:ind w:left="709" w:hanging="284"/>
        <w:contextualSpacing/>
        <w:jc w:val="both"/>
        <w:rPr>
          <w:rFonts w:ascii="Times New Roman" w:hAnsi="Times New Roman"/>
          <w:sz w:val="24"/>
          <w:szCs w:val="24"/>
        </w:rPr>
      </w:pPr>
      <w:r w:rsidRPr="00E84C2E">
        <w:rPr>
          <w:rFonts w:ascii="Times New Roman" w:hAnsi="Times New Roman"/>
          <w:sz w:val="24"/>
          <w:szCs w:val="24"/>
        </w:rPr>
        <w:t xml:space="preserve">Untuk mengetahui ada atau tidaknya pengaruh perubahan tingkat </w:t>
      </w:r>
      <w:r>
        <w:rPr>
          <w:rFonts w:ascii="Times New Roman" w:hAnsi="Times New Roman"/>
          <w:sz w:val="24"/>
          <w:szCs w:val="24"/>
        </w:rPr>
        <w:t xml:space="preserve">inflasi memoderasi </w:t>
      </w:r>
      <w:r>
        <w:rPr>
          <w:rFonts w:ascii="Times New Roman" w:hAnsi="Times New Roman"/>
          <w:i/>
          <w:sz w:val="24"/>
          <w:szCs w:val="24"/>
        </w:rPr>
        <w:t>firm size, debt to equity ratio, return on equity</w:t>
      </w:r>
      <w:r w:rsidRPr="00E84C2E">
        <w:rPr>
          <w:rFonts w:ascii="Times New Roman" w:hAnsi="Times New Roman"/>
          <w:sz w:val="24"/>
          <w:szCs w:val="24"/>
        </w:rPr>
        <w:t xml:space="preserve"> terhadap </w:t>
      </w:r>
      <w:r w:rsidR="003A75B1" w:rsidRPr="003A75B1">
        <w:rPr>
          <w:rFonts w:ascii="Times New Roman" w:hAnsi="Times New Roman"/>
          <w:sz w:val="24"/>
          <w:szCs w:val="24"/>
        </w:rPr>
        <w:t>nilai perusahaaan</w:t>
      </w:r>
      <w:r w:rsidRPr="00E84C2E">
        <w:rPr>
          <w:rFonts w:ascii="Times New Roman" w:hAnsi="Times New Roman"/>
          <w:sz w:val="24"/>
          <w:szCs w:val="24"/>
        </w:rPr>
        <w:t xml:space="preserve"> pada perusahaan di sektor industr</w:t>
      </w:r>
      <w:r>
        <w:rPr>
          <w:rFonts w:ascii="Times New Roman" w:hAnsi="Times New Roman"/>
          <w:sz w:val="24"/>
          <w:szCs w:val="24"/>
        </w:rPr>
        <w:t>i</w:t>
      </w:r>
      <w:r w:rsidRPr="00E84C2E">
        <w:rPr>
          <w:rFonts w:ascii="Times New Roman" w:hAnsi="Times New Roman"/>
          <w:sz w:val="24"/>
          <w:szCs w:val="24"/>
        </w:rPr>
        <w:t xml:space="preserve"> konsumsi</w:t>
      </w:r>
    </w:p>
    <w:p w14:paraId="6E1FE102" w14:textId="77777777" w:rsidR="00630A1B" w:rsidRDefault="00630A1B" w:rsidP="00630A1B">
      <w:pPr>
        <w:spacing w:after="0" w:line="480" w:lineRule="auto"/>
        <w:ind w:left="709"/>
        <w:contextualSpacing/>
        <w:jc w:val="both"/>
        <w:rPr>
          <w:rFonts w:ascii="Times New Roman" w:hAnsi="Times New Roman"/>
          <w:sz w:val="24"/>
          <w:szCs w:val="24"/>
        </w:rPr>
      </w:pPr>
    </w:p>
    <w:p w14:paraId="5807F0FA" w14:textId="77777777" w:rsidR="00630A1B" w:rsidRPr="0007378B" w:rsidRDefault="00630A1B" w:rsidP="00630A1B">
      <w:pPr>
        <w:spacing w:after="0" w:line="480" w:lineRule="auto"/>
        <w:ind w:left="709"/>
        <w:contextualSpacing/>
        <w:jc w:val="both"/>
        <w:rPr>
          <w:rFonts w:ascii="Times New Roman" w:hAnsi="Times New Roman"/>
          <w:sz w:val="24"/>
          <w:szCs w:val="24"/>
        </w:rPr>
      </w:pPr>
    </w:p>
    <w:p w14:paraId="43B48C59" w14:textId="77777777" w:rsidR="00630A1B" w:rsidRPr="00E84C2E" w:rsidRDefault="00630A1B" w:rsidP="00630A1B">
      <w:pPr>
        <w:numPr>
          <w:ilvl w:val="0"/>
          <w:numId w:val="7"/>
        </w:numPr>
        <w:spacing w:after="0" w:line="480" w:lineRule="auto"/>
        <w:ind w:left="284" w:hanging="284"/>
        <w:contextualSpacing/>
        <w:jc w:val="both"/>
        <w:rPr>
          <w:rFonts w:ascii="Times New Roman" w:hAnsi="Times New Roman"/>
          <w:b/>
          <w:sz w:val="24"/>
          <w:szCs w:val="24"/>
        </w:rPr>
      </w:pPr>
      <w:r w:rsidRPr="00E84C2E">
        <w:rPr>
          <w:rFonts w:ascii="Times New Roman" w:hAnsi="Times New Roman"/>
          <w:b/>
          <w:sz w:val="24"/>
          <w:szCs w:val="24"/>
        </w:rPr>
        <w:lastRenderedPageBreak/>
        <w:t>Manfaat Penelitian</w:t>
      </w:r>
    </w:p>
    <w:p w14:paraId="007910E5" w14:textId="77777777" w:rsidR="00630A1B" w:rsidRPr="00E84C2E" w:rsidRDefault="00630A1B" w:rsidP="00630A1B">
      <w:pPr>
        <w:tabs>
          <w:tab w:val="left" w:pos="142"/>
        </w:tabs>
        <w:spacing w:line="480" w:lineRule="auto"/>
        <w:ind w:left="284" w:firstLine="425"/>
        <w:jc w:val="both"/>
        <w:rPr>
          <w:rFonts w:ascii="Times New Roman" w:hAnsi="Times New Roman"/>
          <w:sz w:val="24"/>
          <w:szCs w:val="24"/>
        </w:rPr>
      </w:pPr>
      <w:r w:rsidRPr="00E84C2E">
        <w:rPr>
          <w:rFonts w:ascii="Times New Roman" w:hAnsi="Times New Roman"/>
          <w:sz w:val="24"/>
          <w:szCs w:val="24"/>
        </w:rPr>
        <w:t xml:space="preserve">Adapun hasil dari penelitian </w:t>
      </w:r>
      <w:r>
        <w:rPr>
          <w:rFonts w:ascii="Times New Roman" w:hAnsi="Times New Roman"/>
          <w:sz w:val="24"/>
          <w:szCs w:val="24"/>
        </w:rPr>
        <w:t>yang</w:t>
      </w:r>
      <w:r w:rsidRPr="00E84C2E">
        <w:rPr>
          <w:rFonts w:ascii="Times New Roman" w:hAnsi="Times New Roman"/>
          <w:sz w:val="24"/>
          <w:szCs w:val="24"/>
        </w:rPr>
        <w:t xml:space="preserve"> diharapkan mampu memberikan manfaat antara lain:</w:t>
      </w:r>
    </w:p>
    <w:p w14:paraId="3F89DD82" w14:textId="77777777" w:rsidR="00630A1B" w:rsidRPr="00E84C2E" w:rsidRDefault="00630A1B" w:rsidP="00630A1B">
      <w:pPr>
        <w:numPr>
          <w:ilvl w:val="0"/>
          <w:numId w:val="8"/>
        </w:numPr>
        <w:spacing w:after="0" w:line="480" w:lineRule="auto"/>
        <w:ind w:left="567" w:hanging="284"/>
        <w:contextualSpacing/>
        <w:jc w:val="both"/>
        <w:rPr>
          <w:rFonts w:ascii="Times New Roman" w:hAnsi="Times New Roman"/>
          <w:sz w:val="24"/>
          <w:szCs w:val="24"/>
        </w:rPr>
      </w:pPr>
      <w:r w:rsidRPr="00E84C2E">
        <w:rPr>
          <w:rFonts w:ascii="Times New Roman" w:hAnsi="Times New Roman"/>
          <w:sz w:val="24"/>
          <w:szCs w:val="24"/>
        </w:rPr>
        <w:t>Bagi penulis, sebagai salah satu syarat kelulusan dan dapat membantu untuk menambah ilmu pengetahuan, wawasan serta mengaplikasikan teori yang telah diperoleh selama perkuliahan sehingga ilmu pengetahuan tersebut tidak hanya bersifat teoritis</w:t>
      </w:r>
    </w:p>
    <w:p w14:paraId="2703A689" w14:textId="77777777" w:rsidR="00630A1B" w:rsidRDefault="00630A1B" w:rsidP="00630A1B">
      <w:pPr>
        <w:numPr>
          <w:ilvl w:val="0"/>
          <w:numId w:val="8"/>
        </w:numPr>
        <w:spacing w:after="0" w:line="480" w:lineRule="auto"/>
        <w:ind w:left="567" w:hanging="284"/>
        <w:contextualSpacing/>
        <w:jc w:val="both"/>
        <w:rPr>
          <w:rFonts w:ascii="Times New Roman" w:hAnsi="Times New Roman"/>
          <w:sz w:val="24"/>
          <w:szCs w:val="24"/>
        </w:rPr>
      </w:pPr>
      <w:r w:rsidRPr="00E84C2E">
        <w:rPr>
          <w:rFonts w:ascii="Times New Roman" w:hAnsi="Times New Roman"/>
          <w:sz w:val="24"/>
          <w:szCs w:val="24"/>
        </w:rPr>
        <w:t xml:space="preserve">Bagi </w:t>
      </w:r>
      <w:r>
        <w:rPr>
          <w:rFonts w:ascii="Times New Roman" w:hAnsi="Times New Roman"/>
          <w:sz w:val="24"/>
          <w:szCs w:val="24"/>
        </w:rPr>
        <w:t>perusahaan</w:t>
      </w:r>
      <w:r w:rsidRPr="00E84C2E">
        <w:rPr>
          <w:rFonts w:ascii="Times New Roman" w:hAnsi="Times New Roman"/>
          <w:sz w:val="24"/>
          <w:szCs w:val="24"/>
        </w:rPr>
        <w:t>, sebagai sumbangan informasi yang dapat digunakan sebagai acuan dalam rangka menilai kinerja keuangan perusahaan melalui efisiensi dari modal sendiri dalam menghasilkan keuntungan dan untuk meningkatkan nilai perusahaan</w:t>
      </w:r>
    </w:p>
    <w:p w14:paraId="5218A0B2" w14:textId="77777777" w:rsidR="00630A1B" w:rsidRPr="00E84C2E" w:rsidRDefault="00630A1B" w:rsidP="00630A1B">
      <w:pPr>
        <w:numPr>
          <w:ilvl w:val="0"/>
          <w:numId w:val="8"/>
        </w:numPr>
        <w:spacing w:after="0" w:line="480" w:lineRule="auto"/>
        <w:ind w:left="567" w:hanging="284"/>
        <w:contextualSpacing/>
        <w:jc w:val="both"/>
        <w:rPr>
          <w:rFonts w:ascii="Times New Roman" w:hAnsi="Times New Roman"/>
          <w:sz w:val="24"/>
          <w:szCs w:val="24"/>
        </w:rPr>
      </w:pPr>
      <w:r>
        <w:rPr>
          <w:rFonts w:ascii="Times New Roman" w:hAnsi="Times New Roman"/>
          <w:sz w:val="24"/>
          <w:szCs w:val="24"/>
        </w:rPr>
        <w:t>Bagi Investor, sebagai sumbangan informasi yang dapat digunakan sebagai acuan penilaian kinerja perusahaan, kondisi makroekonomi terhadap nilai perusahaan yang dapat meningkatkan harga saham dalam rangka investasi pada perusahaan konsumsi di Bursa Efek Indonesia.</w:t>
      </w:r>
    </w:p>
    <w:p w14:paraId="15D9BF15" w14:textId="77777777" w:rsidR="00630A1B" w:rsidRPr="00E84C2E" w:rsidRDefault="00630A1B" w:rsidP="00630A1B">
      <w:pPr>
        <w:numPr>
          <w:ilvl w:val="0"/>
          <w:numId w:val="8"/>
        </w:numPr>
        <w:spacing w:after="0" w:line="480" w:lineRule="auto"/>
        <w:ind w:left="567" w:hanging="284"/>
        <w:contextualSpacing/>
        <w:jc w:val="both"/>
        <w:rPr>
          <w:rFonts w:ascii="Times New Roman" w:hAnsi="Times New Roman"/>
          <w:sz w:val="24"/>
          <w:szCs w:val="24"/>
        </w:rPr>
      </w:pPr>
      <w:r w:rsidRPr="00E84C2E">
        <w:rPr>
          <w:rFonts w:ascii="Times New Roman" w:hAnsi="Times New Roman"/>
          <w:sz w:val="24"/>
          <w:szCs w:val="24"/>
        </w:rPr>
        <w:t>Bagi pembaca lain, sebagai sumbangan pemikiran dan pengembangan mendalam mengenai pengaruh variabel-variabel penelitian terhadap kinerja keuangan dan nilai perusahaan dan dapat juga sebagai bahan acuan dan dasar bagi penelitian-penelitian sejenis lainnya. Semakin banyak penelitian di bidang ini diharapkan hasil dan temuan-temuan penelitian tersebut dapat digeneralisasikan.</w:t>
      </w:r>
    </w:p>
    <w:p w14:paraId="5D844A1D" w14:textId="77777777" w:rsidR="00630A1B" w:rsidRDefault="00630A1B" w:rsidP="00630A1B">
      <w:pPr>
        <w:spacing w:line="480" w:lineRule="auto"/>
      </w:pPr>
    </w:p>
    <w:p w14:paraId="58D93BC1" w14:textId="2203040A" w:rsidR="002976C7" w:rsidRDefault="002976C7" w:rsidP="00630A1B">
      <w:bookmarkStart w:id="3" w:name="_GoBack"/>
      <w:bookmarkEnd w:id="3"/>
    </w:p>
    <w:sectPr w:rsidR="002976C7" w:rsidSect="00630A1B">
      <w:pgSz w:w="11906" w:h="16838"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7028"/>
    <w:multiLevelType w:val="hybridMultilevel"/>
    <w:tmpl w:val="B5B0A0D4"/>
    <w:lvl w:ilvl="0" w:tplc="D4880262">
      <w:start w:val="1"/>
      <w:numFmt w:val="decimal"/>
      <w:lvlText w:val="%1."/>
      <w:lvlJc w:val="left"/>
      <w:pPr>
        <w:ind w:left="8091" w:hanging="360"/>
      </w:pPr>
      <w:rPr>
        <w:rFonts w:hint="default"/>
      </w:rPr>
    </w:lvl>
    <w:lvl w:ilvl="1" w:tplc="38090019" w:tentative="1">
      <w:start w:val="1"/>
      <w:numFmt w:val="lowerLetter"/>
      <w:lvlText w:val="%2."/>
      <w:lvlJc w:val="left"/>
      <w:pPr>
        <w:ind w:left="8811" w:hanging="360"/>
      </w:pPr>
    </w:lvl>
    <w:lvl w:ilvl="2" w:tplc="3809001B" w:tentative="1">
      <w:start w:val="1"/>
      <w:numFmt w:val="lowerRoman"/>
      <w:lvlText w:val="%3."/>
      <w:lvlJc w:val="right"/>
      <w:pPr>
        <w:ind w:left="9531" w:hanging="180"/>
      </w:pPr>
    </w:lvl>
    <w:lvl w:ilvl="3" w:tplc="3809000F" w:tentative="1">
      <w:start w:val="1"/>
      <w:numFmt w:val="decimal"/>
      <w:lvlText w:val="%4."/>
      <w:lvlJc w:val="left"/>
      <w:pPr>
        <w:ind w:left="10251" w:hanging="360"/>
      </w:pPr>
    </w:lvl>
    <w:lvl w:ilvl="4" w:tplc="38090019" w:tentative="1">
      <w:start w:val="1"/>
      <w:numFmt w:val="lowerLetter"/>
      <w:lvlText w:val="%5."/>
      <w:lvlJc w:val="left"/>
      <w:pPr>
        <w:ind w:left="10971" w:hanging="360"/>
      </w:pPr>
    </w:lvl>
    <w:lvl w:ilvl="5" w:tplc="3809001B" w:tentative="1">
      <w:start w:val="1"/>
      <w:numFmt w:val="lowerRoman"/>
      <w:lvlText w:val="%6."/>
      <w:lvlJc w:val="right"/>
      <w:pPr>
        <w:ind w:left="11691" w:hanging="180"/>
      </w:pPr>
    </w:lvl>
    <w:lvl w:ilvl="6" w:tplc="3809000F" w:tentative="1">
      <w:start w:val="1"/>
      <w:numFmt w:val="decimal"/>
      <w:lvlText w:val="%7."/>
      <w:lvlJc w:val="left"/>
      <w:pPr>
        <w:ind w:left="12411" w:hanging="360"/>
      </w:pPr>
    </w:lvl>
    <w:lvl w:ilvl="7" w:tplc="38090019" w:tentative="1">
      <w:start w:val="1"/>
      <w:numFmt w:val="lowerLetter"/>
      <w:lvlText w:val="%8."/>
      <w:lvlJc w:val="left"/>
      <w:pPr>
        <w:ind w:left="13131" w:hanging="360"/>
      </w:pPr>
    </w:lvl>
    <w:lvl w:ilvl="8" w:tplc="3809001B" w:tentative="1">
      <w:start w:val="1"/>
      <w:numFmt w:val="lowerRoman"/>
      <w:lvlText w:val="%9."/>
      <w:lvlJc w:val="right"/>
      <w:pPr>
        <w:ind w:left="13851" w:hanging="180"/>
      </w:pPr>
    </w:lvl>
  </w:abstractNum>
  <w:abstractNum w:abstractNumId="1" w15:restartNumberingAfterBreak="0">
    <w:nsid w:val="082E79A0"/>
    <w:multiLevelType w:val="hybridMultilevel"/>
    <w:tmpl w:val="9B78FB2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182A4B29"/>
    <w:multiLevelType w:val="hybridMultilevel"/>
    <w:tmpl w:val="D70C7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A83288"/>
    <w:multiLevelType w:val="hybridMultilevel"/>
    <w:tmpl w:val="9C0CFE24"/>
    <w:lvl w:ilvl="0" w:tplc="658AEA16">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15:restartNumberingAfterBreak="0">
    <w:nsid w:val="3A74375F"/>
    <w:multiLevelType w:val="hybridMultilevel"/>
    <w:tmpl w:val="D4A65A26"/>
    <w:lvl w:ilvl="0" w:tplc="65FCD352">
      <w:start w:val="1"/>
      <w:numFmt w:val="none"/>
      <w:lvlText w:val="G."/>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92B3C"/>
    <w:multiLevelType w:val="hybridMultilevel"/>
    <w:tmpl w:val="4F48FBB4"/>
    <w:lvl w:ilvl="0" w:tplc="5FAEFA16">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9BC747D"/>
    <w:multiLevelType w:val="hybridMultilevel"/>
    <w:tmpl w:val="4DCAB0C4"/>
    <w:lvl w:ilvl="0" w:tplc="87FA1770">
      <w:start w:val="5"/>
      <w:numFmt w:val="upp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5B10A75"/>
    <w:multiLevelType w:val="hybridMultilevel"/>
    <w:tmpl w:val="FF562B4A"/>
    <w:lvl w:ilvl="0" w:tplc="B48CD37A">
      <w:start w:val="1"/>
      <w:numFmt w:val="none"/>
      <w:lvlText w:val="F."/>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73F24F7E"/>
    <w:multiLevelType w:val="hybridMultilevel"/>
    <w:tmpl w:val="BFF22158"/>
    <w:lvl w:ilvl="0" w:tplc="658AEA16">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6"/>
  </w:num>
  <w:num w:numId="5">
    <w:abstractNumId w:val="7"/>
  </w:num>
  <w:num w:numId="6">
    <w:abstractNumId w:val="2"/>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A1B"/>
    <w:rsid w:val="002976C7"/>
    <w:rsid w:val="003A75B1"/>
    <w:rsid w:val="00630A1B"/>
    <w:rsid w:val="0078138E"/>
    <w:rsid w:val="007833A2"/>
    <w:rsid w:val="00BB3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645F"/>
  <w15:chartTrackingRefBased/>
  <w15:docId w15:val="{2A9545AC-6D19-4E0D-B846-AE976D1A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A1B"/>
    <w:pPr>
      <w:spacing w:after="200" w:line="276" w:lineRule="auto"/>
    </w:pPr>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SKRIPSI\data%20latar%20belakang%20skrips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SKRIPSI\data%20latar%20belakang%20skrips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SKRIPSI\data%20latar%20belakang%20skripsi.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sz="1200" b="0" i="0" baseline="0">
                <a:effectLst/>
                <a:latin typeface="Times New Roman" panose="02020603050405020304" pitchFamily="18" charset="0"/>
                <a:cs typeface="Times New Roman" panose="02020603050405020304" pitchFamily="18" charset="0"/>
              </a:rPr>
              <a:t>Pengaruh </a:t>
            </a:r>
            <a:r>
              <a:rPr lang="en-ID" sz="1200" b="0" i="1" baseline="0">
                <a:effectLst/>
                <a:latin typeface="Times New Roman" panose="02020603050405020304" pitchFamily="18" charset="0"/>
                <a:cs typeface="Times New Roman" panose="02020603050405020304" pitchFamily="18" charset="0"/>
              </a:rPr>
              <a:t>Firm Size</a:t>
            </a:r>
            <a:r>
              <a:rPr lang="en-ID" sz="1200" b="0" i="0" baseline="0">
                <a:effectLst/>
                <a:latin typeface="Times New Roman" panose="02020603050405020304" pitchFamily="18" charset="0"/>
                <a:cs typeface="Times New Roman" panose="02020603050405020304" pitchFamily="18" charset="0"/>
              </a:rPr>
              <a:t> terhadap nilai perusahaaan</a:t>
            </a:r>
            <a:r>
              <a:rPr lang="en-ID" sz="1200" b="0" i="1" baseline="0">
                <a:effectLst/>
                <a:latin typeface="Times New Roman" panose="02020603050405020304" pitchFamily="18" charset="0"/>
                <a:cs typeface="Times New Roman" panose="02020603050405020304" pitchFamily="18" charset="0"/>
              </a:rPr>
              <a:t> pada</a:t>
            </a:r>
            <a:r>
              <a:rPr lang="en-ID" sz="1200" b="0" i="0" baseline="0">
                <a:effectLst/>
                <a:latin typeface="Times New Roman" panose="02020603050405020304" pitchFamily="18" charset="0"/>
                <a:cs typeface="Times New Roman" panose="02020603050405020304" pitchFamily="18" charset="0"/>
              </a:rPr>
              <a:t> sektor consumer goods periode 2015 - 2017</a:t>
            </a:r>
            <a:endParaRPr lang="en-ID" sz="1050">
              <a:effectLst/>
              <a:latin typeface="Times New Roman" panose="02020603050405020304" pitchFamily="18" charset="0"/>
              <a:cs typeface="Times New Roman" panose="02020603050405020304" pitchFamily="18" charset="0"/>
            </a:endParaRPr>
          </a:p>
        </c:rich>
      </c:tx>
      <c:overlay val="0"/>
      <c:spPr>
        <a:noFill/>
        <a:ln>
          <a:solidFill>
            <a:schemeClr val="accent1"/>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669203849518813"/>
          <c:y val="0.18097222222222226"/>
          <c:w val="0.85219685039370074"/>
          <c:h val="0.53767752989209683"/>
        </c:manualLayout>
      </c:layout>
      <c:barChart>
        <c:barDir val="col"/>
        <c:grouping val="clustered"/>
        <c:varyColors val="0"/>
        <c:ser>
          <c:idx val="1"/>
          <c:order val="1"/>
          <c:tx>
            <c:strRef>
              <c:f>'data pbv'!$V$12</c:f>
              <c:strCache>
                <c:ptCount val="1"/>
                <c:pt idx="0">
                  <c:v>ukuran perusahaan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'data pbv'!$T$13:$U$24</c:f>
              <c:multiLvlStrCache>
                <c:ptCount val="12"/>
                <c:lvl>
                  <c:pt idx="0">
                    <c:v>DLTA</c:v>
                  </c:pt>
                  <c:pt idx="1">
                    <c:v>INDF</c:v>
                  </c:pt>
                  <c:pt idx="2">
                    <c:v>MYOR</c:v>
                  </c:pt>
                  <c:pt idx="3">
                    <c:v>KAEF</c:v>
                  </c:pt>
                  <c:pt idx="4">
                    <c:v>DLTA</c:v>
                  </c:pt>
                  <c:pt idx="5">
                    <c:v>INDF</c:v>
                  </c:pt>
                  <c:pt idx="6">
                    <c:v>MYOR</c:v>
                  </c:pt>
                  <c:pt idx="7">
                    <c:v>KAEF</c:v>
                  </c:pt>
                  <c:pt idx="8">
                    <c:v>DLTA</c:v>
                  </c:pt>
                  <c:pt idx="9">
                    <c:v>INDF</c:v>
                  </c:pt>
                  <c:pt idx="10">
                    <c:v>MYOR</c:v>
                  </c:pt>
                  <c:pt idx="11">
                    <c:v>KAEF</c:v>
                  </c:pt>
                </c:lvl>
                <c:lvl>
                  <c:pt idx="0">
                    <c:v>2015</c:v>
                  </c:pt>
                  <c:pt idx="4">
                    <c:v>2016</c:v>
                  </c:pt>
                  <c:pt idx="8">
                    <c:v>2017</c:v>
                  </c:pt>
                </c:lvl>
              </c:multiLvlStrCache>
            </c:multiLvlStrRef>
          </c:cat>
          <c:val>
            <c:numRef>
              <c:f>'data pbv'!$W$13:$W$24</c:f>
              <c:numCache>
                <c:formatCode>0.00</c:formatCode>
                <c:ptCount val="12"/>
                <c:pt idx="0">
                  <c:v>6.9450510637258338</c:v>
                </c:pt>
                <c:pt idx="1">
                  <c:v>11.427716099745332</c:v>
                </c:pt>
                <c:pt idx="2">
                  <c:v>10.213835795486821</c:v>
                </c:pt>
                <c:pt idx="3">
                  <c:v>8.4830157396146504</c:v>
                </c:pt>
                <c:pt idx="4">
                  <c:v>7.0884087786753947</c:v>
                </c:pt>
                <c:pt idx="5">
                  <c:v>11.31660639853242</c:v>
                </c:pt>
                <c:pt idx="6">
                  <c:v>10.512709498158312</c:v>
                </c:pt>
                <c:pt idx="7">
                  <c:v>9.6339073154483295</c:v>
                </c:pt>
                <c:pt idx="8" formatCode="General">
                  <c:v>7.200424892944957</c:v>
                </c:pt>
                <c:pt idx="9" formatCode="General">
                  <c:v>11.384398671280563</c:v>
                </c:pt>
                <c:pt idx="10" formatCode="General">
                  <c:v>9.6101226969488494</c:v>
                </c:pt>
                <c:pt idx="11" formatCode="General">
                  <c:v>8.7153880973664819</c:v>
                </c:pt>
              </c:numCache>
            </c:numRef>
          </c:val>
          <c:extLst>
            <c:ext xmlns:c16="http://schemas.microsoft.com/office/drawing/2014/chart" uri="{C3380CC4-5D6E-409C-BE32-E72D297353CC}">
              <c16:uniqueId val="{00000000-A635-4515-AE1D-12E0FF7CCDB6}"/>
            </c:ext>
          </c:extLst>
        </c:ser>
        <c:dLbls>
          <c:showLegendKey val="0"/>
          <c:showVal val="1"/>
          <c:showCatName val="0"/>
          <c:showSerName val="0"/>
          <c:showPercent val="0"/>
          <c:showBubbleSize val="0"/>
        </c:dLbls>
        <c:gapWidth val="150"/>
        <c:axId val="2027137424"/>
        <c:axId val="1868673856"/>
        <c:extLst>
          <c:ext xmlns:c15="http://schemas.microsoft.com/office/drawing/2012/chart" uri="{02D57815-91ED-43cb-92C2-25804820EDAC}">
            <c15:filteredBarSeries>
              <c15:ser>
                <c:idx val="0"/>
                <c:order val="0"/>
                <c:tx>
                  <c:strRef>
                    <c:extLst>
                      <c:ext uri="{02D57815-91ED-43cb-92C2-25804820EDAC}">
                        <c15:formulaRef>
                          <c15:sqref>'data pbv'!$V$12</c15:sqref>
                        </c15:formulaRef>
                      </c:ext>
                    </c:extLst>
                    <c:strCache>
                      <c:ptCount val="1"/>
                      <c:pt idx="0">
                        <c:v>ukuran perusahaan</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c:ext uri="{02D57815-91ED-43cb-92C2-25804820EDAC}">
                        <c15:formulaRef>
                          <c15:sqref>'data pbv'!$T$13:$U$24</c15:sqref>
                        </c15:formulaRef>
                      </c:ext>
                    </c:extLst>
                    <c:multiLvlStrCache>
                      <c:ptCount val="12"/>
                      <c:lvl>
                        <c:pt idx="0">
                          <c:v>DLTA</c:v>
                        </c:pt>
                        <c:pt idx="1">
                          <c:v>INDF</c:v>
                        </c:pt>
                        <c:pt idx="2">
                          <c:v>MYOR</c:v>
                        </c:pt>
                        <c:pt idx="3">
                          <c:v>KAEF</c:v>
                        </c:pt>
                        <c:pt idx="4">
                          <c:v>DLTA</c:v>
                        </c:pt>
                        <c:pt idx="5">
                          <c:v>INDF</c:v>
                        </c:pt>
                        <c:pt idx="6">
                          <c:v>MYOR</c:v>
                        </c:pt>
                        <c:pt idx="7">
                          <c:v>KAEF</c:v>
                        </c:pt>
                        <c:pt idx="8">
                          <c:v>DLTA</c:v>
                        </c:pt>
                        <c:pt idx="9">
                          <c:v>INDF</c:v>
                        </c:pt>
                        <c:pt idx="10">
                          <c:v>MYOR</c:v>
                        </c:pt>
                        <c:pt idx="11">
                          <c:v>KAEF</c:v>
                        </c:pt>
                      </c:lvl>
                      <c:lvl>
                        <c:pt idx="0">
                          <c:v>2015</c:v>
                        </c:pt>
                        <c:pt idx="4">
                          <c:v>2016</c:v>
                        </c:pt>
                        <c:pt idx="8">
                          <c:v>2017</c:v>
                        </c:pt>
                      </c:lvl>
                    </c:multiLvlStrCache>
                  </c:multiLvlStrRef>
                </c:cat>
                <c:val>
                  <c:numRef>
                    <c:extLst>
                      <c:ext uri="{02D57815-91ED-43cb-92C2-25804820EDAC}">
                        <c15:formulaRef>
                          <c15:sqref>'data pbv'!$V$13:$V$24</c15:sqref>
                        </c15:formulaRef>
                      </c:ext>
                    </c:extLst>
                    <c:numCache>
                      <c:formatCode>General</c:formatCode>
                      <c:ptCount val="12"/>
                      <c:pt idx="0">
                        <c:v>1038</c:v>
                      </c:pt>
                      <c:pt idx="1">
                        <c:v>91832</c:v>
                      </c:pt>
                      <c:pt idx="2">
                        <c:v>27278</c:v>
                      </c:pt>
                      <c:pt idx="3">
                        <c:v>4832</c:v>
                      </c:pt>
                      <c:pt idx="4">
                        <c:v>1198</c:v>
                      </c:pt>
                      <c:pt idx="5">
                        <c:v>82175</c:v>
                      </c:pt>
                      <c:pt idx="6">
                        <c:v>36780</c:v>
                      </c:pt>
                      <c:pt idx="7">
                        <c:v>15274</c:v>
                      </c:pt>
                      <c:pt idx="8">
                        <c:v>1340</c:v>
                      </c:pt>
                      <c:pt idx="9">
                        <c:v>87939</c:v>
                      </c:pt>
                      <c:pt idx="10">
                        <c:v>14915</c:v>
                      </c:pt>
                      <c:pt idx="11">
                        <c:v>6096</c:v>
                      </c:pt>
                    </c:numCache>
                  </c:numRef>
                </c:val>
                <c:extLst>
                  <c:ext xmlns:c16="http://schemas.microsoft.com/office/drawing/2014/chart" uri="{C3380CC4-5D6E-409C-BE32-E72D297353CC}">
                    <c16:uniqueId val="{00000002-A635-4515-AE1D-12E0FF7CCDB6}"/>
                  </c:ext>
                </c:extLst>
              </c15:ser>
            </c15:filteredBarSeries>
          </c:ext>
        </c:extLst>
      </c:barChart>
      <c:lineChart>
        <c:grouping val="standard"/>
        <c:varyColors val="0"/>
        <c:ser>
          <c:idx val="2"/>
          <c:order val="2"/>
          <c:tx>
            <c:strRef>
              <c:f>'data pbv'!$X$12</c:f>
              <c:strCache>
                <c:ptCount val="1"/>
                <c:pt idx="0">
                  <c:v>PBV</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'data pbv'!$T$13:$U$24</c:f>
              <c:multiLvlStrCache>
                <c:ptCount val="12"/>
                <c:lvl>
                  <c:pt idx="0">
                    <c:v>DLTA</c:v>
                  </c:pt>
                  <c:pt idx="1">
                    <c:v>INDF</c:v>
                  </c:pt>
                  <c:pt idx="2">
                    <c:v>MYOR</c:v>
                  </c:pt>
                  <c:pt idx="3">
                    <c:v>KAEF</c:v>
                  </c:pt>
                  <c:pt idx="4">
                    <c:v>DLTA</c:v>
                  </c:pt>
                  <c:pt idx="5">
                    <c:v>INDF</c:v>
                  </c:pt>
                  <c:pt idx="6">
                    <c:v>MYOR</c:v>
                  </c:pt>
                  <c:pt idx="7">
                    <c:v>KAEF</c:v>
                  </c:pt>
                  <c:pt idx="8">
                    <c:v>DLTA</c:v>
                  </c:pt>
                  <c:pt idx="9">
                    <c:v>INDF</c:v>
                  </c:pt>
                  <c:pt idx="10">
                    <c:v>MYOR</c:v>
                  </c:pt>
                  <c:pt idx="11">
                    <c:v>KAEF</c:v>
                  </c:pt>
                </c:lvl>
                <c:lvl>
                  <c:pt idx="0">
                    <c:v>2015</c:v>
                  </c:pt>
                  <c:pt idx="4">
                    <c:v>2016</c:v>
                  </c:pt>
                  <c:pt idx="8">
                    <c:v>2017</c:v>
                  </c:pt>
                </c:lvl>
              </c:multiLvlStrCache>
            </c:multiLvlStrRef>
          </c:cat>
          <c:val>
            <c:numRef>
              <c:f>'data pbv'!$X$13:$X$24</c:f>
              <c:numCache>
                <c:formatCode>General</c:formatCode>
                <c:ptCount val="12"/>
                <c:pt idx="0">
                  <c:v>4.9000000000000004</c:v>
                </c:pt>
                <c:pt idx="1">
                  <c:v>1.05</c:v>
                </c:pt>
                <c:pt idx="2">
                  <c:v>5.25</c:v>
                </c:pt>
                <c:pt idx="3">
                  <c:v>2.56</c:v>
                </c:pt>
                <c:pt idx="4">
                  <c:v>3.95</c:v>
                </c:pt>
                <c:pt idx="5">
                  <c:v>1.58</c:v>
                </c:pt>
                <c:pt idx="6">
                  <c:v>6.38</c:v>
                </c:pt>
                <c:pt idx="7">
                  <c:v>6.84</c:v>
                </c:pt>
                <c:pt idx="8">
                  <c:v>3.48</c:v>
                </c:pt>
                <c:pt idx="9">
                  <c:v>1.43</c:v>
                </c:pt>
                <c:pt idx="10">
                  <c:v>6.3</c:v>
                </c:pt>
                <c:pt idx="11">
                  <c:v>5.83</c:v>
                </c:pt>
              </c:numCache>
            </c:numRef>
          </c:val>
          <c:smooth val="0"/>
          <c:extLst>
            <c:ext xmlns:c16="http://schemas.microsoft.com/office/drawing/2014/chart" uri="{C3380CC4-5D6E-409C-BE32-E72D297353CC}">
              <c16:uniqueId val="{00000001-A635-4515-AE1D-12E0FF7CCDB6}"/>
            </c:ext>
          </c:extLst>
        </c:ser>
        <c:dLbls>
          <c:showLegendKey val="0"/>
          <c:showVal val="1"/>
          <c:showCatName val="0"/>
          <c:showSerName val="0"/>
          <c:showPercent val="0"/>
          <c:showBubbleSize val="0"/>
        </c:dLbls>
        <c:marker val="1"/>
        <c:smooth val="0"/>
        <c:axId val="2027137424"/>
        <c:axId val="1868673856"/>
      </c:lineChart>
      <c:catAx>
        <c:axId val="2027137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8673856"/>
        <c:crosses val="autoZero"/>
        <c:auto val="1"/>
        <c:lblAlgn val="ctr"/>
        <c:lblOffset val="100"/>
        <c:noMultiLvlLbl val="0"/>
      </c:catAx>
      <c:valAx>
        <c:axId val="18686738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7137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sz="1200" b="0" i="0" baseline="0">
                <a:effectLst/>
                <a:latin typeface="Times New Roman" panose="02020603050405020304" pitchFamily="18" charset="0"/>
                <a:cs typeface="Times New Roman" panose="02020603050405020304" pitchFamily="18" charset="0"/>
              </a:rPr>
              <a:t>Pengaruh Debt to Equity Ratio terhadap </a:t>
            </a:r>
            <a:r>
              <a:rPr lang="en-ID" sz="1200" b="0" i="0" u="none" strike="noStrike" baseline="0">
                <a:effectLst/>
                <a:latin typeface="Times New Roman" panose="02020603050405020304" pitchFamily="18" charset="0"/>
                <a:cs typeface="Times New Roman" panose="02020603050405020304" pitchFamily="18" charset="0"/>
              </a:rPr>
              <a:t>nilai perusahaaan</a:t>
            </a:r>
            <a:r>
              <a:rPr lang="en-ID" sz="1200" b="0" i="0" baseline="0">
                <a:effectLst/>
                <a:latin typeface="Times New Roman" panose="02020603050405020304" pitchFamily="18" charset="0"/>
                <a:cs typeface="Times New Roman" panose="02020603050405020304" pitchFamily="18" charset="0"/>
              </a:rPr>
              <a:t> pada sektor consumer goods periode 2015 - 2017</a:t>
            </a:r>
            <a:endParaRPr lang="en-ID" sz="12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 pbv'!$L$12</c:f>
              <c:strCache>
                <c:ptCount val="1"/>
                <c:pt idx="0">
                  <c:v>DER</c:v>
                </c:pt>
              </c:strCache>
            </c:strRef>
          </c:tx>
          <c:spPr>
            <a:solidFill>
              <a:schemeClr val="accent1"/>
            </a:solidFill>
            <a:ln>
              <a:noFill/>
            </a:ln>
            <a:effectLst/>
          </c:spPr>
          <c:invertIfNegative val="0"/>
          <c:cat>
            <c:multiLvlStrRef>
              <c:f>'data pbv'!$J$13:$K$24</c:f>
              <c:multiLvlStrCache>
                <c:ptCount val="12"/>
                <c:lvl>
                  <c:pt idx="0">
                    <c:v>UNVR</c:v>
                  </c:pt>
                  <c:pt idx="1">
                    <c:v>HMSP</c:v>
                  </c:pt>
                  <c:pt idx="2">
                    <c:v>MYOR</c:v>
                  </c:pt>
                  <c:pt idx="3">
                    <c:v>KAEF</c:v>
                  </c:pt>
                  <c:pt idx="4">
                    <c:v>UNVR</c:v>
                  </c:pt>
                  <c:pt idx="5">
                    <c:v>HMSP</c:v>
                  </c:pt>
                  <c:pt idx="6">
                    <c:v>MYOR</c:v>
                  </c:pt>
                  <c:pt idx="7">
                    <c:v>KAEF</c:v>
                  </c:pt>
                  <c:pt idx="8">
                    <c:v>UNVR</c:v>
                  </c:pt>
                  <c:pt idx="9">
                    <c:v>HMSP</c:v>
                  </c:pt>
                  <c:pt idx="10">
                    <c:v>MYOR</c:v>
                  </c:pt>
                  <c:pt idx="11">
                    <c:v>KAEF</c:v>
                  </c:pt>
                </c:lvl>
                <c:lvl>
                  <c:pt idx="0">
                    <c:v>2015</c:v>
                  </c:pt>
                  <c:pt idx="4">
                    <c:v>2016</c:v>
                  </c:pt>
                  <c:pt idx="8">
                    <c:v>2017</c:v>
                  </c:pt>
                </c:lvl>
              </c:multiLvlStrCache>
            </c:multiLvlStrRef>
          </c:cat>
          <c:val>
            <c:numRef>
              <c:f>'data pbv'!$L$13:$L$24</c:f>
              <c:numCache>
                <c:formatCode>General</c:formatCode>
                <c:ptCount val="12"/>
                <c:pt idx="0">
                  <c:v>2.2599999999999998</c:v>
                </c:pt>
                <c:pt idx="1">
                  <c:v>0.19</c:v>
                </c:pt>
                <c:pt idx="2">
                  <c:v>1.18</c:v>
                </c:pt>
                <c:pt idx="3">
                  <c:v>0.74</c:v>
                </c:pt>
                <c:pt idx="4">
                  <c:v>2.56</c:v>
                </c:pt>
                <c:pt idx="5">
                  <c:v>0.24</c:v>
                </c:pt>
                <c:pt idx="6">
                  <c:v>1.06</c:v>
                </c:pt>
                <c:pt idx="7">
                  <c:v>1.03</c:v>
                </c:pt>
                <c:pt idx="8">
                  <c:v>2.65</c:v>
                </c:pt>
                <c:pt idx="9">
                  <c:v>0.26</c:v>
                </c:pt>
                <c:pt idx="10">
                  <c:v>1.05</c:v>
                </c:pt>
                <c:pt idx="11">
                  <c:v>1.4</c:v>
                </c:pt>
              </c:numCache>
            </c:numRef>
          </c:val>
          <c:extLst>
            <c:ext xmlns:c16="http://schemas.microsoft.com/office/drawing/2014/chart" uri="{C3380CC4-5D6E-409C-BE32-E72D297353CC}">
              <c16:uniqueId val="{00000000-462C-477E-B23C-571A4AF72296}"/>
            </c:ext>
          </c:extLst>
        </c:ser>
        <c:dLbls>
          <c:showLegendKey val="0"/>
          <c:showVal val="0"/>
          <c:showCatName val="0"/>
          <c:showSerName val="0"/>
          <c:showPercent val="0"/>
          <c:showBubbleSize val="0"/>
        </c:dLbls>
        <c:gapWidth val="219"/>
        <c:overlap val="-27"/>
        <c:axId val="2032784992"/>
        <c:axId val="2036872160"/>
      </c:barChart>
      <c:lineChart>
        <c:grouping val="standard"/>
        <c:varyColors val="0"/>
        <c:ser>
          <c:idx val="1"/>
          <c:order val="1"/>
          <c:tx>
            <c:strRef>
              <c:f>'data pbv'!$M$12</c:f>
              <c:strCache>
                <c:ptCount val="1"/>
                <c:pt idx="0">
                  <c:v>PBV</c:v>
                </c:pt>
              </c:strCache>
            </c:strRef>
          </c:tx>
          <c:spPr>
            <a:ln w="28575" cap="rnd">
              <a:solidFill>
                <a:schemeClr val="accent2"/>
              </a:solidFill>
              <a:round/>
            </a:ln>
            <a:effectLst/>
          </c:spPr>
          <c:marker>
            <c:symbol val="none"/>
          </c:marker>
          <c:cat>
            <c:multiLvlStrRef>
              <c:f>'data pbv'!$J$13:$K$24</c:f>
              <c:multiLvlStrCache>
                <c:ptCount val="12"/>
                <c:lvl>
                  <c:pt idx="0">
                    <c:v>UNVR</c:v>
                  </c:pt>
                  <c:pt idx="1">
                    <c:v>HMSP</c:v>
                  </c:pt>
                  <c:pt idx="2">
                    <c:v>MYOR</c:v>
                  </c:pt>
                  <c:pt idx="3">
                    <c:v>KAEF</c:v>
                  </c:pt>
                  <c:pt idx="4">
                    <c:v>UNVR</c:v>
                  </c:pt>
                  <c:pt idx="5">
                    <c:v>HMSP</c:v>
                  </c:pt>
                  <c:pt idx="6">
                    <c:v>MYOR</c:v>
                  </c:pt>
                  <c:pt idx="7">
                    <c:v>KAEF</c:v>
                  </c:pt>
                  <c:pt idx="8">
                    <c:v>UNVR</c:v>
                  </c:pt>
                  <c:pt idx="9">
                    <c:v>HMSP</c:v>
                  </c:pt>
                  <c:pt idx="10">
                    <c:v>MYOR</c:v>
                  </c:pt>
                  <c:pt idx="11">
                    <c:v>KAEF</c:v>
                  </c:pt>
                </c:lvl>
                <c:lvl>
                  <c:pt idx="0">
                    <c:v>2015</c:v>
                  </c:pt>
                  <c:pt idx="4">
                    <c:v>2016</c:v>
                  </c:pt>
                  <c:pt idx="8">
                    <c:v>2017</c:v>
                  </c:pt>
                </c:lvl>
              </c:multiLvlStrCache>
            </c:multiLvlStrRef>
          </c:cat>
          <c:val>
            <c:numRef>
              <c:f>'data pbv'!$M$13:$M$24</c:f>
              <c:numCache>
                <c:formatCode>General</c:formatCode>
                <c:ptCount val="12"/>
                <c:pt idx="0">
                  <c:v>58.48</c:v>
                </c:pt>
                <c:pt idx="1">
                  <c:v>13.66</c:v>
                </c:pt>
                <c:pt idx="2">
                  <c:v>5.25</c:v>
                </c:pt>
                <c:pt idx="3">
                  <c:v>2.56</c:v>
                </c:pt>
                <c:pt idx="4">
                  <c:v>62.93</c:v>
                </c:pt>
                <c:pt idx="5">
                  <c:v>14.51</c:v>
                </c:pt>
                <c:pt idx="6">
                  <c:v>5.87</c:v>
                </c:pt>
                <c:pt idx="7">
                  <c:v>6.84</c:v>
                </c:pt>
                <c:pt idx="8">
                  <c:v>82.44</c:v>
                </c:pt>
                <c:pt idx="9">
                  <c:v>16.13</c:v>
                </c:pt>
                <c:pt idx="10">
                  <c:v>6.3</c:v>
                </c:pt>
                <c:pt idx="11">
                  <c:v>5.83</c:v>
                </c:pt>
              </c:numCache>
            </c:numRef>
          </c:val>
          <c:smooth val="0"/>
          <c:extLst>
            <c:ext xmlns:c16="http://schemas.microsoft.com/office/drawing/2014/chart" uri="{C3380CC4-5D6E-409C-BE32-E72D297353CC}">
              <c16:uniqueId val="{00000001-462C-477E-B23C-571A4AF72296}"/>
            </c:ext>
          </c:extLst>
        </c:ser>
        <c:dLbls>
          <c:showLegendKey val="0"/>
          <c:showVal val="0"/>
          <c:showCatName val="0"/>
          <c:showSerName val="0"/>
          <c:showPercent val="0"/>
          <c:showBubbleSize val="0"/>
        </c:dLbls>
        <c:marker val="1"/>
        <c:smooth val="0"/>
        <c:axId val="1873543728"/>
        <c:axId val="2036869664"/>
      </c:lineChart>
      <c:catAx>
        <c:axId val="2032784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6872160"/>
        <c:crosses val="autoZero"/>
        <c:auto val="1"/>
        <c:lblAlgn val="ctr"/>
        <c:lblOffset val="100"/>
        <c:noMultiLvlLbl val="0"/>
      </c:catAx>
      <c:valAx>
        <c:axId val="2036872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2784992"/>
        <c:crosses val="autoZero"/>
        <c:crossBetween val="between"/>
      </c:valAx>
      <c:valAx>
        <c:axId val="203686966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3543728"/>
        <c:crosses val="max"/>
        <c:crossBetween val="between"/>
      </c:valAx>
      <c:catAx>
        <c:axId val="1873543728"/>
        <c:scaling>
          <c:orientation val="minMax"/>
        </c:scaling>
        <c:delete val="1"/>
        <c:axPos val="b"/>
        <c:numFmt formatCode="General" sourceLinked="1"/>
        <c:majorTickMark val="out"/>
        <c:minorTickMark val="none"/>
        <c:tickLblPos val="nextTo"/>
        <c:crossAx val="203686966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D" sz="1200" b="0" i="0" baseline="0">
                <a:effectLst/>
                <a:latin typeface="Times New Roman" panose="02020603050405020304" pitchFamily="18" charset="0"/>
                <a:cs typeface="Times New Roman" panose="02020603050405020304" pitchFamily="18" charset="0"/>
              </a:rPr>
              <a:t>Pengaruh </a:t>
            </a:r>
            <a:r>
              <a:rPr lang="en-ID" sz="1200" b="0" i="1" baseline="0">
                <a:effectLst/>
                <a:latin typeface="Times New Roman" panose="02020603050405020304" pitchFamily="18" charset="0"/>
                <a:cs typeface="Times New Roman" panose="02020603050405020304" pitchFamily="18" charset="0"/>
              </a:rPr>
              <a:t>Return on Equity</a:t>
            </a:r>
            <a:r>
              <a:rPr lang="en-ID" sz="1200" b="0" i="0" baseline="0">
                <a:effectLst/>
                <a:latin typeface="Times New Roman" panose="02020603050405020304" pitchFamily="18" charset="0"/>
                <a:cs typeface="Times New Roman" panose="02020603050405020304" pitchFamily="18" charset="0"/>
              </a:rPr>
              <a:t> terhadap </a:t>
            </a:r>
            <a:r>
              <a:rPr lang="en-ID" sz="1200" b="0" i="0" u="none" strike="noStrike" baseline="0">
                <a:effectLst/>
                <a:latin typeface="Times New Roman" panose="02020603050405020304" pitchFamily="18" charset="0"/>
                <a:cs typeface="Times New Roman" panose="02020603050405020304" pitchFamily="18" charset="0"/>
              </a:rPr>
              <a:t>nilai perusahaaan</a:t>
            </a:r>
            <a:r>
              <a:rPr lang="en-ID" sz="1200" b="0" i="1" u="none" strike="noStrike" baseline="0">
                <a:effectLst/>
                <a:latin typeface="Times New Roman" panose="02020603050405020304" pitchFamily="18" charset="0"/>
                <a:cs typeface="Times New Roman" panose="02020603050405020304" pitchFamily="18" charset="0"/>
              </a:rPr>
              <a:t>  </a:t>
            </a:r>
            <a:r>
              <a:rPr lang="en-ID" sz="1200" b="0" i="0" baseline="0">
                <a:effectLst/>
                <a:latin typeface="Times New Roman" panose="02020603050405020304" pitchFamily="18" charset="0"/>
                <a:cs typeface="Times New Roman" panose="02020603050405020304" pitchFamily="18" charset="0"/>
              </a:rPr>
              <a:t>pada sektor </a:t>
            </a:r>
            <a:r>
              <a:rPr lang="en-ID" sz="1200" b="0" i="1" baseline="0">
                <a:effectLst/>
                <a:latin typeface="Times New Roman" panose="02020603050405020304" pitchFamily="18" charset="0"/>
                <a:cs typeface="Times New Roman" panose="02020603050405020304" pitchFamily="18" charset="0"/>
              </a:rPr>
              <a:t>consumer goods </a:t>
            </a:r>
            <a:r>
              <a:rPr lang="en-ID" sz="1200" b="0" i="0" baseline="0">
                <a:effectLst/>
                <a:latin typeface="Times New Roman" panose="02020603050405020304" pitchFamily="18" charset="0"/>
                <a:cs typeface="Times New Roman" panose="02020603050405020304" pitchFamily="18" charset="0"/>
              </a:rPr>
              <a:t>periode 2015 - 2017</a:t>
            </a:r>
            <a:endParaRPr lang="en-ID" sz="12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'data pbv'!$L$31</c:f>
              <c:strCache>
                <c:ptCount val="1"/>
                <c:pt idx="0">
                  <c:v>ROE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'data pbv'!$J$32:$K$43</c:f>
              <c:multiLvlStrCache>
                <c:ptCount val="12"/>
                <c:lvl>
                  <c:pt idx="0">
                    <c:v>UNVR</c:v>
                  </c:pt>
                  <c:pt idx="1">
                    <c:v>HMSP</c:v>
                  </c:pt>
                  <c:pt idx="2">
                    <c:v>MYOR</c:v>
                  </c:pt>
                  <c:pt idx="3">
                    <c:v>KAEF</c:v>
                  </c:pt>
                  <c:pt idx="4">
                    <c:v>UNVR</c:v>
                  </c:pt>
                  <c:pt idx="5">
                    <c:v>HMSP</c:v>
                  </c:pt>
                  <c:pt idx="6">
                    <c:v>MYOR</c:v>
                  </c:pt>
                  <c:pt idx="7">
                    <c:v>KAEF</c:v>
                  </c:pt>
                  <c:pt idx="8">
                    <c:v>UNVR</c:v>
                  </c:pt>
                  <c:pt idx="9">
                    <c:v>HMSP</c:v>
                  </c:pt>
                  <c:pt idx="10">
                    <c:v>MYOR</c:v>
                  </c:pt>
                  <c:pt idx="11">
                    <c:v>KAEF</c:v>
                  </c:pt>
                </c:lvl>
                <c:lvl>
                  <c:pt idx="0">
                    <c:v>2015</c:v>
                  </c:pt>
                  <c:pt idx="4">
                    <c:v>2016</c:v>
                  </c:pt>
                  <c:pt idx="8">
                    <c:v>2017</c:v>
                  </c:pt>
                </c:lvl>
              </c:multiLvlStrCache>
            </c:multiLvlStrRef>
          </c:cat>
          <c:val>
            <c:numRef>
              <c:f>'data pbv'!$L$32:$L$43</c:f>
              <c:numCache>
                <c:formatCode>General</c:formatCode>
                <c:ptCount val="12"/>
                <c:pt idx="0">
                  <c:v>1.21</c:v>
                </c:pt>
                <c:pt idx="1">
                  <c:v>0.24440000000000001</c:v>
                </c:pt>
                <c:pt idx="2">
                  <c:v>0.2407</c:v>
                </c:pt>
                <c:pt idx="3">
                  <c:v>0.13589999999999999</c:v>
                </c:pt>
                <c:pt idx="4">
                  <c:v>1.3580000000000001</c:v>
                </c:pt>
                <c:pt idx="5">
                  <c:v>0.24990000000000001</c:v>
                </c:pt>
                <c:pt idx="6">
                  <c:v>0.22159999999999999</c:v>
                </c:pt>
                <c:pt idx="7">
                  <c:v>0.1196</c:v>
                </c:pt>
                <c:pt idx="8">
                  <c:v>1.3540000000000001</c:v>
                </c:pt>
                <c:pt idx="9">
                  <c:v>0.37140000000000001</c:v>
                </c:pt>
                <c:pt idx="10">
                  <c:v>0.22189999999999999</c:v>
                </c:pt>
                <c:pt idx="11">
                  <c:v>0.13020000000000001</c:v>
                </c:pt>
              </c:numCache>
            </c:numRef>
          </c:val>
          <c:extLst>
            <c:ext xmlns:c16="http://schemas.microsoft.com/office/drawing/2014/chart" uri="{C3380CC4-5D6E-409C-BE32-E72D297353CC}">
              <c16:uniqueId val="{00000000-BF8B-409D-BD80-B5097F8BFD8E}"/>
            </c:ext>
          </c:extLst>
        </c:ser>
        <c:dLbls>
          <c:showLegendKey val="0"/>
          <c:showVal val="1"/>
          <c:showCatName val="0"/>
          <c:showSerName val="0"/>
          <c:showPercent val="0"/>
          <c:showBubbleSize val="0"/>
        </c:dLbls>
        <c:gapWidth val="219"/>
        <c:overlap val="-27"/>
        <c:axId val="1871808048"/>
        <c:axId val="1868679680"/>
      </c:barChart>
      <c:lineChart>
        <c:grouping val="standard"/>
        <c:varyColors val="0"/>
        <c:ser>
          <c:idx val="1"/>
          <c:order val="1"/>
          <c:tx>
            <c:strRef>
              <c:f>'data pbv'!$M$31</c:f>
              <c:strCache>
                <c:ptCount val="1"/>
                <c:pt idx="0">
                  <c:v>PBV</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'data pbv'!$J$32:$K$43</c:f>
              <c:multiLvlStrCache>
                <c:ptCount val="12"/>
                <c:lvl>
                  <c:pt idx="0">
                    <c:v>UNVR</c:v>
                  </c:pt>
                  <c:pt idx="1">
                    <c:v>HMSP</c:v>
                  </c:pt>
                  <c:pt idx="2">
                    <c:v>MYOR</c:v>
                  </c:pt>
                  <c:pt idx="3">
                    <c:v>KAEF</c:v>
                  </c:pt>
                  <c:pt idx="4">
                    <c:v>UNVR</c:v>
                  </c:pt>
                  <c:pt idx="5">
                    <c:v>HMSP</c:v>
                  </c:pt>
                  <c:pt idx="6">
                    <c:v>MYOR</c:v>
                  </c:pt>
                  <c:pt idx="7">
                    <c:v>KAEF</c:v>
                  </c:pt>
                  <c:pt idx="8">
                    <c:v>UNVR</c:v>
                  </c:pt>
                  <c:pt idx="9">
                    <c:v>HMSP</c:v>
                  </c:pt>
                  <c:pt idx="10">
                    <c:v>MYOR</c:v>
                  </c:pt>
                  <c:pt idx="11">
                    <c:v>KAEF</c:v>
                  </c:pt>
                </c:lvl>
                <c:lvl>
                  <c:pt idx="0">
                    <c:v>2015</c:v>
                  </c:pt>
                  <c:pt idx="4">
                    <c:v>2016</c:v>
                  </c:pt>
                  <c:pt idx="8">
                    <c:v>2017</c:v>
                  </c:pt>
                </c:lvl>
              </c:multiLvlStrCache>
            </c:multiLvlStrRef>
          </c:cat>
          <c:val>
            <c:numRef>
              <c:f>'data pbv'!$M$32:$M$43</c:f>
              <c:numCache>
                <c:formatCode>General</c:formatCode>
                <c:ptCount val="12"/>
                <c:pt idx="0">
                  <c:v>58.48</c:v>
                </c:pt>
                <c:pt idx="1">
                  <c:v>13.66</c:v>
                </c:pt>
                <c:pt idx="2">
                  <c:v>5.25</c:v>
                </c:pt>
                <c:pt idx="3">
                  <c:v>2.56</c:v>
                </c:pt>
                <c:pt idx="4">
                  <c:v>62.93</c:v>
                </c:pt>
                <c:pt idx="5">
                  <c:v>14.51</c:v>
                </c:pt>
                <c:pt idx="6">
                  <c:v>6.38</c:v>
                </c:pt>
                <c:pt idx="7">
                  <c:v>6.84</c:v>
                </c:pt>
                <c:pt idx="8">
                  <c:v>82.44</c:v>
                </c:pt>
                <c:pt idx="9">
                  <c:v>16.13</c:v>
                </c:pt>
                <c:pt idx="10">
                  <c:v>6.3</c:v>
                </c:pt>
                <c:pt idx="11">
                  <c:v>5.83</c:v>
                </c:pt>
              </c:numCache>
            </c:numRef>
          </c:val>
          <c:smooth val="0"/>
          <c:extLst>
            <c:ext xmlns:c16="http://schemas.microsoft.com/office/drawing/2014/chart" uri="{C3380CC4-5D6E-409C-BE32-E72D297353CC}">
              <c16:uniqueId val="{00000001-BF8B-409D-BD80-B5097F8BFD8E}"/>
            </c:ext>
          </c:extLst>
        </c:ser>
        <c:dLbls>
          <c:showLegendKey val="0"/>
          <c:showVal val="1"/>
          <c:showCatName val="0"/>
          <c:showSerName val="0"/>
          <c:showPercent val="0"/>
          <c:showBubbleSize val="0"/>
        </c:dLbls>
        <c:marker val="1"/>
        <c:smooth val="0"/>
        <c:axId val="1871784048"/>
        <c:axId val="1868679264"/>
      </c:lineChart>
      <c:catAx>
        <c:axId val="1871808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8679680"/>
        <c:crosses val="autoZero"/>
        <c:auto val="1"/>
        <c:lblAlgn val="ctr"/>
        <c:lblOffset val="100"/>
        <c:noMultiLvlLbl val="0"/>
      </c:catAx>
      <c:valAx>
        <c:axId val="1868679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1808048"/>
        <c:crosses val="autoZero"/>
        <c:crossBetween val="between"/>
      </c:valAx>
      <c:valAx>
        <c:axId val="186867926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1784048"/>
        <c:crosses val="max"/>
        <c:crossBetween val="between"/>
      </c:valAx>
      <c:catAx>
        <c:axId val="1871784048"/>
        <c:scaling>
          <c:orientation val="minMax"/>
        </c:scaling>
        <c:delete val="1"/>
        <c:axPos val="b"/>
        <c:numFmt formatCode="General" sourceLinked="1"/>
        <c:majorTickMark val="out"/>
        <c:minorTickMark val="none"/>
        <c:tickLblPos val="nextTo"/>
        <c:crossAx val="186867926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15</Pages>
  <Words>3029</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Yulianto-PC</dc:creator>
  <cp:keywords/>
  <dc:description/>
  <cp:lastModifiedBy>Riki Yulianto-PC</cp:lastModifiedBy>
  <cp:revision>4</cp:revision>
  <dcterms:created xsi:type="dcterms:W3CDTF">2019-03-17T13:52:00Z</dcterms:created>
  <dcterms:modified xsi:type="dcterms:W3CDTF">2019-03-19T06:24:00Z</dcterms:modified>
</cp:coreProperties>
</file>