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67" w:rsidRPr="00CC2E67" w:rsidRDefault="00CC2E67" w:rsidP="00CC2E67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0" w:name="_Toc536642584"/>
      <w:r w:rsidRPr="00CC2E6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BAB V</w:t>
      </w:r>
      <w:bookmarkEnd w:id="0"/>
    </w:p>
    <w:p w:rsidR="00CC2E67" w:rsidRPr="00CC2E67" w:rsidRDefault="00CC2E67" w:rsidP="00CC2E67">
      <w:pPr>
        <w:keepNext/>
        <w:keepLines/>
        <w:spacing w:before="240" w:after="0" w:line="72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1" w:name="_Toc536642585"/>
      <w:r w:rsidRPr="00CC2E6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SIMPULAN &amp; SARAN</w:t>
      </w:r>
      <w:bookmarkEnd w:id="1"/>
    </w:p>
    <w:p w:rsidR="00CC2E67" w:rsidRPr="00CC2E67" w:rsidRDefault="00CC2E67" w:rsidP="00CC2E67">
      <w:pPr>
        <w:keepNext/>
        <w:keepLines/>
        <w:spacing w:before="40" w:after="0" w:line="720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6"/>
        </w:rPr>
      </w:pPr>
      <w:bookmarkStart w:id="2" w:name="_Toc536642586"/>
      <w:r w:rsidRPr="00CC2E67">
        <w:rPr>
          <w:rFonts w:ascii="Times New Roman" w:eastAsiaTheme="majorEastAsia" w:hAnsi="Times New Roman" w:cs="Times New Roman"/>
          <w:b/>
          <w:sz w:val="24"/>
          <w:szCs w:val="26"/>
        </w:rPr>
        <w:t xml:space="preserve">A. </w:t>
      </w:r>
      <w:proofErr w:type="spellStart"/>
      <w:r w:rsidRPr="00CC2E67">
        <w:rPr>
          <w:rFonts w:ascii="Times New Roman" w:eastAsiaTheme="majorEastAsia" w:hAnsi="Times New Roman" w:cs="Times New Roman"/>
          <w:b/>
          <w:sz w:val="24"/>
          <w:szCs w:val="26"/>
        </w:rPr>
        <w:t>Simpulan</w:t>
      </w:r>
      <w:bookmarkEnd w:id="2"/>
      <w:proofErr w:type="spellEnd"/>
    </w:p>
    <w:p w:rsidR="00CC2E67" w:rsidRPr="00CC2E67" w:rsidRDefault="00CC2E67" w:rsidP="00CC2E67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E6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ROA, DER,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NPM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Loghs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2E67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C2E67" w:rsidRPr="00CC2E67" w:rsidRDefault="00CC2E67" w:rsidP="00CC2E67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2E67">
        <w:rPr>
          <w:rFonts w:ascii="Times New Roman" w:hAnsi="Times New Roman" w:cs="Times New Roman"/>
          <w:sz w:val="24"/>
          <w:szCs w:val="24"/>
        </w:rPr>
        <w:t xml:space="preserve">1. Return On Asset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2E6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>.</w:t>
      </w:r>
    </w:p>
    <w:p w:rsidR="00CC2E67" w:rsidRPr="00CC2E67" w:rsidRDefault="00CC2E67" w:rsidP="00CC2E67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2E67">
        <w:rPr>
          <w:rFonts w:ascii="Times New Roman" w:hAnsi="Times New Roman" w:cs="Times New Roman"/>
          <w:sz w:val="24"/>
          <w:szCs w:val="24"/>
        </w:rPr>
        <w:t xml:space="preserve">2. Debt to Equity Ratio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bepengaruh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2E67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2E67" w:rsidRPr="00CC2E67" w:rsidRDefault="00CC2E67" w:rsidP="00CC2E6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2E67">
        <w:rPr>
          <w:rFonts w:ascii="Times New Roman" w:hAnsi="Times New Roman" w:cs="Times New Roman"/>
          <w:sz w:val="24"/>
          <w:szCs w:val="24"/>
        </w:rPr>
        <w:t xml:space="preserve">3. Net Profit Margin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>.</w:t>
      </w:r>
    </w:p>
    <w:p w:rsidR="00CC2E67" w:rsidRPr="00CC2E67" w:rsidRDefault="00CC2E67" w:rsidP="00CC2E67">
      <w:pPr>
        <w:keepNext/>
        <w:keepLines/>
        <w:spacing w:before="40" w:after="0" w:line="480" w:lineRule="auto"/>
        <w:ind w:firstLine="142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6"/>
        </w:rPr>
      </w:pPr>
      <w:bookmarkStart w:id="3" w:name="_Toc536642587"/>
      <w:r w:rsidRPr="00CC2E67">
        <w:rPr>
          <w:rFonts w:ascii="Times New Roman" w:eastAsiaTheme="majorEastAsia" w:hAnsi="Times New Roman" w:cs="Times New Roman"/>
          <w:b/>
          <w:sz w:val="24"/>
          <w:szCs w:val="26"/>
        </w:rPr>
        <w:t>B. Saran</w:t>
      </w:r>
      <w:bookmarkEnd w:id="3"/>
    </w:p>
    <w:p w:rsidR="00CC2E67" w:rsidRPr="00CC2E67" w:rsidRDefault="00CC2E67" w:rsidP="00CC2E67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2E67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2E6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CC2E67" w:rsidRPr="00CC2E67" w:rsidRDefault="00CC2E67" w:rsidP="00CC2E67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2E6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selanjutanya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Return on Equity,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Return on Equity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. Dan ROE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>.</w:t>
      </w:r>
    </w:p>
    <w:p w:rsidR="00CC2E67" w:rsidRPr="00CC2E67" w:rsidRDefault="00CC2E67" w:rsidP="00CC2E67">
      <w:pPr>
        <w:spacing w:line="48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E6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CC2E67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CC2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CC2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eastAsia="Calibri" w:hAnsi="Times New Roman" w:cs="Times New Roman"/>
          <w:sz w:val="24"/>
          <w:szCs w:val="24"/>
        </w:rPr>
        <w:t>mengukur</w:t>
      </w:r>
      <w:proofErr w:type="spellEnd"/>
      <w:r w:rsidRPr="00CC2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eastAsia="Calibri" w:hAnsi="Times New Roman" w:cs="Times New Roman"/>
          <w:sz w:val="24"/>
          <w:szCs w:val="24"/>
        </w:rPr>
        <w:t>proksi</w:t>
      </w:r>
      <w:proofErr w:type="spellEnd"/>
      <w:r w:rsidRPr="00CC2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CC2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eastAsia="Calibri" w:hAnsi="Times New Roman" w:cs="Times New Roman"/>
          <w:sz w:val="24"/>
          <w:szCs w:val="24"/>
        </w:rPr>
        <w:t>kinerja</w:t>
      </w:r>
      <w:proofErr w:type="spellEnd"/>
      <w:r w:rsidRPr="00CC2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eastAsia="Calibri" w:hAnsi="Times New Roman" w:cs="Times New Roman"/>
          <w:sz w:val="24"/>
          <w:szCs w:val="24"/>
        </w:rPr>
        <w:t>menggunakan</w:t>
      </w:r>
      <w:proofErr w:type="spellEnd"/>
      <w:r w:rsidRPr="00CC2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2E67">
        <w:rPr>
          <w:rFonts w:ascii="Times New Roman" w:eastAsia="Calibri" w:hAnsi="Times New Roman" w:cs="Times New Roman"/>
          <w:i/>
          <w:sz w:val="24"/>
          <w:szCs w:val="24"/>
        </w:rPr>
        <w:t>return,</w:t>
      </w:r>
      <w:r w:rsidRPr="00CC2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eastAsia="Calibri" w:hAnsi="Times New Roman" w:cs="Times New Roman"/>
          <w:sz w:val="24"/>
          <w:szCs w:val="24"/>
        </w:rPr>
        <w:t>dikarenakan</w:t>
      </w:r>
      <w:proofErr w:type="spellEnd"/>
      <w:r w:rsidRPr="00CC2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2E67">
        <w:rPr>
          <w:rFonts w:ascii="Times New Roman" w:eastAsia="Calibri" w:hAnsi="Times New Roman" w:cs="Times New Roman"/>
          <w:i/>
          <w:sz w:val="24"/>
          <w:szCs w:val="24"/>
        </w:rPr>
        <w:t>return</w:t>
      </w:r>
      <w:r w:rsidRPr="00CC2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C2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eastAsia="Calibri" w:hAnsi="Times New Roman" w:cs="Times New Roman"/>
          <w:sz w:val="24"/>
          <w:szCs w:val="24"/>
        </w:rPr>
        <w:t>hasilnya</w:t>
      </w:r>
      <w:proofErr w:type="spellEnd"/>
      <w:r w:rsidRPr="00CC2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 w:rsidRPr="00CC2E67">
        <w:rPr>
          <w:rFonts w:ascii="Times New Roman" w:eastAsia="Calibri" w:hAnsi="Times New Roman" w:cs="Times New Roman"/>
          <w:sz w:val="24"/>
          <w:szCs w:val="24"/>
        </w:rPr>
        <w:t xml:space="preserve"> valid </w:t>
      </w:r>
      <w:proofErr w:type="spellStart"/>
      <w:r w:rsidRPr="00CC2E67">
        <w:rPr>
          <w:rFonts w:ascii="Times New Roman" w:eastAsia="Calibri" w:hAnsi="Times New Roman" w:cs="Times New Roman"/>
          <w:sz w:val="24"/>
          <w:szCs w:val="24"/>
        </w:rPr>
        <w:t>dibandingkan</w:t>
      </w:r>
      <w:proofErr w:type="spellEnd"/>
      <w:r w:rsidRPr="00CC2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eastAsia="Calibri" w:hAnsi="Times New Roman" w:cs="Times New Roman"/>
          <w:sz w:val="24"/>
          <w:szCs w:val="24"/>
        </w:rPr>
        <w:t>harga</w:t>
      </w:r>
      <w:proofErr w:type="spellEnd"/>
      <w:r w:rsidRPr="00CC2E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eastAsia="Calibri" w:hAnsi="Times New Roman" w:cs="Times New Roman"/>
          <w:sz w:val="24"/>
          <w:szCs w:val="24"/>
        </w:rPr>
        <w:t>saham</w:t>
      </w:r>
      <w:proofErr w:type="spellEnd"/>
      <w:r w:rsidRPr="00CC2E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02F50" w:rsidRPr="00CC2E67" w:rsidRDefault="00CC2E67" w:rsidP="00CC2E67">
      <w:pPr>
        <w:spacing w:line="480" w:lineRule="auto"/>
        <w:ind w:left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C2E6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untung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C2E67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CC2E67"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sectPr w:rsidR="00A02F50" w:rsidRPr="00CC2E67" w:rsidSect="00CC2E6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67"/>
    <w:rsid w:val="00A02F50"/>
    <w:rsid w:val="00CC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A522"/>
  <w15:chartTrackingRefBased/>
  <w15:docId w15:val="{6FBFE451-4910-47B6-AF1D-764DD6E1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2019-04-04T06:56:00Z</dcterms:created>
  <dcterms:modified xsi:type="dcterms:W3CDTF">2019-04-04T06:56:00Z</dcterms:modified>
</cp:coreProperties>
</file>