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767" w:rsidRPr="00553A69" w:rsidRDefault="006D3767" w:rsidP="006D3767">
      <w:pPr>
        <w:spacing w:line="480" w:lineRule="auto"/>
        <w:jc w:val="center"/>
        <w:rPr>
          <w:rFonts w:ascii="Times New Roman" w:hAnsi="Times New Roman" w:cs="Times New Roman"/>
          <w:b/>
          <w:sz w:val="24"/>
          <w:szCs w:val="24"/>
        </w:rPr>
      </w:pPr>
      <w:r w:rsidRPr="00553A69">
        <w:rPr>
          <w:rFonts w:ascii="Times New Roman" w:hAnsi="Times New Roman" w:cs="Times New Roman"/>
          <w:b/>
          <w:sz w:val="24"/>
          <w:szCs w:val="24"/>
        </w:rPr>
        <w:t>BAB I</w:t>
      </w:r>
    </w:p>
    <w:p w:rsidR="006D3767" w:rsidRPr="00C16250" w:rsidRDefault="006D3767" w:rsidP="006D3767">
      <w:pPr>
        <w:spacing w:line="480" w:lineRule="auto"/>
        <w:jc w:val="center"/>
        <w:rPr>
          <w:rFonts w:ascii="Times New Roman" w:hAnsi="Times New Roman" w:cs="Times New Roman"/>
          <w:b/>
          <w:sz w:val="24"/>
          <w:szCs w:val="24"/>
        </w:rPr>
      </w:pPr>
      <w:r w:rsidRPr="00C16250">
        <w:rPr>
          <w:rFonts w:ascii="Times New Roman" w:hAnsi="Times New Roman" w:cs="Times New Roman"/>
          <w:b/>
          <w:sz w:val="24"/>
          <w:szCs w:val="24"/>
        </w:rPr>
        <w:t>PENDAHULUAN</w:t>
      </w:r>
    </w:p>
    <w:p w:rsidR="006D3767" w:rsidRPr="00C16250" w:rsidRDefault="006D3767" w:rsidP="006D3767">
      <w:pPr>
        <w:pStyle w:val="ListParagraph"/>
        <w:numPr>
          <w:ilvl w:val="0"/>
          <w:numId w:val="1"/>
        </w:numPr>
        <w:spacing w:line="480" w:lineRule="auto"/>
        <w:jc w:val="both"/>
        <w:rPr>
          <w:rFonts w:ascii="Times New Roman" w:hAnsi="Times New Roman" w:cs="Times New Roman"/>
          <w:b/>
          <w:sz w:val="24"/>
          <w:szCs w:val="24"/>
        </w:rPr>
      </w:pPr>
      <w:r w:rsidRPr="00C16250">
        <w:rPr>
          <w:rFonts w:ascii="Times New Roman" w:hAnsi="Times New Roman" w:cs="Times New Roman"/>
          <w:b/>
          <w:sz w:val="24"/>
          <w:szCs w:val="24"/>
        </w:rPr>
        <w:t>Latar Belakang Masalah</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Persaingan dalam industri membuat setiap perusahaan semakin meningkatkan kinerja agar tujuannya dapat tercapai. Oleh karena itu, perusahaan berupaya terus menerus meningkatkan kinerja yang tercermin dalam nilai perusahaan. Nilai penting bagi perusahaan sebab tujuan utama perusahaan adalah meningkatkan nilai perusahaan itu sendiri (Putri 2014) dalam Julianti (2018). Suatu perusahaan akan berusaha untuk memaksimalkan nilai perusahaannya. Peningkatan nilai perusahaan dapat terjadi apabila ada kerja sama antara manajemen perusahaan dengan pihak lain yang meliputi shareholder maupun stakeholder dalam membuat keputusan keuangan, dengan memaksimumkan modal kerja yang dimiliki. Menurut Arindita dan Sampurno (2015), nilai perusahaan dapat mencerminkan nilai asset yang dimiliki oleh perusahaan dan semakin tinggi nilai perusahaan maka perusahaan akan memiliki citra yang semakin baik. Nilai perusahaan sering dikaitkan dengan harga saham, sehingga semakin tinggi harga saham maka akan semakin tinggi pula nilai perusahaan dan sebaliknya. Nilai perusahaan yang tinggi juga akan membuat pasar percaya tidak hanya pada kinerja perusahaan saat ini, namun juga pada prospek perusahaan jangka panjang. Peningkatan nilai perusahaan biasanya ditandai dengan naiknya harga saham di pasar. Harga pasar saham merupakan harga yang bersedia dibayarkan oleh calon investor apabila ia ingin memiliki saham perusahaan, sehingga harga saham merupakan harga yang dapat dijadikan sebagai proksi nilai perusahaan (Hasnawati, 2005) dalam Fenandar dan Raharja (2012).</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investasi, investor akan mempertimbangkan profit dan perusahaan mana yang akan memberikan return tinggi (Julianti, 2018). Oleh karena </w:t>
      </w:r>
      <w:r>
        <w:rPr>
          <w:rFonts w:ascii="Times New Roman" w:hAnsi="Times New Roman" w:cs="Times New Roman"/>
          <w:sz w:val="24"/>
          <w:szCs w:val="24"/>
        </w:rPr>
        <w:lastRenderedPageBreak/>
        <w:t>itu, dalam proses pengambilan keputusan investasi di pasar modal investor maupun calon investor perlu mengumpulkan informasi yang lengkap dan tepat mengenai perusahaan yang akan dipilih sebagai tempat investasinya dan sebagai bahan pertimbangan dalam pengambilan keputusan investasi yang akan dipilih. Terdapat tiga jenis penilaian yang berhubungan dengan saham yaitu nilai buku (</w:t>
      </w:r>
      <w:r w:rsidRPr="00142A9B">
        <w:rPr>
          <w:rFonts w:ascii="Times New Roman" w:hAnsi="Times New Roman" w:cs="Times New Roman"/>
          <w:i/>
          <w:sz w:val="24"/>
          <w:szCs w:val="24"/>
        </w:rPr>
        <w:t>book value</w:t>
      </w:r>
      <w:r>
        <w:rPr>
          <w:rFonts w:ascii="Times New Roman" w:hAnsi="Times New Roman" w:cs="Times New Roman"/>
          <w:sz w:val="24"/>
          <w:szCs w:val="24"/>
        </w:rPr>
        <w:t>), nilai pasar (</w:t>
      </w:r>
      <w:r w:rsidRPr="00142A9B">
        <w:rPr>
          <w:rFonts w:ascii="Times New Roman" w:hAnsi="Times New Roman" w:cs="Times New Roman"/>
          <w:i/>
          <w:sz w:val="24"/>
          <w:szCs w:val="24"/>
        </w:rPr>
        <w:t>market value</w:t>
      </w:r>
      <w:r>
        <w:rPr>
          <w:rFonts w:ascii="Times New Roman" w:hAnsi="Times New Roman" w:cs="Times New Roman"/>
          <w:sz w:val="24"/>
          <w:szCs w:val="24"/>
        </w:rPr>
        <w:t>), dan nilai intrinsik (</w:t>
      </w:r>
      <w:r w:rsidRPr="00142A9B">
        <w:rPr>
          <w:rFonts w:ascii="Times New Roman" w:hAnsi="Times New Roman" w:cs="Times New Roman"/>
          <w:i/>
          <w:sz w:val="24"/>
          <w:szCs w:val="24"/>
        </w:rPr>
        <w:t>intrinsic value</w:t>
      </w:r>
      <w:r>
        <w:rPr>
          <w:rFonts w:ascii="Times New Roman" w:hAnsi="Times New Roman" w:cs="Times New Roman"/>
          <w:sz w:val="24"/>
          <w:szCs w:val="24"/>
        </w:rPr>
        <w:t xml:space="preserve">). Nilai buku merupakan nilai saham menurut pembukuan emiten, nilai pasar merupakan pembukuan nilai saham di pasar saham, dan nilai intrinsik merupakan nilai sebenarnya dari saham. Investor perlu mengetahui dan memahami ketiga nilai tersebut sebagai informasi penting dalam pengambilan keputusan investasi saham karena dapat membantu investor untuk mengetahui saham yang mana yang bertumbuh dan memiliki prospek. </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faktor yang mempengaruhi nilai perusahaan diantaranya yaitu profitabilitas, struktur modal dan kebijakan dividen. </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Profitabilitas menunjukkan tingkat kemampuan perusahaan dalam menghasilkan laba atas pengelolaan asset perusahaan, hubungannya dengan penjualan, total aktiva, dan modal sendiri (Arindita dan Sampurno, 2015). Menurut Maridiyanti, Ahmad, dan Putri (2012) perusahaan yang memiliki tingkat profitabilitas yang tinggi akan diminati sahamnya oleh investor, sehingga dengan demikian profitabilitas dapat mempengaruhi nilai perusahaan. Dari pernyataan tersebut, dapat disimpulkan bahwa profitabilitas memiliki dampak positif bagi nilai perusahaan, akan tetapi beberapa fenomena memperlihatkan hasil yang berbeda dan akan dijabarkan dalam tabel berikut ini:</w:t>
      </w:r>
    </w:p>
    <w:p w:rsidR="006D3767" w:rsidRDefault="006D3767" w:rsidP="006D3767">
      <w:pPr>
        <w:pStyle w:val="ListParagraph"/>
        <w:spacing w:line="480" w:lineRule="auto"/>
        <w:ind w:firstLine="720"/>
        <w:jc w:val="both"/>
        <w:rPr>
          <w:rFonts w:ascii="Times New Roman" w:hAnsi="Times New Roman" w:cs="Times New Roman"/>
          <w:sz w:val="24"/>
          <w:szCs w:val="24"/>
        </w:rPr>
      </w:pPr>
    </w:p>
    <w:p w:rsidR="006D3767" w:rsidRDefault="006D3767" w:rsidP="006D3767">
      <w:pPr>
        <w:pStyle w:val="ListParagraph"/>
        <w:spacing w:line="480" w:lineRule="auto"/>
        <w:ind w:firstLine="720"/>
        <w:jc w:val="both"/>
        <w:rPr>
          <w:rFonts w:ascii="Times New Roman" w:hAnsi="Times New Roman" w:cs="Times New Roman"/>
          <w:sz w:val="24"/>
          <w:szCs w:val="24"/>
        </w:rPr>
      </w:pPr>
    </w:p>
    <w:p w:rsidR="006D3767" w:rsidRDefault="006D3767" w:rsidP="006D3767">
      <w:pPr>
        <w:pStyle w:val="ListParagraph"/>
        <w:spacing w:line="480" w:lineRule="auto"/>
        <w:ind w:firstLine="720"/>
        <w:jc w:val="both"/>
        <w:rPr>
          <w:rFonts w:ascii="Times New Roman" w:hAnsi="Times New Roman" w:cs="Times New Roman"/>
          <w:sz w:val="24"/>
          <w:szCs w:val="24"/>
        </w:rPr>
      </w:pPr>
    </w:p>
    <w:p w:rsidR="006D3767" w:rsidRPr="00996347" w:rsidRDefault="006D3767" w:rsidP="006D3767">
      <w:pPr>
        <w:pStyle w:val="ListParagraph"/>
        <w:spacing w:line="480" w:lineRule="auto"/>
        <w:ind w:firstLine="720"/>
        <w:jc w:val="center"/>
        <w:rPr>
          <w:rFonts w:ascii="Times New Roman" w:hAnsi="Times New Roman" w:cs="Times New Roman"/>
          <w:b/>
          <w:sz w:val="24"/>
          <w:szCs w:val="24"/>
        </w:rPr>
      </w:pPr>
      <w:r w:rsidRPr="00996347">
        <w:rPr>
          <w:rFonts w:ascii="Times New Roman" w:hAnsi="Times New Roman" w:cs="Times New Roman"/>
          <w:b/>
          <w:sz w:val="24"/>
          <w:szCs w:val="24"/>
        </w:rPr>
        <w:lastRenderedPageBreak/>
        <w:t>Tabel 1.1</w:t>
      </w:r>
    </w:p>
    <w:p w:rsidR="006D3767" w:rsidRPr="00996347" w:rsidRDefault="006D3767" w:rsidP="006D3767">
      <w:pPr>
        <w:pStyle w:val="ListParagraph"/>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Nilai Perusahaan yang diukur dengan </w:t>
      </w:r>
      <w:r w:rsidRPr="00F06468">
        <w:rPr>
          <w:rFonts w:ascii="Times New Roman" w:hAnsi="Times New Roman" w:cs="Times New Roman"/>
          <w:b/>
          <w:i/>
          <w:sz w:val="24"/>
          <w:szCs w:val="24"/>
        </w:rPr>
        <w:t>Price to Book Value</w:t>
      </w:r>
      <w:r>
        <w:rPr>
          <w:rFonts w:ascii="Times New Roman" w:hAnsi="Times New Roman" w:cs="Times New Roman"/>
          <w:b/>
          <w:sz w:val="24"/>
          <w:szCs w:val="24"/>
        </w:rPr>
        <w:t xml:space="preserve"> (PBV)</w:t>
      </w:r>
    </w:p>
    <w:tbl>
      <w:tblPr>
        <w:tblStyle w:val="TableGrid"/>
        <w:tblpPr w:leftFromText="180" w:rightFromText="180" w:vertAnchor="text" w:horzAnchor="margin" w:tblpXSpec="right" w:tblpY="-57"/>
        <w:tblW w:w="7933" w:type="dxa"/>
        <w:tblLook w:val="04A0" w:firstRow="1" w:lastRow="0" w:firstColumn="1" w:lastColumn="0" w:noHBand="0" w:noVBand="1"/>
      </w:tblPr>
      <w:tblGrid>
        <w:gridCol w:w="570"/>
        <w:gridCol w:w="4204"/>
        <w:gridCol w:w="937"/>
        <w:gridCol w:w="710"/>
        <w:gridCol w:w="756"/>
        <w:gridCol w:w="756"/>
      </w:tblGrid>
      <w:tr w:rsidR="006D3767" w:rsidRPr="00623335" w:rsidTr="001B5C9E">
        <w:trPr>
          <w:trHeight w:val="300"/>
        </w:trPr>
        <w:tc>
          <w:tcPr>
            <w:tcW w:w="570"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No.</w:t>
            </w:r>
          </w:p>
        </w:tc>
        <w:tc>
          <w:tcPr>
            <w:tcW w:w="4204"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Nama Perusahaan</w:t>
            </w:r>
          </w:p>
        </w:tc>
        <w:tc>
          <w:tcPr>
            <w:tcW w:w="937"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KODE</w:t>
            </w:r>
          </w:p>
        </w:tc>
        <w:tc>
          <w:tcPr>
            <w:tcW w:w="2222" w:type="dxa"/>
            <w:gridSpan w:val="3"/>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PBV</w:t>
            </w:r>
          </w:p>
        </w:tc>
      </w:tr>
      <w:tr w:rsidR="006D3767" w:rsidRPr="00623335" w:rsidTr="001B5C9E">
        <w:trPr>
          <w:trHeight w:val="276"/>
        </w:trPr>
        <w:tc>
          <w:tcPr>
            <w:tcW w:w="570"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4204"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937"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2015</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2016</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2017</w:t>
            </w:r>
          </w:p>
        </w:tc>
      </w:tr>
      <w:tr w:rsidR="006D3767" w:rsidRPr="00623335" w:rsidTr="001B5C9E">
        <w:trPr>
          <w:trHeight w:val="372"/>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04"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Astra Internasional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ASII</w:t>
            </w: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9,92</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11,97</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10,28</w:t>
            </w:r>
          </w:p>
        </w:tc>
      </w:tr>
      <w:tr w:rsidR="006D3767" w:rsidRPr="00623335" w:rsidTr="001B5C9E">
        <w:trPr>
          <w:trHeight w:val="372"/>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04"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Lippo Karawaci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LPKR</w:t>
            </w: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1,46</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0,89</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0,49</w:t>
            </w:r>
          </w:p>
        </w:tc>
      </w:tr>
      <w:tr w:rsidR="006D3767" w:rsidRPr="00623335" w:rsidTr="001B5C9E">
        <w:trPr>
          <w:trHeight w:val="407"/>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204"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Indocement Tunggal Prakasa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INTP</w:t>
            </w: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3,44</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2,17</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3,29</w:t>
            </w:r>
          </w:p>
        </w:tc>
      </w:tr>
      <w:tr w:rsidR="006D3767" w:rsidRPr="00623335" w:rsidTr="001B5C9E">
        <w:trPr>
          <w:trHeight w:val="386"/>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204"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Telekomunikasi Indonesia (Persero)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TLKM</w:t>
            </w: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4,09</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4,67</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4,74</w:t>
            </w:r>
          </w:p>
        </w:tc>
      </w:tr>
      <w:tr w:rsidR="006D3767" w:rsidRPr="00623335" w:rsidTr="001B5C9E">
        <w:trPr>
          <w:trHeight w:val="64"/>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204"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United Tractors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UNTR</w:t>
            </w:r>
          </w:p>
        </w:tc>
        <w:tc>
          <w:tcPr>
            <w:tcW w:w="71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1,67</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1,94</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2,91</w:t>
            </w:r>
          </w:p>
        </w:tc>
      </w:tr>
    </w:tbl>
    <w:p w:rsidR="006D3767" w:rsidRPr="006C22FD" w:rsidRDefault="006D3767" w:rsidP="006D3767">
      <w:pPr>
        <w:pStyle w:val="ListParagraph"/>
        <w:spacing w:line="480" w:lineRule="auto"/>
        <w:ind w:firstLine="720"/>
        <w:jc w:val="both"/>
        <w:rPr>
          <w:rFonts w:ascii="Times New Roman" w:hAnsi="Times New Roman" w:cs="Times New Roman"/>
          <w:i/>
          <w:sz w:val="24"/>
          <w:szCs w:val="24"/>
        </w:rPr>
      </w:pPr>
      <w:r w:rsidRPr="006C22FD">
        <w:rPr>
          <w:rFonts w:ascii="Times New Roman" w:hAnsi="Times New Roman" w:cs="Times New Roman"/>
          <w:i/>
          <w:sz w:val="24"/>
          <w:szCs w:val="24"/>
        </w:rPr>
        <w:t>Sumber: Data yang diolah.</w:t>
      </w:r>
    </w:p>
    <w:p w:rsidR="006D3767" w:rsidRPr="00AA450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1.1 menggambarkan nilai perusahaan yang diukur dengan menggunakan </w:t>
      </w:r>
      <w:r w:rsidRPr="006917E0">
        <w:rPr>
          <w:rFonts w:ascii="Times New Roman" w:hAnsi="Times New Roman" w:cs="Times New Roman"/>
          <w:i/>
          <w:sz w:val="24"/>
          <w:szCs w:val="24"/>
        </w:rPr>
        <w:t>Price to Book Value</w:t>
      </w:r>
      <w:r>
        <w:rPr>
          <w:rFonts w:ascii="Times New Roman" w:hAnsi="Times New Roman" w:cs="Times New Roman"/>
          <w:sz w:val="24"/>
          <w:szCs w:val="24"/>
        </w:rPr>
        <w:t xml:space="preserve"> (PBV). Kelima sampel perusahaan menunjukkan nilai perusahaan yang berbeda. Kenaikan nilai perusahaan berturut-turut dialami oleh perusahaan Telekomunikasi Indonesia (Persero) Tbk dan United Tractors Tbk, penurunan nilai perusahaan berturut-turut dialami oleh perusahaan Lippo Karawaci Tbk, sedangkan perusahaan Astra Internasional Tbk dan Indocement Tunggal Prakasa Tbk mengalami fluktuasi nilai perusahaan.   </w:t>
      </w:r>
    </w:p>
    <w:p w:rsidR="006D3767" w:rsidRDefault="006D3767" w:rsidP="006D3767">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1.2</w:t>
      </w:r>
    </w:p>
    <w:p w:rsidR="006D3767" w:rsidRPr="00A07A08" w:rsidRDefault="006D3767" w:rsidP="006D3767">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Profitabilitas yang diukur dengan </w:t>
      </w:r>
      <w:r w:rsidRPr="00F06468">
        <w:rPr>
          <w:rFonts w:ascii="Times New Roman" w:hAnsi="Times New Roman" w:cs="Times New Roman"/>
          <w:b/>
          <w:i/>
          <w:sz w:val="24"/>
          <w:szCs w:val="24"/>
        </w:rPr>
        <w:t>Return on Equity</w:t>
      </w:r>
      <w:r>
        <w:rPr>
          <w:rFonts w:ascii="Times New Roman" w:hAnsi="Times New Roman" w:cs="Times New Roman"/>
          <w:b/>
          <w:sz w:val="24"/>
          <w:szCs w:val="24"/>
        </w:rPr>
        <w:t xml:space="preserve"> (ROE)</w:t>
      </w:r>
    </w:p>
    <w:tbl>
      <w:tblPr>
        <w:tblStyle w:val="TableGrid"/>
        <w:tblpPr w:leftFromText="180" w:rightFromText="180" w:vertAnchor="text" w:horzAnchor="margin" w:tblpXSpec="right" w:tblpY="-57"/>
        <w:tblW w:w="7933" w:type="dxa"/>
        <w:tblLook w:val="04A0" w:firstRow="1" w:lastRow="0" w:firstColumn="1" w:lastColumn="0" w:noHBand="0" w:noVBand="1"/>
      </w:tblPr>
      <w:tblGrid>
        <w:gridCol w:w="570"/>
        <w:gridCol w:w="4158"/>
        <w:gridCol w:w="937"/>
        <w:gridCol w:w="756"/>
        <w:gridCol w:w="756"/>
        <w:gridCol w:w="756"/>
      </w:tblGrid>
      <w:tr w:rsidR="006D3767" w:rsidRPr="00623335" w:rsidTr="001B5C9E">
        <w:trPr>
          <w:trHeight w:val="300"/>
        </w:trPr>
        <w:tc>
          <w:tcPr>
            <w:tcW w:w="570"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No.</w:t>
            </w:r>
          </w:p>
        </w:tc>
        <w:tc>
          <w:tcPr>
            <w:tcW w:w="4158"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Nama Perusahaan</w:t>
            </w:r>
          </w:p>
        </w:tc>
        <w:tc>
          <w:tcPr>
            <w:tcW w:w="937" w:type="dxa"/>
            <w:vMerge w:val="restart"/>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KODE</w:t>
            </w:r>
          </w:p>
        </w:tc>
        <w:tc>
          <w:tcPr>
            <w:tcW w:w="2268" w:type="dxa"/>
            <w:gridSpan w:val="3"/>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ROE</w:t>
            </w:r>
          </w:p>
        </w:tc>
      </w:tr>
      <w:tr w:rsidR="006D3767" w:rsidRPr="00623335" w:rsidTr="001B5C9E">
        <w:trPr>
          <w:trHeight w:val="276"/>
        </w:trPr>
        <w:tc>
          <w:tcPr>
            <w:tcW w:w="570"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4158"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937" w:type="dxa"/>
            <w:vMerge/>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2015</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2016</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sidRPr="00623335">
              <w:rPr>
                <w:rFonts w:ascii="Times New Roman" w:hAnsi="Times New Roman" w:cs="Times New Roman"/>
                <w:sz w:val="24"/>
                <w:szCs w:val="24"/>
              </w:rPr>
              <w:t>2017</w:t>
            </w:r>
          </w:p>
        </w:tc>
      </w:tr>
      <w:tr w:rsidR="006D3767" w:rsidRPr="00623335" w:rsidTr="001B5C9E">
        <w:trPr>
          <w:trHeight w:val="372"/>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58"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Astra Internasional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ASII</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12,34</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13,08</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14,82</w:t>
            </w:r>
          </w:p>
        </w:tc>
      </w:tr>
      <w:tr w:rsidR="006D3767" w:rsidRPr="00623335" w:rsidTr="001B5C9E">
        <w:trPr>
          <w:trHeight w:val="372"/>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58"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Lippo Karawaci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LPKR</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5,41</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5,56</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2,87</w:t>
            </w:r>
          </w:p>
        </w:tc>
      </w:tr>
      <w:tr w:rsidR="006D3767" w:rsidRPr="00623335" w:rsidTr="001B5C9E">
        <w:trPr>
          <w:trHeight w:val="407"/>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158"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Indocement Tunggal Prakasa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INTP</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18,25</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14,81</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7,57</w:t>
            </w:r>
          </w:p>
        </w:tc>
      </w:tr>
      <w:tr w:rsidR="006D3767" w:rsidRPr="00623335" w:rsidTr="001B5C9E">
        <w:trPr>
          <w:trHeight w:val="386"/>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158"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Telekomunikasi Indonesia (Persero)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TLKM</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24,96</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27,64</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29,16</w:t>
            </w:r>
          </w:p>
        </w:tc>
      </w:tr>
      <w:tr w:rsidR="006D3767" w:rsidRPr="00623335" w:rsidTr="001B5C9E">
        <w:trPr>
          <w:trHeight w:val="64"/>
        </w:trPr>
        <w:tc>
          <w:tcPr>
            <w:tcW w:w="570"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58"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United Tractors Tbk</w:t>
            </w:r>
          </w:p>
        </w:tc>
        <w:tc>
          <w:tcPr>
            <w:tcW w:w="937" w:type="dxa"/>
          </w:tcPr>
          <w:p w:rsidR="006D3767" w:rsidRPr="00623335" w:rsidRDefault="006D3767" w:rsidP="001B5C9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UNTR</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7,11</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11,98</w:t>
            </w:r>
          </w:p>
        </w:tc>
        <w:tc>
          <w:tcPr>
            <w:tcW w:w="756" w:type="dxa"/>
          </w:tcPr>
          <w:p w:rsidR="006D3767" w:rsidRPr="00623335" w:rsidRDefault="006D3767" w:rsidP="001B5C9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16,14</w:t>
            </w:r>
          </w:p>
        </w:tc>
      </w:tr>
    </w:tbl>
    <w:p w:rsidR="006D3767" w:rsidRPr="00F06468" w:rsidRDefault="006D3767" w:rsidP="006D3767">
      <w:pPr>
        <w:pStyle w:val="ListParagraph"/>
        <w:spacing w:line="480" w:lineRule="auto"/>
        <w:ind w:firstLine="720"/>
        <w:jc w:val="both"/>
        <w:rPr>
          <w:rFonts w:ascii="Times New Roman" w:hAnsi="Times New Roman" w:cs="Times New Roman"/>
          <w:i/>
          <w:sz w:val="24"/>
          <w:szCs w:val="24"/>
        </w:rPr>
      </w:pPr>
      <w:r w:rsidRPr="006C22FD">
        <w:rPr>
          <w:rFonts w:ascii="Times New Roman" w:hAnsi="Times New Roman" w:cs="Times New Roman"/>
          <w:i/>
          <w:sz w:val="24"/>
          <w:szCs w:val="24"/>
        </w:rPr>
        <w:t>Sumber: Data yang diolah.</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1.2 menggambarkan profitabilitas yang diukur dengan </w:t>
      </w:r>
      <w:r w:rsidRPr="00F06468">
        <w:rPr>
          <w:rFonts w:ascii="Times New Roman" w:hAnsi="Times New Roman" w:cs="Times New Roman"/>
          <w:i/>
          <w:sz w:val="24"/>
          <w:szCs w:val="24"/>
        </w:rPr>
        <w:t>Return on Equity</w:t>
      </w:r>
      <w:r>
        <w:rPr>
          <w:rFonts w:ascii="Times New Roman" w:hAnsi="Times New Roman" w:cs="Times New Roman"/>
          <w:sz w:val="24"/>
          <w:szCs w:val="24"/>
        </w:rPr>
        <w:t xml:space="preserve"> (ROE). Profitabilitas yang tinggi menunjukkan prospek perusahaan baik, sehingga investor akan merespon sinyal positif tersebut dan nilai perusahaan akan </w:t>
      </w:r>
      <w:r>
        <w:rPr>
          <w:rFonts w:ascii="Times New Roman" w:hAnsi="Times New Roman" w:cs="Times New Roman"/>
          <w:sz w:val="24"/>
          <w:szCs w:val="24"/>
        </w:rPr>
        <w:lastRenderedPageBreak/>
        <w:t>meningkat (Julianti, 2018). Namun bila diteliti, perusahaan Indocement Tunggal Prakasa Tbk memiliki nilai ROE yang menurun setiap tahunnya dari 2015-2017 namun nilai perusahaan yang diukur dengan PBV menunjukkan adanya kenaikan pada 2017. Hal sebaliknya terjadi pada perusahaan  Lippo Karawaci Tbk, pada tahun 2016 ROE mengalami kenaikan tetapi pada tahun 2016 nilai perusahaannya mengalami penurunan. Hal serupa juga terjadi pada perusahaan Astra Internasional Tbk, pada tahun 2017 ROE perusahaan mengalami peningkatan tetapi nilai perusahaan pada tahun 2017 mengalami penurunan.</w:t>
      </w:r>
    </w:p>
    <w:p w:rsidR="006D3767" w:rsidRPr="00863492"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diatas menggambarkan bahwa peningkatan maupun penurunan dari </w:t>
      </w:r>
      <w:r w:rsidRPr="00F06468">
        <w:rPr>
          <w:rFonts w:ascii="Times New Roman" w:hAnsi="Times New Roman" w:cs="Times New Roman"/>
          <w:i/>
          <w:sz w:val="24"/>
          <w:szCs w:val="24"/>
        </w:rPr>
        <w:t>Return on Equity</w:t>
      </w:r>
      <w:r>
        <w:rPr>
          <w:rFonts w:ascii="Times New Roman" w:hAnsi="Times New Roman" w:cs="Times New Roman"/>
          <w:i/>
          <w:sz w:val="24"/>
          <w:szCs w:val="24"/>
        </w:rPr>
        <w:t xml:space="preserve"> </w:t>
      </w:r>
      <w:r>
        <w:rPr>
          <w:rFonts w:ascii="Times New Roman" w:hAnsi="Times New Roman" w:cs="Times New Roman"/>
          <w:sz w:val="24"/>
          <w:szCs w:val="24"/>
        </w:rPr>
        <w:t>suatu perusahaan akan berpengaruh terhadap nilai perusahaan dan tidak selalu berpengaruh secara positif, tidak sejala dengan hasil penelitian yang mengungkapkan hal yang berbeda, menurut Apsari, dkk (2015), Mardiyanti, dkk (2012), Jusriani dan Rahardjo (2013) ROE memiliki pengaruh positif dan signifikan terhadap nilai perusahaan. Dengan demikian pengaruh dari profitabilitas terhadap nilai perusahaan menunjukkan hasil yang simpang siur.</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dunia bisnis saat ini, masalah keputusan pendanaan sangat berpengaruh terhadap berlangsungnya suatu perusahaan. Untuk mengantisipasinya, manajer keuangan harus berhati-hati dalam menentukan struktur modal yang tepat dan diharapkan dapat meningkatkan nilai perusahaan (Arindita dan Sampurno, 2015). Struktur modal merupakan perbandingan antara hutang jangka panjang dengan modal sendiri. Sementara menurut Brigham dan Huston (2011) dalam Arindita dan Sampurno (2015), struktur modal sangat penting bagi perusahaan karena akan berhubungan dan berpengaruh terhadap besarnya resiko yang ditanggung oleh pemegang saham dan besarnya tingkat pengembalian atau tingkat keuntungan yang diharapkan.</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Teori struktur modal menjelaskan bahwa kebijakan pendanaan (</w:t>
      </w:r>
      <w:r w:rsidRPr="00EB62C0">
        <w:rPr>
          <w:rFonts w:ascii="Times New Roman" w:hAnsi="Times New Roman" w:cs="Times New Roman"/>
          <w:i/>
          <w:sz w:val="24"/>
          <w:szCs w:val="24"/>
        </w:rPr>
        <w:t>financial policy</w:t>
      </w:r>
      <w:r>
        <w:rPr>
          <w:rFonts w:ascii="Times New Roman" w:hAnsi="Times New Roman" w:cs="Times New Roman"/>
          <w:sz w:val="24"/>
          <w:szCs w:val="24"/>
        </w:rPr>
        <w:t>) perusahaan dalam menentukan struktur modal (bauran antara hutang dan ekuitas) bertujuan untuk mengoptimalkan nilai perusahaan (</w:t>
      </w:r>
      <w:r w:rsidRPr="00B2788C">
        <w:rPr>
          <w:rFonts w:ascii="Times New Roman" w:hAnsi="Times New Roman" w:cs="Times New Roman"/>
          <w:i/>
          <w:sz w:val="24"/>
          <w:szCs w:val="24"/>
        </w:rPr>
        <w:t>value of the firm</w:t>
      </w:r>
      <w:r>
        <w:rPr>
          <w:rFonts w:ascii="Times New Roman" w:hAnsi="Times New Roman" w:cs="Times New Roman"/>
          <w:sz w:val="24"/>
          <w:szCs w:val="24"/>
        </w:rPr>
        <w:t xml:space="preserve">). Struktur modal yang optimal suatu perusahaan adalah kombinasi dari hutang dan ekuitas (sumber eksternal) yang memaksimumkan harga saham perusahaan (Hermuningsih, 2013). Menurut </w:t>
      </w:r>
      <w:r w:rsidRPr="00D77BF6">
        <w:rPr>
          <w:rFonts w:ascii="Times New Roman" w:hAnsi="Times New Roman" w:cs="Times New Roman"/>
          <w:i/>
          <w:sz w:val="24"/>
          <w:szCs w:val="24"/>
        </w:rPr>
        <w:t>trade-off theory</w:t>
      </w:r>
      <w:r>
        <w:rPr>
          <w:rFonts w:ascii="Times New Roman" w:hAnsi="Times New Roman" w:cs="Times New Roman"/>
          <w:sz w:val="24"/>
          <w:szCs w:val="24"/>
        </w:rPr>
        <w:t xml:space="preserve"> manajer dapat memilih rasio utang untuk memaksimalkan nilai perusahaan. Jensen (2001) menjelaskan bahwa untuk memaksimalkan nilai perusahaan tidak hanya dengan nilai ekuitas saja yang harus diperhatikan, tetapi jenis semua sumber keuangan seperti hutang, waran maupun saham preferen. Kebijakan hutang sangat sensitif terhadap perubahan nilai perusahaan. Semakin tinggi proporsi utang maka semakin tinggi harga saham (Jusriani dan Rahardjo, 2013). Dari pernyataan tersebut dapat disimpulkan bahwa kebijakan utang bisa digunakan untuk menciptakan nilai perusahaan yang diinginkan. Pernyataan tersebut juga didukung hasil penelitian dari Mardiyanti, dkk (2012),  Julianti (2018), Gayatri dan Mustanda (2014) yang menyatakan </w:t>
      </w:r>
      <w:r w:rsidRPr="00D77BF6">
        <w:rPr>
          <w:rFonts w:ascii="Times New Roman" w:hAnsi="Times New Roman" w:cs="Times New Roman"/>
          <w:i/>
          <w:sz w:val="24"/>
          <w:szCs w:val="24"/>
        </w:rPr>
        <w:t>debt to equity ratio</w:t>
      </w:r>
      <w:r>
        <w:rPr>
          <w:rFonts w:ascii="Times New Roman" w:hAnsi="Times New Roman" w:cs="Times New Roman"/>
          <w:sz w:val="24"/>
          <w:szCs w:val="24"/>
        </w:rPr>
        <w:t xml:space="preserve"> memiliki pengaruh positif terhadap nilai perusahaan. </w:t>
      </w:r>
    </w:p>
    <w:p w:rsidR="006D3767" w:rsidRPr="00751FF0" w:rsidRDefault="006D3767" w:rsidP="006D3767">
      <w:pPr>
        <w:pStyle w:val="ListParagraph"/>
        <w:spacing w:line="480" w:lineRule="auto"/>
        <w:ind w:firstLine="720"/>
        <w:jc w:val="both"/>
        <w:rPr>
          <w:rFonts w:ascii="Times New Roman" w:hAnsi="Times New Roman" w:cs="Times New Roman"/>
          <w:sz w:val="24"/>
          <w:szCs w:val="24"/>
        </w:rPr>
      </w:pPr>
      <w:r w:rsidRPr="00764EF1">
        <w:rPr>
          <w:rFonts w:ascii="Times New Roman" w:hAnsi="Times New Roman" w:cs="Times New Roman"/>
          <w:i/>
          <w:sz w:val="24"/>
          <w:szCs w:val="24"/>
        </w:rPr>
        <w:t xml:space="preserve">Pecking order theory </w:t>
      </w:r>
      <w:r>
        <w:rPr>
          <w:rFonts w:ascii="Times New Roman" w:hAnsi="Times New Roman" w:cs="Times New Roman"/>
          <w:sz w:val="24"/>
          <w:szCs w:val="24"/>
        </w:rPr>
        <w:t xml:space="preserve">dalam Hardiningsih dan Oktaviani (2012) menjelaskan bahwa perusahaan akan mengutamakan penggunaan dana internal untuk kebutuhan investasi dan kegiatan operasionalnya, sehingga jika perusahaan mempunyai dana internal yang cukup maka perusahaan tidak akan menggunakan dana eksternal untuk mencukupi kebutuhan pendanaanya. Hutang yang tinggi dapat menunjukkan tingkat resiko suatu peruahaan dimana semakin tingkat hutang maka resiko perusahaan semakin tinggi karena pendanaan dari unsur hutang lebih besar daripada modal sendiri. Kondisi tersebut membuat perusahaan harus menanggung biaya modal yang besar, resiko yang ditanggung perusahaan juga meningkat apabila investasi yang </w:t>
      </w:r>
      <w:r>
        <w:rPr>
          <w:rFonts w:ascii="Times New Roman" w:hAnsi="Times New Roman" w:cs="Times New Roman"/>
          <w:sz w:val="24"/>
          <w:szCs w:val="24"/>
        </w:rPr>
        <w:lastRenderedPageBreak/>
        <w:t xml:space="preserve">dijalankan perusahaan tidak menghasilkan tingkat pengembalian yang optimal (Nugroho, 2006) dalam Apsari, dkk (2015). Dari pernyataan tersebut dapat diartikan bahwa struktur modal yang diproksikan dengan </w:t>
      </w:r>
      <w:r w:rsidRPr="006770AC">
        <w:rPr>
          <w:rFonts w:ascii="Times New Roman" w:hAnsi="Times New Roman" w:cs="Times New Roman"/>
          <w:i/>
          <w:sz w:val="24"/>
          <w:szCs w:val="24"/>
        </w:rPr>
        <w:t>debt to equity ratio</w:t>
      </w:r>
      <w:r>
        <w:rPr>
          <w:rFonts w:ascii="Times New Roman" w:hAnsi="Times New Roman" w:cs="Times New Roman"/>
          <w:sz w:val="24"/>
          <w:szCs w:val="24"/>
        </w:rPr>
        <w:t xml:space="preserve"> memiliki pengaruh negatif terhadap nilai perusahaan, sejalan dengan hasil penelitian dari Pasaribu,dkk. (2016) dan Pracihara (2016). Hasil penelitian lain dari Jusriani dan Rahardjo (2013), Arindita dan Sampurno (2015), dan Apsari, dkk (2015) menyatakan bahwa struktur modal yang diproksikan dengan </w:t>
      </w:r>
      <w:r w:rsidRPr="00354DD0">
        <w:rPr>
          <w:rFonts w:ascii="Times New Roman" w:hAnsi="Times New Roman" w:cs="Times New Roman"/>
          <w:i/>
          <w:sz w:val="24"/>
          <w:szCs w:val="24"/>
        </w:rPr>
        <w:t>debt to equity ratio</w:t>
      </w:r>
      <w:r>
        <w:rPr>
          <w:rFonts w:ascii="Times New Roman" w:hAnsi="Times New Roman" w:cs="Times New Roman"/>
          <w:sz w:val="24"/>
          <w:szCs w:val="24"/>
        </w:rPr>
        <w:t xml:space="preserve"> tidak memiliki pengaruh secara signifikan terhadap nilai perusahaan. Berdasarkan hasil dari penelitian-penelitian diatas dapat disimpulkan hubungan antara struktur modal dengan nilai perusahaan menunjukkan hasil yang simpang siur. </w:t>
      </w:r>
    </w:p>
    <w:p w:rsidR="006D3767" w:rsidRPr="00136CC1" w:rsidRDefault="006D3767" w:rsidP="006D376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Hal lain yang perlu dipertimbangkan adalah kebijakan dividen. Kemampuan perusahaan dalam membayarkan dividen dapat mencerminkan nilai perusahaan. Menurut Mardiyanti, dkk (2012)  kebijakan dividen sering dianggap sebagai sinyal bagi investor dalam menilai baik buruknya perusahaan, hal ini disebabkan karena kebijakan dividen dapat membawa pengaruh terhadap harga saham perusahaan. Jika pembayaran dividen tinggi, maka harga saham juga tinggi yang akan berdampak pada tingginya nilai perusahaan begitu juga sebaliknya (Susanti, 2010). </w:t>
      </w:r>
      <w:r w:rsidRPr="00136CC1">
        <w:rPr>
          <w:rFonts w:ascii="Times New Roman" w:hAnsi="Times New Roman" w:cs="Times New Roman"/>
          <w:i/>
          <w:sz w:val="24"/>
          <w:szCs w:val="24"/>
        </w:rPr>
        <w:t xml:space="preserve">Bird-in-The-Hand Theory </w:t>
      </w:r>
      <w:r>
        <w:rPr>
          <w:rFonts w:ascii="Times New Roman" w:hAnsi="Times New Roman" w:cs="Times New Roman"/>
          <w:sz w:val="24"/>
          <w:szCs w:val="24"/>
        </w:rPr>
        <w:t>juga menyatakan bahwa nilai perusahaan akan dimaksimalkan dengan mementukan pembagian dividen yang tinggi (Brigham dan Houston, 2001:67).</w:t>
      </w:r>
    </w:p>
    <w:p w:rsidR="006D3767" w:rsidRDefault="006D3767" w:rsidP="006D376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Dengan demikian kebijakan dividen merupakan salah satu keputusan yang paling penting (Murekefu </w:t>
      </w:r>
      <w:r w:rsidRPr="00861AC4">
        <w:rPr>
          <w:rFonts w:ascii="Times New Roman" w:hAnsi="Times New Roman" w:cs="Times New Roman"/>
          <w:i/>
          <w:sz w:val="24"/>
          <w:szCs w:val="24"/>
        </w:rPr>
        <w:t>and</w:t>
      </w:r>
      <w:r>
        <w:rPr>
          <w:rFonts w:ascii="Times New Roman" w:hAnsi="Times New Roman" w:cs="Times New Roman"/>
          <w:sz w:val="24"/>
          <w:szCs w:val="24"/>
        </w:rPr>
        <w:t xml:space="preserve"> Ochuodho, 2012) dalam Gayatri dan Mustanda (2014). Kebijakan dividen yang optimal adalah kebijakan dividen yang menciptakan keseimbangan diantara dividen saat ini dan pertumbuhan di masa mendatang sehingga memaksimumkan harga saham perusahaan (Weston dan Brigham, 2005:199) dalam Pracihara (2016). Manajer keuangan harus dapat </w:t>
      </w:r>
      <w:r>
        <w:rPr>
          <w:rFonts w:ascii="Times New Roman" w:hAnsi="Times New Roman" w:cs="Times New Roman"/>
          <w:sz w:val="24"/>
          <w:szCs w:val="24"/>
        </w:rPr>
        <w:lastRenderedPageBreak/>
        <w:t xml:space="preserve">mempertimbangkan dengan tepat apakah laba yang diperoleh dalam satu periode akan dibagikan semuanya, sebagian saja, atau ditahan agar pada tahun berikutnya kegiatan operasional perusahaan tetap dapat berjalan dengan baik. </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mengenai hubungan kebijakan dividen dengan nilai perusahaan telah banyak dilakukan. Menurut hasil penelitian dari Perwira dan Wiksuana (2018) dan Nasehah dan Widyarti (2012) kebijakan dividen terhadap nilai perusahaan memiliki pengaruh positif dan signifikan. Sebaliknya penelitian yang dilakukan oleh Gayatri dan Mustanda (2014), Mardiyanti, dkk (2012), dan Labelaha dan Saerang (2016) menyatakan kebijakan dividen tidak berpengaruh terhadap nilai perusahaan. Dari hasil penelitian-penelitian tersebut, dapat disimpulkan hasil dari penelitian mengenai pengaruh kebijakan dividen terhadap nilai perusahaan masih simpang siur.</w:t>
      </w:r>
    </w:p>
    <w:p w:rsidR="006D3767"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berbagai macam perusahaan yang terdaftar di Bursa Efek Indonesia dari berbagai sektor seperti perusahaan manufaktur, perbankan, dan lain-lain. Diantara berbagai macam perusahaan tersebut, terdapat sekelompok saham-saham perusahaan pilihan yang cenderung stabil. Saham ini termasuk dalam kelompok indeks LQ 45. Taufiq, dkk (2015) berpendapat bahwa saham LQ 45 memiliki tingkat likuiditas yang tinggi (sering diperdagangkan), memiliki kapitalisasi pasar yang tinggi (mampu mewakili pasar), serta merupakan saham pilihan terbaik (evaluasi setiap tiga bulan dan penetapan kembali setiap enam bulan). Oleh sebab itu, peneliti memutuskan untuk menggunakan indeks LQ 45 sebagai bahan penelitian karena saham pada perusahaan indeks LQ 45 mampu mewakili pasar.</w:t>
      </w:r>
    </w:p>
    <w:p w:rsidR="006D3767" w:rsidRPr="00E72EFB" w:rsidRDefault="006D3767" w:rsidP="006D37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diatas, maka peneliti memutuskan untuk mengambil judul: “Analisis Pengaruh Profitabilitas, Struktur modal, dan Kebijakan Dividen terhadap Nilai Perusahaan Pada Perusahaan yang Terdaftar di LQ 45 Periode 2015-2017".</w:t>
      </w:r>
    </w:p>
    <w:p w:rsidR="006D3767" w:rsidRDefault="006D3767" w:rsidP="006D376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Identifikasi</w:t>
      </w:r>
      <w:r w:rsidRPr="00553A69">
        <w:rPr>
          <w:rFonts w:ascii="Times New Roman" w:hAnsi="Times New Roman" w:cs="Times New Roman"/>
          <w:b/>
          <w:sz w:val="24"/>
          <w:szCs w:val="24"/>
        </w:rPr>
        <w:t xml:space="preserve"> Masalah</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penulis kemukakan, maka peneliti mengidentifikasi masalah-masalah yang ada sebagai berikut:</w:t>
      </w:r>
    </w:p>
    <w:p w:rsidR="006D3767" w:rsidRDefault="006D3767" w:rsidP="006D37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Profitabilitas terhadap Nilai Perusahaan?</w:t>
      </w:r>
    </w:p>
    <w:p w:rsidR="006D3767" w:rsidRDefault="006D3767" w:rsidP="006D37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Struktur Modal terhadap Nilai Perusahaan?</w:t>
      </w:r>
    </w:p>
    <w:p w:rsidR="006D3767" w:rsidRDefault="006D3767" w:rsidP="006D37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terdapat pengaruh Kebijakan Dividen terhadap Nilai Perusahaan?</w:t>
      </w:r>
    </w:p>
    <w:p w:rsidR="006D3767" w:rsidRPr="00C16250" w:rsidRDefault="006D3767" w:rsidP="006D37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Apalah terdapat faktor lain yang dapat mempengaruhi Nilai Perusahaan?</w:t>
      </w:r>
    </w:p>
    <w:p w:rsidR="006D3767" w:rsidRDefault="006D3767" w:rsidP="006D376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Pada penelitian ini, adapun permasalahan akan dibatasi pada:</w:t>
      </w:r>
    </w:p>
    <w:p w:rsidR="006D3767" w:rsidRDefault="006D3767" w:rsidP="006D3767">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Profitabilitas terhadap Nilai Perusahaan?</w:t>
      </w:r>
    </w:p>
    <w:p w:rsidR="006D3767" w:rsidRDefault="006D3767" w:rsidP="006D3767">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Struktur Modal terhadap Nilai Perusahaan?</w:t>
      </w:r>
    </w:p>
    <w:p w:rsidR="006D3767" w:rsidRPr="00BE2D8D" w:rsidRDefault="006D3767" w:rsidP="006D3767">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terdapat pengaruh Kebijakan Dividen terhadap Nilai Perusahaan?</w:t>
      </w:r>
    </w:p>
    <w:p w:rsidR="006D3767" w:rsidRDefault="006D3767" w:rsidP="006D376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w:t>
      </w:r>
      <w:r w:rsidRPr="00553A69">
        <w:rPr>
          <w:rFonts w:ascii="Times New Roman" w:hAnsi="Times New Roman" w:cs="Times New Roman"/>
          <w:b/>
          <w:sz w:val="24"/>
          <w:szCs w:val="24"/>
        </w:rPr>
        <w:t xml:space="preserve"> Penelitian</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Mengingat keterbatasan yang ada pada peneliti, maka peneliti membuat batasan penelitian sebagai berikut:</w:t>
      </w:r>
    </w:p>
    <w:p w:rsidR="006D3767" w:rsidRDefault="006D3767" w:rsidP="006D3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Objek penelitian merupakan perusahaan-perusahaan yang terdaftar pada indeks LQ 45 di Bursa Efek Indonesia yang tidak </w:t>
      </w:r>
      <w:r w:rsidRPr="004E156E">
        <w:rPr>
          <w:rFonts w:ascii="Times New Roman" w:hAnsi="Times New Roman" w:cs="Times New Roman"/>
          <w:i/>
          <w:sz w:val="24"/>
          <w:szCs w:val="24"/>
        </w:rPr>
        <w:t>delisting</w:t>
      </w:r>
      <w:r>
        <w:rPr>
          <w:rFonts w:ascii="Times New Roman" w:hAnsi="Times New Roman" w:cs="Times New Roman"/>
          <w:sz w:val="24"/>
          <w:szCs w:val="24"/>
        </w:rPr>
        <w:t xml:space="preserve"> selama periode penelitian.</w:t>
      </w:r>
    </w:p>
    <w:p w:rsidR="006D3767" w:rsidRDefault="006D3767" w:rsidP="006D3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Subjek dalam penelitian ini adalah Nilai Perusahaan</w:t>
      </w:r>
    </w:p>
    <w:p w:rsidR="006D3767" w:rsidRDefault="006D3767" w:rsidP="006D3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mengambil data pada periode 2015-2017.</w:t>
      </w:r>
    </w:p>
    <w:p w:rsidR="006D3767" w:rsidRPr="00E72EFB" w:rsidRDefault="006D3767" w:rsidP="006D37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penelitian menggunakan data laporan keuangan dan informasi perusahaan lainnya yang diperoleh secara online melalui </w:t>
      </w:r>
      <w:hyperlink r:id="rId7" w:history="1">
        <w:r w:rsidRPr="00AF6111">
          <w:rPr>
            <w:rStyle w:val="Hyperlink"/>
            <w:rFonts w:ascii="Times New Roman" w:hAnsi="Times New Roman" w:cs="Times New Roman"/>
            <w:sz w:val="24"/>
            <w:szCs w:val="24"/>
          </w:rPr>
          <w:t>www.idx.co.id</w:t>
        </w:r>
      </w:hyperlink>
      <w:r w:rsidRPr="00AF6111">
        <w:rPr>
          <w:rFonts w:ascii="Times New Roman" w:hAnsi="Times New Roman" w:cs="Times New Roman"/>
          <w:sz w:val="24"/>
          <w:szCs w:val="24"/>
        </w:rPr>
        <w:t xml:space="preserve"> dan </w:t>
      </w:r>
      <w:hyperlink r:id="rId8" w:history="1">
        <w:r w:rsidRPr="00AF6111">
          <w:rPr>
            <w:rStyle w:val="Hyperlink"/>
            <w:rFonts w:ascii="Times New Roman" w:hAnsi="Times New Roman" w:cs="Times New Roman"/>
            <w:sz w:val="24"/>
            <w:szCs w:val="24"/>
          </w:rPr>
          <w:t>www.finance.yahoo.com</w:t>
        </w:r>
      </w:hyperlink>
    </w:p>
    <w:p w:rsidR="006D3767" w:rsidRDefault="006D3767" w:rsidP="006D376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pada batasan masalah yang telah ditetapkan sebelumnya, maka penelitian dirumuskan menjadi:</w:t>
      </w:r>
    </w:p>
    <w:p w:rsidR="006D3767" w:rsidRPr="004E156E"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Profitabilitas, Struktur modal, dan Kebijakan dividen memiliki pengaruh terhadap Nilai perusahaan pada perusahaan yang terdaftar di LQ 45 periode 2015-2017?”</w:t>
      </w:r>
    </w:p>
    <w:p w:rsidR="006D3767" w:rsidRPr="00553A69" w:rsidRDefault="006D3767" w:rsidP="006D376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rumusan masalah di atas, maka tujuan yang dilakukan oleh peneliti adalah untuk:</w:t>
      </w:r>
    </w:p>
    <w:p w:rsidR="006D3767" w:rsidRDefault="006D3767" w:rsidP="006D376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pengaruh Profitabilitas terhadap Nilai perusahaan.</w:t>
      </w:r>
    </w:p>
    <w:p w:rsidR="006D3767" w:rsidRPr="000369FB" w:rsidRDefault="006D3767" w:rsidP="006D376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pengaruh Struktur Modal terhadap Nilai perusahaan.</w:t>
      </w:r>
    </w:p>
    <w:p w:rsidR="006D3767" w:rsidRDefault="006D3767" w:rsidP="006D376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pengaruh Kebijakan Dividen terhadap Nilai perusahaan.</w:t>
      </w:r>
    </w:p>
    <w:p w:rsidR="006D3767" w:rsidRDefault="006D3767" w:rsidP="006D3767">
      <w:pPr>
        <w:pStyle w:val="ListParagraph"/>
        <w:numPr>
          <w:ilvl w:val="0"/>
          <w:numId w:val="1"/>
        </w:numPr>
        <w:spacing w:line="480" w:lineRule="auto"/>
        <w:jc w:val="both"/>
        <w:rPr>
          <w:rFonts w:ascii="Times New Roman" w:hAnsi="Times New Roman" w:cs="Times New Roman"/>
          <w:b/>
          <w:sz w:val="24"/>
          <w:szCs w:val="24"/>
        </w:rPr>
      </w:pPr>
      <w:r w:rsidRPr="00553A69">
        <w:rPr>
          <w:rFonts w:ascii="Times New Roman" w:hAnsi="Times New Roman" w:cs="Times New Roman"/>
          <w:b/>
          <w:sz w:val="24"/>
          <w:szCs w:val="24"/>
        </w:rPr>
        <w:t>Manfaat Penelitian</w:t>
      </w:r>
    </w:p>
    <w:p w:rsidR="006D3767" w:rsidRDefault="006D3767" w:rsidP="006D376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Penelitian yang dilakukan ini diharapkan memberikan manfaat sebagai berikut:</w:t>
      </w:r>
    </w:p>
    <w:p w:rsidR="006D3767" w:rsidRDefault="006D3767" w:rsidP="006D3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akademisi, penelitian ini diharapkan untuk menambah ilmu pengetahuan, informasi, dan dijadikan sebagai referensi tambahan dalam penelitian mendatang mengenai Profitabilitas, Struktur Modal, dan Kebijakan Dividen terhadap Nilai Perusahaan pada perusahaan LQ 45 yang terdaftar di BEI periode 2015-2017.</w:t>
      </w:r>
    </w:p>
    <w:p w:rsidR="006D3767" w:rsidRDefault="006D3767" w:rsidP="006D3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diharapkan makalah ini dapat menambah wawasan peneliti mengenai pengaruh Profitabilitas, Struktur modal, dan Kebijakan dividen terhadap Nilai perusahaan pada perusahaan yang terdaftar pada LQ 45 periode 2015-2017.</w:t>
      </w:r>
    </w:p>
    <w:p w:rsidR="006D3767" w:rsidRPr="00702460" w:rsidRDefault="006D3767" w:rsidP="006D3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 penelitian ini diharapkan dapat dijadikan sebagai saran dan masukan bagi perusahaan untuk mempertahankan juga meningkatkan kinerja perusahaan.</w:t>
      </w:r>
    </w:p>
    <w:p w:rsidR="00927891" w:rsidRPr="006D3767" w:rsidRDefault="006D3767" w:rsidP="006D376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investor, diharapkan penelitian ini dapat menambah wawasan bagi pada investor sehingga menjadi lebih bijak dalam menentukan investasi yang akan dipilih agar tujuan investasi yang diharapkan dapat tercapai.</w:t>
      </w:r>
      <w:bookmarkStart w:id="0" w:name="_GoBack"/>
      <w:bookmarkEnd w:id="0"/>
    </w:p>
    <w:sectPr w:rsidR="00927891" w:rsidRPr="006D3767" w:rsidSect="006D3767">
      <w:footerReference w:type="default" r:id="rId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352" w:rsidRDefault="00935352" w:rsidP="006D3767">
      <w:pPr>
        <w:spacing w:after="0" w:line="240" w:lineRule="auto"/>
      </w:pPr>
      <w:r>
        <w:separator/>
      </w:r>
    </w:p>
  </w:endnote>
  <w:endnote w:type="continuationSeparator" w:id="0">
    <w:p w:rsidR="00935352" w:rsidRDefault="00935352" w:rsidP="006D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20587"/>
      <w:docPartObj>
        <w:docPartGallery w:val="Page Numbers (Bottom of Page)"/>
        <w:docPartUnique/>
      </w:docPartObj>
    </w:sdtPr>
    <w:sdtEndPr>
      <w:rPr>
        <w:noProof/>
      </w:rPr>
    </w:sdtEndPr>
    <w:sdtContent>
      <w:p w:rsidR="006D3767" w:rsidRDefault="006D3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3767" w:rsidRDefault="006D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352" w:rsidRDefault="00935352" w:rsidP="006D3767">
      <w:pPr>
        <w:spacing w:after="0" w:line="240" w:lineRule="auto"/>
      </w:pPr>
      <w:r>
        <w:separator/>
      </w:r>
    </w:p>
  </w:footnote>
  <w:footnote w:type="continuationSeparator" w:id="0">
    <w:p w:rsidR="00935352" w:rsidRDefault="00935352" w:rsidP="006D3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294"/>
    <w:multiLevelType w:val="hybridMultilevel"/>
    <w:tmpl w:val="777443AE"/>
    <w:lvl w:ilvl="0" w:tplc="035C1B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BFC4BE8"/>
    <w:multiLevelType w:val="hybridMultilevel"/>
    <w:tmpl w:val="4D0415FA"/>
    <w:lvl w:ilvl="0" w:tplc="CD5258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9210CBD"/>
    <w:multiLevelType w:val="hybridMultilevel"/>
    <w:tmpl w:val="A366E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97E93"/>
    <w:multiLevelType w:val="hybridMultilevel"/>
    <w:tmpl w:val="B330C268"/>
    <w:lvl w:ilvl="0" w:tplc="BB96FF0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B0715B5"/>
    <w:multiLevelType w:val="hybridMultilevel"/>
    <w:tmpl w:val="89A4C620"/>
    <w:lvl w:ilvl="0" w:tplc="C5D406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7512138D"/>
    <w:multiLevelType w:val="hybridMultilevel"/>
    <w:tmpl w:val="794CDF78"/>
    <w:lvl w:ilvl="0" w:tplc="9A3C5F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67"/>
    <w:rsid w:val="006D3767"/>
    <w:rsid w:val="0071142A"/>
    <w:rsid w:val="008704B2"/>
    <w:rsid w:val="00935352"/>
    <w:rsid w:val="0096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F45E"/>
  <w15:chartTrackingRefBased/>
  <w15:docId w15:val="{5438D38E-D267-4CCE-A5F1-504F353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3767"/>
    <w:pPr>
      <w:ind w:left="720"/>
      <w:contextualSpacing/>
    </w:pPr>
  </w:style>
  <w:style w:type="character" w:styleId="Hyperlink">
    <w:name w:val="Hyperlink"/>
    <w:basedOn w:val="DefaultParagraphFont"/>
    <w:uiPriority w:val="99"/>
    <w:unhideWhenUsed/>
    <w:rsid w:val="006D3767"/>
    <w:rPr>
      <w:color w:val="0563C1" w:themeColor="hyperlink"/>
      <w:u w:val="single"/>
    </w:rPr>
  </w:style>
  <w:style w:type="table" w:styleId="TableGrid">
    <w:name w:val="Table Grid"/>
    <w:basedOn w:val="TableNormal"/>
    <w:uiPriority w:val="39"/>
    <w:rsid w:val="006D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D3767"/>
  </w:style>
  <w:style w:type="paragraph" w:styleId="Header">
    <w:name w:val="header"/>
    <w:basedOn w:val="Normal"/>
    <w:link w:val="HeaderChar"/>
    <w:uiPriority w:val="99"/>
    <w:unhideWhenUsed/>
    <w:rsid w:val="006D3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67"/>
  </w:style>
  <w:style w:type="paragraph" w:styleId="Footer">
    <w:name w:val="footer"/>
    <w:basedOn w:val="Normal"/>
    <w:link w:val="FooterChar"/>
    <w:uiPriority w:val="99"/>
    <w:unhideWhenUsed/>
    <w:rsid w:val="006D3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yahoo.com" TargetMode="Externa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1</cp:revision>
  <dcterms:created xsi:type="dcterms:W3CDTF">2019-09-02T08:16:00Z</dcterms:created>
  <dcterms:modified xsi:type="dcterms:W3CDTF">2019-09-02T08:19:00Z</dcterms:modified>
</cp:coreProperties>
</file>