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B9" w:rsidRPr="00EA4CB0" w:rsidRDefault="00DF3AB9" w:rsidP="00DF3AB9">
      <w:pPr>
        <w:pStyle w:val="Heading1"/>
        <w:spacing w:line="480" w:lineRule="auto"/>
        <w:jc w:val="center"/>
        <w:rPr>
          <w:rFonts w:ascii="Times New Roman" w:hAnsi="Times New Roman" w:cs="Times New Roman"/>
          <w:b/>
          <w:color w:val="000000" w:themeColor="text1"/>
          <w:sz w:val="28"/>
          <w:szCs w:val="28"/>
        </w:rPr>
      </w:pPr>
      <w:bookmarkStart w:id="0" w:name="_Toc536101216"/>
      <w:r w:rsidRPr="00EA4CB0">
        <w:rPr>
          <w:rFonts w:ascii="Times New Roman" w:hAnsi="Times New Roman" w:cs="Times New Roman"/>
          <w:b/>
          <w:color w:val="000000" w:themeColor="text1"/>
          <w:sz w:val="28"/>
          <w:szCs w:val="28"/>
        </w:rPr>
        <w:t>BAB II</w:t>
      </w:r>
      <w:bookmarkEnd w:id="0"/>
    </w:p>
    <w:p w:rsidR="00DF3AB9" w:rsidRPr="00D222BF" w:rsidRDefault="00DF3AB9" w:rsidP="00DF3AB9">
      <w:pPr>
        <w:spacing w:line="480" w:lineRule="auto"/>
        <w:jc w:val="center"/>
        <w:rPr>
          <w:rFonts w:ascii="Times New Roman" w:hAnsi="Times New Roman" w:cs="Times New Roman"/>
          <w:b/>
          <w:color w:val="000000" w:themeColor="text1"/>
          <w:sz w:val="24"/>
          <w:szCs w:val="24"/>
        </w:rPr>
      </w:pPr>
      <w:r w:rsidRPr="00D222BF">
        <w:rPr>
          <w:rFonts w:ascii="Times New Roman" w:hAnsi="Times New Roman" w:cs="Times New Roman"/>
          <w:b/>
          <w:color w:val="000000" w:themeColor="text1"/>
          <w:sz w:val="24"/>
          <w:szCs w:val="24"/>
        </w:rPr>
        <w:t>KAJIAN PUSTAKA</w:t>
      </w:r>
    </w:p>
    <w:p w:rsidR="00DF3AB9" w:rsidRPr="00EA4CB0" w:rsidRDefault="00DF3AB9" w:rsidP="00DF3AB9"/>
    <w:p w:rsidR="00DF3AB9" w:rsidRDefault="00DF3AB9" w:rsidP="00DF3AB9">
      <w:pPr>
        <w:pStyle w:val="Heading2"/>
        <w:numPr>
          <w:ilvl w:val="0"/>
          <w:numId w:val="14"/>
        </w:numPr>
        <w:ind w:left="567"/>
        <w:rPr>
          <w:rFonts w:ascii="Times New Roman" w:eastAsia="Times New Roman" w:hAnsi="Times New Roman" w:cs="Times New Roman"/>
          <w:b/>
          <w:color w:val="000000" w:themeColor="text1"/>
          <w:sz w:val="24"/>
          <w:szCs w:val="24"/>
        </w:rPr>
      </w:pPr>
      <w:bookmarkStart w:id="1" w:name="_Toc536101217"/>
      <w:r w:rsidRPr="00EA4CB0">
        <w:rPr>
          <w:rFonts w:ascii="Times New Roman" w:eastAsia="Times New Roman" w:hAnsi="Times New Roman" w:cs="Times New Roman"/>
          <w:b/>
          <w:color w:val="000000" w:themeColor="text1"/>
          <w:sz w:val="24"/>
          <w:szCs w:val="24"/>
        </w:rPr>
        <w:t>Landasan Teori</w:t>
      </w:r>
      <w:bookmarkEnd w:id="1"/>
    </w:p>
    <w:p w:rsidR="00DF3AB9" w:rsidRPr="00EA4CB0" w:rsidRDefault="00DF3AB9" w:rsidP="00DF3AB9"/>
    <w:p w:rsidR="00DF3AB9" w:rsidRDefault="00DF3AB9" w:rsidP="00DF3AB9">
      <w:pPr>
        <w:pStyle w:val="ListParagraph"/>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rPr>
        <w:t>Kebijakan Hutang</w:t>
      </w:r>
    </w:p>
    <w:p w:rsidR="00DF3AB9" w:rsidRDefault="00DF3AB9" w:rsidP="00DF3AB9">
      <w:pPr>
        <w:pStyle w:val="ListParagraph"/>
        <w:spacing w:line="480" w:lineRule="auto"/>
        <w:ind w:left="993" w:firstLine="425"/>
        <w:jc w:val="both"/>
        <w:rPr>
          <w:rFonts w:ascii="Times New Roman" w:eastAsia="Times New Roman" w:hAnsi="Times New Roman"/>
          <w:sz w:val="24"/>
          <w:szCs w:val="24"/>
        </w:rPr>
      </w:pPr>
      <w:r>
        <w:rPr>
          <w:rFonts w:ascii="Times New Roman" w:eastAsia="Times New Roman" w:hAnsi="Times New Roman"/>
          <w:sz w:val="24"/>
          <w:szCs w:val="24"/>
        </w:rPr>
        <w:t>Menuru</w:t>
      </w:r>
      <w:r w:rsidRPr="00732733">
        <w:rPr>
          <w:rFonts w:ascii="Times New Roman" w:eastAsia="Times New Roman" w:hAnsi="Times New Roman"/>
          <w:color w:val="000000" w:themeColor="text1"/>
          <w:sz w:val="24"/>
          <w:szCs w:val="24"/>
        </w:rPr>
        <w:t>t Asnawi (2017:6.3) menyata</w:t>
      </w:r>
      <w:r>
        <w:rPr>
          <w:rFonts w:ascii="Times New Roman" w:eastAsia="Times New Roman" w:hAnsi="Times New Roman"/>
          <w:sz w:val="24"/>
          <w:szCs w:val="24"/>
        </w:rPr>
        <w:t>kan leverage menunjukkan kondisi suatu perusahaan jika terdapat beban-beban tetap (</w:t>
      </w:r>
      <w:r>
        <w:rPr>
          <w:rFonts w:ascii="Times New Roman" w:eastAsia="Times New Roman" w:hAnsi="Times New Roman"/>
          <w:i/>
          <w:sz w:val="24"/>
          <w:szCs w:val="24"/>
        </w:rPr>
        <w:t>fixed costs</w:t>
      </w:r>
      <w:r>
        <w:rPr>
          <w:rFonts w:ascii="Times New Roman" w:eastAsia="Times New Roman" w:hAnsi="Times New Roman"/>
          <w:sz w:val="24"/>
          <w:szCs w:val="24"/>
        </w:rPr>
        <w:t>). Beban-beban tetap ini akan memberatkan perusahaan jika perusahaan tidak/kurang melakukan aktivitas bisnisnya. Gedung atau pabrik/mesin akan tetap memiliki biaya sekalipun tidak dipakai atau pada pemakaian minim. Namun demikian, aset-aset tetap dapat dipakai untuk memaksimalkan keuntungan jika tingkat pemakaiannya penuh. Dengan demikian apabila perusahaan meningkatkan pemakaian hingga optimal, maka laba perusahaan dapat meningkat dan memberi dampak bagus untuk perusahaan. Namun, bila penggunaan aset minim, beban tetap akan menyebabkan laba menurun.</w:t>
      </w:r>
    </w:p>
    <w:p w:rsidR="00DF3AB9" w:rsidRPr="00260E43" w:rsidRDefault="00DF3AB9" w:rsidP="00DF3AB9">
      <w:pPr>
        <w:pStyle w:val="ListParagraph"/>
        <w:spacing w:line="480" w:lineRule="auto"/>
        <w:ind w:left="993" w:firstLine="425"/>
        <w:jc w:val="both"/>
        <w:rPr>
          <w:rFonts w:ascii="Times New Roman" w:eastAsia="Times New Roman" w:hAnsi="Times New Roman"/>
          <w:sz w:val="8"/>
          <w:szCs w:val="8"/>
        </w:rPr>
      </w:pPr>
    </w:p>
    <w:p w:rsidR="00DF3AB9" w:rsidRDefault="00DF3AB9" w:rsidP="00DF3AB9">
      <w:pPr>
        <w:pStyle w:val="ListParagraph"/>
        <w:spacing w:line="480" w:lineRule="auto"/>
        <w:ind w:left="993" w:firstLine="425"/>
        <w:jc w:val="both"/>
        <w:rPr>
          <w:rFonts w:ascii="Times New Roman" w:eastAsia="Times New Roman" w:hAnsi="Times New Roman"/>
          <w:sz w:val="24"/>
          <w:szCs w:val="24"/>
        </w:rPr>
      </w:pPr>
      <w:r w:rsidRPr="00324045">
        <w:rPr>
          <w:rFonts w:ascii="Times New Roman" w:eastAsia="Times New Roman" w:hAnsi="Times New Roman"/>
          <w:sz w:val="24"/>
          <w:szCs w:val="24"/>
        </w:rPr>
        <w:t xml:space="preserve">Menurut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{"citationItems":[{"id":"ITEM-1","itemData":{"ISBN":"1960082019","abstract":"Penelitian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perusahaan","author":[{"dropping-particle":"","family":"Herawati","given":"Titin","non-dropping-particle":"","parse-names":false,"suffix":""}],"container-title":"Universitas Negeri Padang","id":"ITEM-1","issued":{"date-parts":[["2013"]]},"title":"PENGARUH KEBIJAKAN DIVIDEN, KEBIJAKAN HUTANG DAN PROFITABILITAS TERHADAP NILAI PERUSAHAAN","type":"article-journal"},"uris":["http://www.mendeley.com/documents/?uuid=2fefa990-474b-4009-b9fa-b8e14b5fa610"]}],"mendeley":{"formattedCitation":"(Herawati, 2013)","manualFormatting":"Herawati (2013)","plainTextFormattedCitation":"(Herawati, 2013)","previouslyFormattedCitation":"(Herawati, 2013)"},"properties":{"noteIndex":0},"schema":"https://github.com/citation-style-language/schema/raw/master/csl-citation.json"}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Herawati</w:t>
      </w:r>
      <w:r w:rsidRPr="00D8557C">
        <w:rPr>
          <w:rFonts w:ascii="Times New Roman" w:eastAsia="Times New Roman" w:hAnsi="Times New Roman"/>
          <w:noProof/>
          <w:sz w:val="24"/>
          <w:szCs w:val="24"/>
        </w:rPr>
        <w:t xml:space="preserve"> </w:t>
      </w:r>
      <w:r>
        <w:rPr>
          <w:rFonts w:ascii="Times New Roman" w:eastAsia="Times New Roman" w:hAnsi="Times New Roman"/>
          <w:noProof/>
          <w:sz w:val="24"/>
          <w:szCs w:val="24"/>
        </w:rPr>
        <w:t>(</w:t>
      </w:r>
      <w:r w:rsidRPr="00D8557C">
        <w:rPr>
          <w:rFonts w:ascii="Times New Roman" w:eastAsia="Times New Roman" w:hAnsi="Times New Roman"/>
          <w:noProof/>
          <w:sz w:val="24"/>
          <w:szCs w:val="24"/>
        </w:rPr>
        <w:t>2013)</w:t>
      </w:r>
      <w:r>
        <w:rPr>
          <w:rFonts w:ascii="Times New Roman" w:eastAsia="Times New Roman" w:hAnsi="Times New Roman"/>
          <w:sz w:val="24"/>
          <w:szCs w:val="24"/>
        </w:rPr>
        <w:fldChar w:fldCharType="end"/>
      </w:r>
      <w:r w:rsidRPr="00324045">
        <w:rPr>
          <w:rFonts w:ascii="Times New Roman" w:eastAsia="Times New Roman" w:hAnsi="Times New Roman"/>
          <w:sz w:val="24"/>
          <w:szCs w:val="24"/>
        </w:rPr>
        <w:t xml:space="preserve"> kebijakan hutang merupakan kebijakan yang menentukan seberapa besar kebutuhan dana </w:t>
      </w:r>
      <w:r>
        <w:rPr>
          <w:rFonts w:ascii="Times New Roman" w:eastAsia="Times New Roman" w:hAnsi="Times New Roman"/>
          <w:sz w:val="24"/>
          <w:szCs w:val="24"/>
        </w:rPr>
        <w:t xml:space="preserve">perusahaan dibiayai oleh hutang. Kebijakan hutang didifinisikan sebagai keputusan perusahaan untuk mendanai perusahaan dengan menggunakan dana </w:t>
      </w:r>
      <w:r w:rsidRPr="00343A89">
        <w:rPr>
          <w:rFonts w:ascii="Times New Roman" w:eastAsia="Times New Roman" w:hAnsi="Times New Roman"/>
          <w:color w:val="000000" w:themeColor="text1"/>
          <w:sz w:val="24"/>
          <w:szCs w:val="24"/>
        </w:rPr>
        <w:t xml:space="preserve">pinjaman (Brigham dan Houston, 2011:160). </w:t>
      </w:r>
      <w:r>
        <w:rPr>
          <w:rFonts w:ascii="Times New Roman" w:eastAsia="Times New Roman" w:hAnsi="Times New Roman"/>
          <w:sz w:val="24"/>
          <w:szCs w:val="24"/>
        </w:rPr>
        <w:t xml:space="preserve">Ukuran yang sering digunakan dalam penelitian bidang keuangan sebagai proksi kebijakan hutang adalah </w:t>
      </w:r>
      <w:r>
        <w:rPr>
          <w:rFonts w:ascii="Times New Roman" w:eastAsia="Times New Roman" w:hAnsi="Times New Roman"/>
          <w:i/>
          <w:sz w:val="24"/>
          <w:szCs w:val="24"/>
        </w:rPr>
        <w:t>leverage</w:t>
      </w:r>
      <w:r>
        <w:rPr>
          <w:rFonts w:ascii="Times New Roman" w:eastAsia="Times New Roman" w:hAnsi="Times New Roman"/>
          <w:sz w:val="24"/>
          <w:szCs w:val="24"/>
        </w:rPr>
        <w:t xml:space="preserve">. Rasio </w:t>
      </w:r>
      <w:r>
        <w:rPr>
          <w:rFonts w:ascii="Times New Roman" w:eastAsia="Times New Roman" w:hAnsi="Times New Roman"/>
          <w:i/>
          <w:sz w:val="24"/>
          <w:szCs w:val="24"/>
        </w:rPr>
        <w:t>leverage</w:t>
      </w:r>
      <w:r>
        <w:rPr>
          <w:rFonts w:ascii="Times New Roman" w:eastAsia="Times New Roman" w:hAnsi="Times New Roman"/>
          <w:sz w:val="24"/>
          <w:szCs w:val="24"/>
        </w:rPr>
        <w:t xml:space="preserve"> digun</w:t>
      </w:r>
      <w:r w:rsidRPr="00343A89">
        <w:rPr>
          <w:rFonts w:ascii="Times New Roman" w:eastAsia="Times New Roman" w:hAnsi="Times New Roman"/>
          <w:color w:val="000000" w:themeColor="text1"/>
          <w:sz w:val="24"/>
          <w:szCs w:val="24"/>
        </w:rPr>
        <w:t>akan untuk mengukur tingkat solvabilitas suatu perusahaan (Sawir 2001:13)</w:t>
      </w:r>
      <w:r>
        <w:rPr>
          <w:rFonts w:ascii="Times New Roman" w:eastAsia="Times New Roman" w:hAnsi="Times New Roman"/>
          <w:color w:val="000000" w:themeColor="text1"/>
          <w:sz w:val="24"/>
          <w:szCs w:val="24"/>
        </w:rPr>
        <w:t>, d</w:t>
      </w:r>
      <w:r w:rsidRPr="00343A89">
        <w:rPr>
          <w:rFonts w:ascii="Times New Roman" w:eastAsia="Times New Roman" w:hAnsi="Times New Roman"/>
          <w:color w:val="000000" w:themeColor="text1"/>
          <w:sz w:val="24"/>
          <w:szCs w:val="24"/>
        </w:rPr>
        <w:t>e</w:t>
      </w:r>
      <w:r>
        <w:rPr>
          <w:rFonts w:ascii="Times New Roman" w:eastAsia="Times New Roman" w:hAnsi="Times New Roman"/>
          <w:sz w:val="24"/>
          <w:szCs w:val="24"/>
        </w:rPr>
        <w:t xml:space="preserve">ngan rasio </w:t>
      </w:r>
      <w:r>
        <w:rPr>
          <w:rFonts w:ascii="Times New Roman" w:eastAsia="Times New Roman" w:hAnsi="Times New Roman"/>
          <w:i/>
          <w:sz w:val="24"/>
          <w:szCs w:val="24"/>
        </w:rPr>
        <w:t>leverage</w:t>
      </w:r>
      <w:r>
        <w:rPr>
          <w:rFonts w:ascii="Times New Roman" w:eastAsia="Times New Roman" w:hAnsi="Times New Roman"/>
          <w:sz w:val="24"/>
          <w:szCs w:val="24"/>
        </w:rPr>
        <w:t xml:space="preserve">  dapat menunjukkan kemampuan perusahaan dalam memenuhi segala kewajiban finansialnya seandainya perusahaan tersebut dalam keadaan dilikuidasi, sedangkan menurut </w:t>
      </w:r>
      <w:r w:rsidRPr="00343A89">
        <w:rPr>
          <w:rFonts w:ascii="Times New Roman" w:eastAsia="Times New Roman" w:hAnsi="Times New Roman"/>
          <w:color w:val="000000" w:themeColor="text1"/>
          <w:sz w:val="24"/>
          <w:szCs w:val="24"/>
        </w:rPr>
        <w:t xml:space="preserve">Kasmir (2015:151), rasio </w:t>
      </w:r>
      <w:r>
        <w:rPr>
          <w:rFonts w:ascii="Times New Roman" w:eastAsia="Times New Roman" w:hAnsi="Times New Roman"/>
          <w:sz w:val="24"/>
          <w:szCs w:val="24"/>
        </w:rPr>
        <w:t>solvabilitas/</w:t>
      </w:r>
      <w:r>
        <w:rPr>
          <w:rFonts w:ascii="Times New Roman" w:eastAsia="Times New Roman" w:hAnsi="Times New Roman"/>
          <w:i/>
          <w:sz w:val="24"/>
          <w:szCs w:val="24"/>
        </w:rPr>
        <w:t>leverage</w:t>
      </w:r>
      <w:r>
        <w:rPr>
          <w:rFonts w:ascii="Times New Roman" w:eastAsia="Times New Roman" w:hAnsi="Times New Roman"/>
          <w:sz w:val="24"/>
          <w:szCs w:val="24"/>
        </w:rPr>
        <w:t xml:space="preserve"> merupakan rasio yang </w:t>
      </w:r>
      <w:r>
        <w:rPr>
          <w:rFonts w:ascii="Times New Roman" w:eastAsia="Times New Roman" w:hAnsi="Times New Roman"/>
          <w:sz w:val="24"/>
          <w:szCs w:val="24"/>
        </w:rPr>
        <w:lastRenderedPageBreak/>
        <w:t>digunakan untuk mengukur sejauh mana aktiva perusahaan dibiayai dengan hutang, yang mengartikan seberapa besar beban hutang yang ditanggung perusahaan dibandingkan dengan aktivanya. Dengan demikian dapat disimpulkan bahwa solvabilitas adalah kemampuan suatu perusahaan untuk membayar hutang yang dimiliki, baik jangka panjang maupun jangka pendek.</w:t>
      </w:r>
    </w:p>
    <w:p w:rsidR="00DF3AB9" w:rsidRPr="00260E43" w:rsidRDefault="00DF3AB9" w:rsidP="00DF3AB9">
      <w:pPr>
        <w:pStyle w:val="ListParagraph"/>
        <w:spacing w:line="480" w:lineRule="auto"/>
        <w:ind w:left="993" w:firstLine="425"/>
        <w:jc w:val="both"/>
        <w:rPr>
          <w:rFonts w:ascii="Times New Roman" w:eastAsia="Times New Roman" w:hAnsi="Times New Roman"/>
          <w:sz w:val="8"/>
          <w:szCs w:val="8"/>
        </w:rPr>
      </w:pPr>
    </w:p>
    <w:p w:rsidR="00DF3AB9" w:rsidRDefault="00DF3AB9" w:rsidP="00DF3AB9">
      <w:pPr>
        <w:spacing w:line="480" w:lineRule="auto"/>
        <w:ind w:left="993" w:firstLine="425"/>
        <w:jc w:val="both"/>
        <w:rPr>
          <w:rFonts w:ascii="Times New Roman" w:eastAsia="Times New Roman" w:hAnsi="Times New Roman"/>
          <w:sz w:val="24"/>
          <w:szCs w:val="24"/>
        </w:rPr>
      </w:pPr>
      <w:r>
        <w:rPr>
          <w:rFonts w:ascii="Times New Roman" w:eastAsia="Times New Roman" w:hAnsi="Times New Roman"/>
          <w:sz w:val="24"/>
          <w:szCs w:val="24"/>
        </w:rPr>
        <w:t>Terdapat beberapa teori yang berkaitan dengan kebijakan hutang, teori-teori yang berkaitan dengan kebijakan hutang adalah sebagai berikut:</w:t>
      </w:r>
    </w:p>
    <w:p w:rsidR="00DF3AB9" w:rsidRPr="0096496C" w:rsidRDefault="00DF3AB9" w:rsidP="00DF3AB9">
      <w:pPr>
        <w:pStyle w:val="ListParagraph"/>
        <w:numPr>
          <w:ilvl w:val="0"/>
          <w:numId w:val="3"/>
        </w:numPr>
        <w:spacing w:line="480" w:lineRule="auto"/>
        <w:jc w:val="both"/>
        <w:rPr>
          <w:rFonts w:ascii="Times New Roman" w:eastAsia="Times New Roman" w:hAnsi="Times New Roman"/>
          <w:b/>
          <w:color w:val="000000" w:themeColor="text1"/>
          <w:sz w:val="24"/>
          <w:szCs w:val="24"/>
        </w:rPr>
      </w:pPr>
      <w:r w:rsidRPr="0096496C">
        <w:rPr>
          <w:rFonts w:ascii="Times New Roman" w:eastAsia="Times New Roman" w:hAnsi="Times New Roman"/>
          <w:b/>
          <w:i/>
          <w:color w:val="000000" w:themeColor="text1"/>
          <w:sz w:val="24"/>
          <w:szCs w:val="24"/>
        </w:rPr>
        <w:t xml:space="preserve">Capital Structure Theory </w:t>
      </w:r>
      <w:r w:rsidRPr="0096496C">
        <w:rPr>
          <w:rFonts w:ascii="Times New Roman" w:eastAsia="Times New Roman" w:hAnsi="Times New Roman"/>
          <w:b/>
          <w:color w:val="000000" w:themeColor="text1"/>
          <w:sz w:val="24"/>
          <w:szCs w:val="24"/>
        </w:rPr>
        <w:t>(Teori Struktur Modal dari Miller dan Modligiani)</w:t>
      </w:r>
    </w:p>
    <w:p w:rsidR="00DF3AB9" w:rsidRDefault="00DF3AB9" w:rsidP="00DF3AB9">
      <w:pPr>
        <w:pStyle w:val="ListParagraph"/>
        <w:spacing w:after="0" w:line="480" w:lineRule="auto"/>
        <w:ind w:left="1780" w:firstLine="380"/>
        <w:jc w:val="both"/>
        <w:rPr>
          <w:rFonts w:ascii="Times New Roman" w:eastAsia="Times New Roman" w:hAnsi="Times New Roman"/>
          <w:sz w:val="24"/>
          <w:szCs w:val="24"/>
        </w:rPr>
      </w:pPr>
      <w:r>
        <w:rPr>
          <w:rFonts w:ascii="Times New Roman" w:eastAsia="Times New Roman" w:hAnsi="Times New Roman"/>
          <w:sz w:val="24"/>
          <w:szCs w:val="24"/>
        </w:rPr>
        <w:t xml:space="preserve">Menurut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DOI":"10.1007/s13398-014-0173-7.2","ISBN":"9780874216561","ISSN":"0717-6163","PMID":"15003161","author":[{"dropping-particle":"","family":"Mardayati","given":"Umi","non-dropping-particle":"","parse-names":false,"suffix":""},{"dropping-particle":"","family":"Nazir Ahmad","given":"Gatot","non-dropping-particle":"","parse-names":false,"suffix":""},{"dropping-particle":"","family":"Putri","given":"Ria","non-dropping-particle":"","parse-names":false,"suffix":""}],"container-title":"Jurnal Riset Manajemen Sains Indonesia","id":"ITEM-1","issue":"1","issued":{"date-parts":[["2012"]]},"page":"1-17","title":"Pengaruh Kebijakan Deviden, Kebijakan Hutang Dan Profitabilitas Terhadap Nilai Perusahaan Manufaktur","type":"article-journal","volume":"3"},"uris":["http://www.mendeley.com/documents/?uuid=28528a25-0f59-44f2-9ce9-ca9ab1865891"]}],"mendeley":{"formattedCitation":"(Mardayati et al., 2012)","manualFormatting":"Mardayati, et al (2012)","plainTextFormattedCitation":"(Mardayati et al., 2012)","previouslyFormattedCitation":"(Mardayati et al., 2012)"},"properties":{"noteIndex":0},"schema":"https://github.com/citation-style-language/schema/raw/master/csl-citation.json"}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Mardayati, et al</w:t>
      </w:r>
      <w:r w:rsidRPr="00A96396">
        <w:rPr>
          <w:rFonts w:ascii="Times New Roman" w:eastAsia="Times New Roman" w:hAnsi="Times New Roman"/>
          <w:noProof/>
          <w:sz w:val="24"/>
          <w:szCs w:val="24"/>
        </w:rPr>
        <w:t xml:space="preserve"> </w:t>
      </w:r>
      <w:r>
        <w:rPr>
          <w:rFonts w:ascii="Times New Roman" w:eastAsia="Times New Roman" w:hAnsi="Times New Roman"/>
          <w:noProof/>
          <w:sz w:val="24"/>
          <w:szCs w:val="24"/>
        </w:rPr>
        <w:t>(</w:t>
      </w:r>
      <w:r w:rsidRPr="00A96396">
        <w:rPr>
          <w:rFonts w:ascii="Times New Roman" w:eastAsia="Times New Roman" w:hAnsi="Times New Roman"/>
          <w:noProof/>
          <w:sz w:val="24"/>
          <w:szCs w:val="24"/>
        </w:rPr>
        <w:t>2012)</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pada teori ini Miller dan Modligiani mengasumsikan tidak adanya pajak, bancrupty cost, tidak adanya informasi asimetris antara pihak manajemen dengan para investor, pasar terlibat dalam kondisi yang efisien, maka value yang bisa diraih oleh perusahaan tidak tertait dengan bagaimana perusahaan melakukan strategi pendanaan. Setelah menghilangkan asumsi tentang ketiadaan pajak, hutang dapat menghemat pajak yang dibayar (karena hutang menimbulkan pembayaran bunga yang mengurangi jumlah penghasilan yang terkena pajak) sehingga nilai perusahaan meningkat.</w:t>
      </w:r>
    </w:p>
    <w:p w:rsidR="00DF3AB9" w:rsidRPr="00672D92" w:rsidRDefault="00DF3AB9" w:rsidP="00DF3AB9">
      <w:pPr>
        <w:pStyle w:val="ListParagraph"/>
        <w:spacing w:after="0" w:line="480" w:lineRule="auto"/>
        <w:ind w:left="1780" w:firstLine="380"/>
        <w:jc w:val="both"/>
        <w:rPr>
          <w:rFonts w:ascii="Times New Roman" w:eastAsia="Times New Roman" w:hAnsi="Times New Roman"/>
          <w:sz w:val="8"/>
          <w:szCs w:val="8"/>
        </w:rPr>
      </w:pPr>
    </w:p>
    <w:p w:rsidR="00DF3AB9" w:rsidRPr="0096496C" w:rsidRDefault="00DF3AB9" w:rsidP="00DF3AB9">
      <w:pPr>
        <w:pStyle w:val="ListParagraph"/>
        <w:numPr>
          <w:ilvl w:val="0"/>
          <w:numId w:val="3"/>
        </w:numPr>
        <w:spacing w:line="480" w:lineRule="auto"/>
        <w:jc w:val="both"/>
        <w:rPr>
          <w:rFonts w:ascii="Times New Roman" w:eastAsia="Times New Roman" w:hAnsi="Times New Roman"/>
          <w:b/>
          <w:sz w:val="24"/>
          <w:szCs w:val="24"/>
        </w:rPr>
      </w:pPr>
      <w:r w:rsidRPr="0096496C">
        <w:rPr>
          <w:rFonts w:ascii="Times New Roman" w:eastAsia="Times New Roman" w:hAnsi="Times New Roman"/>
          <w:b/>
          <w:i/>
          <w:sz w:val="24"/>
          <w:szCs w:val="24"/>
        </w:rPr>
        <w:t>Trade off Theory</w:t>
      </w:r>
    </w:p>
    <w:p w:rsidR="00DF3AB9" w:rsidRDefault="00DF3AB9" w:rsidP="00DF3AB9">
      <w:pPr>
        <w:pStyle w:val="ListParagraph"/>
        <w:spacing w:line="480" w:lineRule="auto"/>
        <w:ind w:left="1701" w:firstLine="426"/>
        <w:jc w:val="both"/>
        <w:rPr>
          <w:rFonts w:ascii="Times New Roman" w:eastAsia="Times New Roman" w:hAnsi="Times New Roman"/>
          <w:sz w:val="24"/>
          <w:szCs w:val="24"/>
        </w:rPr>
      </w:pPr>
      <w:r>
        <w:rPr>
          <w:rFonts w:ascii="Times New Roman" w:eastAsia="Times New Roman" w:hAnsi="Times New Roman"/>
          <w:sz w:val="24"/>
          <w:szCs w:val="24"/>
        </w:rPr>
        <w:t xml:space="preserve">Teori ini menganggap bahwa penggunaan hutang 100 persen sulit dijumpai. Kenyataannya semakin banyak hutang, maka semakin tinggi beban yang ditanggung. Satu hal yang penting bahwa dengan meningkatnya hutang, maka semakin tinggi probabilitas kebangkrutan. Beban yang harus ditanggung saat menggunakan hutang yang lebih besar adalah biaya </w:t>
      </w:r>
      <w:r>
        <w:rPr>
          <w:rFonts w:ascii="Times New Roman" w:eastAsia="Times New Roman" w:hAnsi="Times New Roman"/>
          <w:sz w:val="24"/>
          <w:szCs w:val="24"/>
        </w:rPr>
        <w:lastRenderedPageBreak/>
        <w:t xml:space="preserve">kebangkrutan, biaya keagenan, beban bunga yang semakin besar dan sebagainya. </w:t>
      </w:r>
    </w:p>
    <w:p w:rsidR="00DF3AB9" w:rsidRPr="00672D92" w:rsidRDefault="00DF3AB9" w:rsidP="00DF3AB9">
      <w:pPr>
        <w:pStyle w:val="ListParagraph"/>
        <w:spacing w:line="480" w:lineRule="auto"/>
        <w:ind w:left="1701" w:firstLine="426"/>
        <w:jc w:val="both"/>
        <w:rPr>
          <w:rFonts w:ascii="Times New Roman" w:eastAsia="Times New Roman" w:hAnsi="Times New Roman"/>
          <w:sz w:val="24"/>
          <w:szCs w:val="24"/>
        </w:rPr>
      </w:pPr>
      <w:r>
        <w:rPr>
          <w:rFonts w:ascii="Times New Roman" w:eastAsia="Times New Roman" w:hAnsi="Times New Roman"/>
          <w:sz w:val="24"/>
          <w:szCs w:val="24"/>
        </w:rPr>
        <w:t>Menur</w:t>
      </w:r>
      <w:r w:rsidRPr="00975973">
        <w:rPr>
          <w:rFonts w:ascii="Times New Roman" w:eastAsia="Times New Roman" w:hAnsi="Times New Roman"/>
          <w:color w:val="000000" w:themeColor="text1"/>
          <w:sz w:val="24"/>
          <w:szCs w:val="24"/>
        </w:rPr>
        <w:t>ut Myers (2001) dalam Sukirni (2012), p</w:t>
      </w:r>
      <w:r>
        <w:rPr>
          <w:rFonts w:ascii="Times New Roman" w:eastAsia="Times New Roman" w:hAnsi="Times New Roman"/>
          <w:sz w:val="24"/>
          <w:szCs w:val="24"/>
        </w:rPr>
        <w:t>erusahaan akan berhutang sampai pada tingkat hutang tertentu, dimana penghematan pajak (</w:t>
      </w:r>
      <w:r>
        <w:rPr>
          <w:rFonts w:ascii="Times New Roman" w:eastAsia="Times New Roman" w:hAnsi="Times New Roman"/>
          <w:i/>
          <w:sz w:val="24"/>
          <w:szCs w:val="24"/>
        </w:rPr>
        <w:t>tax shields</w:t>
      </w:r>
      <w:r>
        <w:rPr>
          <w:rFonts w:ascii="Times New Roman" w:eastAsia="Times New Roman" w:hAnsi="Times New Roman"/>
          <w:sz w:val="24"/>
          <w:szCs w:val="24"/>
        </w:rPr>
        <w:t>) dari tambahan hutang sama dengan biaya kesulitan keuangan (</w:t>
      </w:r>
      <w:r>
        <w:rPr>
          <w:rFonts w:ascii="Times New Roman" w:eastAsia="Times New Roman" w:hAnsi="Times New Roman"/>
          <w:i/>
          <w:sz w:val="24"/>
          <w:szCs w:val="24"/>
        </w:rPr>
        <w:t>financial distress</w:t>
      </w:r>
      <w:r>
        <w:rPr>
          <w:rFonts w:ascii="Times New Roman" w:eastAsia="Times New Roman" w:hAnsi="Times New Roman"/>
          <w:sz w:val="24"/>
          <w:szCs w:val="24"/>
        </w:rPr>
        <w:t xml:space="preserve">). </w:t>
      </w:r>
      <w:r w:rsidRPr="00BB3126">
        <w:rPr>
          <w:rFonts w:ascii="Times New Roman" w:eastAsia="Times New Roman" w:hAnsi="Times New Roman"/>
          <w:i/>
          <w:sz w:val="24"/>
          <w:szCs w:val="24"/>
        </w:rPr>
        <w:t>Trade off</w:t>
      </w:r>
      <w:r>
        <w:rPr>
          <w:rFonts w:ascii="Times New Roman" w:eastAsia="Times New Roman" w:hAnsi="Times New Roman"/>
          <w:i/>
          <w:sz w:val="24"/>
          <w:szCs w:val="24"/>
        </w:rPr>
        <w:t xml:space="preserve"> Theory</w:t>
      </w:r>
      <w:r>
        <w:rPr>
          <w:rFonts w:ascii="Times New Roman" w:eastAsia="Times New Roman" w:hAnsi="Times New Roman"/>
          <w:sz w:val="24"/>
          <w:szCs w:val="24"/>
        </w:rPr>
        <w:t xml:space="preserve"> melakukan perbandingkan manfaat dan biaya atau keseimbangan antara keuntungan dan kerugian atas penggunaan hutang. Pada teori ini juga dijelaskan bahwa sebelum mencapai suatu titik maksimum, hutang akan lebih murah daripada penjualan saham karena adanya </w:t>
      </w:r>
      <w:r w:rsidRPr="00DF7DDE">
        <w:rPr>
          <w:rFonts w:ascii="Times New Roman" w:eastAsia="Times New Roman" w:hAnsi="Times New Roman"/>
          <w:i/>
          <w:sz w:val="24"/>
          <w:szCs w:val="24"/>
        </w:rPr>
        <w:t>tax shield</w:t>
      </w:r>
      <w:r>
        <w:rPr>
          <w:rFonts w:ascii="Times New Roman" w:eastAsia="Times New Roman" w:hAnsi="Times New Roman"/>
          <w:sz w:val="24"/>
          <w:szCs w:val="24"/>
        </w:rPr>
        <w:t xml:space="preserve">. </w:t>
      </w:r>
    </w:p>
    <w:p w:rsidR="00DF3AB9" w:rsidRPr="0096496C" w:rsidRDefault="00DF3AB9" w:rsidP="00DF3AB9">
      <w:pPr>
        <w:pStyle w:val="ListParagraph"/>
        <w:numPr>
          <w:ilvl w:val="0"/>
          <w:numId w:val="3"/>
        </w:numPr>
        <w:spacing w:line="480" w:lineRule="auto"/>
        <w:jc w:val="both"/>
        <w:rPr>
          <w:rFonts w:ascii="Times New Roman" w:eastAsia="Times New Roman" w:hAnsi="Times New Roman"/>
          <w:b/>
          <w:sz w:val="24"/>
          <w:szCs w:val="24"/>
        </w:rPr>
      </w:pPr>
      <w:r w:rsidRPr="0096496C">
        <w:rPr>
          <w:rFonts w:ascii="Times New Roman" w:eastAsia="Times New Roman" w:hAnsi="Times New Roman"/>
          <w:b/>
          <w:i/>
          <w:sz w:val="24"/>
          <w:szCs w:val="24"/>
        </w:rPr>
        <w:t>Pecking Order Theory</w:t>
      </w:r>
      <w:r w:rsidRPr="0096496C">
        <w:rPr>
          <w:rFonts w:ascii="Times New Roman" w:eastAsia="Times New Roman" w:hAnsi="Times New Roman"/>
          <w:b/>
          <w:sz w:val="24"/>
          <w:szCs w:val="24"/>
        </w:rPr>
        <w:t xml:space="preserve"> </w:t>
      </w:r>
    </w:p>
    <w:p w:rsidR="00DF3AB9" w:rsidRDefault="00DF3AB9" w:rsidP="00DF3AB9">
      <w:pPr>
        <w:pStyle w:val="ListParagraph"/>
        <w:spacing w:line="480" w:lineRule="auto"/>
        <w:ind w:left="1843" w:firstLine="317"/>
        <w:jc w:val="both"/>
        <w:rPr>
          <w:rFonts w:ascii="Times New Roman" w:eastAsia="Times New Roman" w:hAnsi="Times New Roman"/>
          <w:sz w:val="24"/>
          <w:szCs w:val="24"/>
        </w:rPr>
      </w:pPr>
      <w:r>
        <w:rPr>
          <w:rFonts w:ascii="Times New Roman" w:eastAsia="Times New Roman" w:hAnsi="Times New Roman"/>
          <w:sz w:val="24"/>
          <w:szCs w:val="24"/>
        </w:rPr>
        <w:t xml:space="preserve">Menurut Radjamin dan Sudana (2014), teori </w:t>
      </w:r>
      <w:r>
        <w:rPr>
          <w:rFonts w:ascii="Times New Roman" w:eastAsia="Times New Roman" w:hAnsi="Times New Roman"/>
          <w:i/>
          <w:sz w:val="24"/>
          <w:szCs w:val="24"/>
        </w:rPr>
        <w:t>pecking order theory</w:t>
      </w:r>
      <w:r>
        <w:rPr>
          <w:rFonts w:ascii="Times New Roman" w:eastAsia="Times New Roman" w:hAnsi="Times New Roman"/>
          <w:sz w:val="24"/>
          <w:szCs w:val="24"/>
        </w:rPr>
        <w:t xml:space="preserve"> menyarankan perusahaan memiliki preferensi dalam memilih sumber pendanaan dengan mempertimbangkan biaya termurah dan risiko paling kecil. Perusahaan akan menetapkan suatu ukuran  keputusan pendanaan dimana para manajer pertama kali akan memilih untuk menggunakan laba ditahan, hutang dan penerbitan saham sebagai pilihan terakhir. Penggunaan hutang lebih disukai karena biaya yang dikeluarkan untuk hutang lebih murah dibandingkan dengan biaya penerbitan saham. </w:t>
      </w:r>
    </w:p>
    <w:p w:rsidR="00DF3AB9" w:rsidRPr="00672D92" w:rsidRDefault="00DF3AB9" w:rsidP="00DF3AB9">
      <w:pPr>
        <w:pStyle w:val="ListParagraph"/>
        <w:spacing w:line="480" w:lineRule="auto"/>
        <w:ind w:left="1843" w:firstLine="317"/>
        <w:jc w:val="both"/>
        <w:rPr>
          <w:rFonts w:ascii="Times New Roman" w:eastAsia="Times New Roman" w:hAnsi="Times New Roman"/>
          <w:sz w:val="8"/>
          <w:szCs w:val="8"/>
        </w:rPr>
      </w:pPr>
    </w:p>
    <w:p w:rsidR="00DF3AB9" w:rsidRPr="0096496C" w:rsidRDefault="00DF3AB9" w:rsidP="00DF3AB9">
      <w:pPr>
        <w:pStyle w:val="ListParagraph"/>
        <w:numPr>
          <w:ilvl w:val="0"/>
          <w:numId w:val="3"/>
        </w:numPr>
        <w:spacing w:line="480" w:lineRule="auto"/>
        <w:jc w:val="both"/>
        <w:rPr>
          <w:rFonts w:ascii="Times New Roman" w:eastAsia="Times New Roman" w:hAnsi="Times New Roman"/>
          <w:b/>
          <w:sz w:val="24"/>
          <w:szCs w:val="24"/>
        </w:rPr>
      </w:pPr>
      <w:r w:rsidRPr="0096496C">
        <w:rPr>
          <w:rFonts w:ascii="Times New Roman" w:eastAsia="Times New Roman" w:hAnsi="Times New Roman"/>
          <w:b/>
          <w:i/>
          <w:sz w:val="24"/>
          <w:szCs w:val="24"/>
        </w:rPr>
        <w:t>Signaling Theory</w:t>
      </w:r>
    </w:p>
    <w:p w:rsidR="00DF3AB9" w:rsidRDefault="00DF3AB9" w:rsidP="00DF3AB9">
      <w:pPr>
        <w:pStyle w:val="ListParagraph"/>
        <w:spacing w:line="480" w:lineRule="auto"/>
        <w:ind w:left="1778" w:firstLine="490"/>
        <w:jc w:val="both"/>
        <w:rPr>
          <w:rFonts w:ascii="Times New Roman" w:eastAsia="Times New Roman" w:hAnsi="Times New Roman"/>
          <w:sz w:val="24"/>
          <w:szCs w:val="24"/>
        </w:rPr>
      </w:pPr>
      <w:r w:rsidRPr="00525297">
        <w:rPr>
          <w:rFonts w:ascii="Times New Roman" w:eastAsia="Times New Roman" w:hAnsi="Times New Roman"/>
          <w:color w:val="000000" w:themeColor="text1"/>
          <w:sz w:val="24"/>
          <w:szCs w:val="24"/>
        </w:rPr>
        <w:t xml:space="preserve">Brigham dan Houston (2011:186) mengatakan </w:t>
      </w:r>
      <w:r>
        <w:rPr>
          <w:rFonts w:ascii="Times New Roman" w:eastAsia="Times New Roman" w:hAnsi="Times New Roman"/>
          <w:sz w:val="24"/>
          <w:szCs w:val="24"/>
        </w:rPr>
        <w:t>bahwa isyarat (</w:t>
      </w:r>
      <w:r>
        <w:rPr>
          <w:rFonts w:ascii="Times New Roman" w:eastAsia="Times New Roman" w:hAnsi="Times New Roman"/>
          <w:i/>
          <w:sz w:val="24"/>
          <w:szCs w:val="24"/>
        </w:rPr>
        <w:t>signal</w:t>
      </w:r>
      <w:r>
        <w:rPr>
          <w:rFonts w:ascii="Times New Roman" w:eastAsia="Times New Roman" w:hAnsi="Times New Roman"/>
          <w:sz w:val="24"/>
          <w:szCs w:val="24"/>
        </w:rPr>
        <w:t>) merupakan suatu tindakan yang diambil manajemen perusahaan yang memberi petunjuk bagi investor tentang bagaimana manajemen memandang prospek perusahaan</w:t>
      </w:r>
      <w:r w:rsidRPr="00951162">
        <w:rPr>
          <w:rFonts w:ascii="Times New Roman" w:eastAsia="Times New Roman" w:hAnsi="Times New Roman"/>
          <w:sz w:val="24"/>
          <w:szCs w:val="24"/>
        </w:rPr>
        <w:t xml:space="preserve">. </w:t>
      </w:r>
      <w:r>
        <w:rPr>
          <w:rFonts w:ascii="Times New Roman" w:eastAsia="Times New Roman" w:hAnsi="Times New Roman"/>
          <w:sz w:val="24"/>
          <w:szCs w:val="24"/>
        </w:rPr>
        <w:t xml:space="preserve">Sinyal dikatakan terpercaya apabila perusahaan tidak baik tidak mampu meniru perusahaan baik dengan mengirim sinyal yang </w:t>
      </w:r>
      <w:r>
        <w:rPr>
          <w:rFonts w:ascii="Times New Roman" w:eastAsia="Times New Roman" w:hAnsi="Times New Roman"/>
          <w:sz w:val="24"/>
          <w:szCs w:val="24"/>
        </w:rPr>
        <w:lastRenderedPageBreak/>
        <w:t>sama, dimana perusahaan baik dapat memberikan sinyal yang berbeda dari perusahaan lainnya. Jika perusahaan tidak baik memiliki biaya sinyal (</w:t>
      </w:r>
      <w:r>
        <w:rPr>
          <w:rFonts w:ascii="Times New Roman" w:eastAsia="Times New Roman" w:hAnsi="Times New Roman"/>
          <w:i/>
          <w:sz w:val="24"/>
          <w:szCs w:val="24"/>
        </w:rPr>
        <w:t>cost of the signal</w:t>
      </w:r>
      <w:r>
        <w:rPr>
          <w:rFonts w:ascii="Times New Roman" w:eastAsia="Times New Roman" w:hAnsi="Times New Roman"/>
          <w:sz w:val="24"/>
          <w:szCs w:val="24"/>
        </w:rPr>
        <w:t>) lebih tinggi daripada perusahaan baik, maka perusahaan tidak baik tidak mampu meniru dan memberikan sinyal yang dapat dipercaya.</w:t>
      </w:r>
    </w:p>
    <w:p w:rsidR="00DF3AB9" w:rsidRPr="00260E43" w:rsidRDefault="00DF3AB9" w:rsidP="00DF3AB9">
      <w:pPr>
        <w:pStyle w:val="ListParagraph"/>
        <w:spacing w:line="480" w:lineRule="auto"/>
        <w:ind w:left="1778" w:firstLine="490"/>
        <w:jc w:val="both"/>
        <w:rPr>
          <w:rFonts w:ascii="Times New Roman" w:eastAsia="Times New Roman" w:hAnsi="Times New Roman"/>
          <w:sz w:val="8"/>
          <w:szCs w:val="8"/>
        </w:rPr>
      </w:pPr>
    </w:p>
    <w:p w:rsidR="00DF3AB9" w:rsidRDefault="00DF3AB9" w:rsidP="00DF3AB9">
      <w:pPr>
        <w:pStyle w:val="ListParagraph"/>
        <w:spacing w:line="480" w:lineRule="auto"/>
        <w:ind w:left="1778" w:firstLine="490"/>
        <w:jc w:val="both"/>
        <w:rPr>
          <w:rFonts w:ascii="Times New Roman" w:eastAsia="Times New Roman" w:hAnsi="Times New Roman"/>
          <w:sz w:val="24"/>
          <w:szCs w:val="24"/>
        </w:rPr>
      </w:pPr>
      <w:r>
        <w:rPr>
          <w:rFonts w:ascii="Times New Roman" w:eastAsia="Times New Roman" w:hAnsi="Times New Roman"/>
          <w:i/>
          <w:sz w:val="24"/>
          <w:szCs w:val="24"/>
        </w:rPr>
        <w:t>Signalling Theory</w:t>
      </w:r>
      <w:r>
        <w:rPr>
          <w:rFonts w:ascii="Times New Roman" w:eastAsia="Times New Roman" w:hAnsi="Times New Roman"/>
          <w:sz w:val="24"/>
          <w:szCs w:val="24"/>
        </w:rPr>
        <w:t xml:space="preserve"> dibangun dengan mengasumsikan adanya perbedaan informasi antara manajer perusahaan dengan investor, dimana manajer diasumsikan mengetahui kondisi perusahaan mereka sendiri. Dengan demikian pilihan manajer terhadap struktur keuangan dapat mempengaruhi dan memberi sinyal terhadap pasar. </w:t>
      </w:r>
    </w:p>
    <w:p w:rsidR="00DF3AB9" w:rsidRPr="00260E43" w:rsidRDefault="00DF3AB9" w:rsidP="00DF3AB9">
      <w:pPr>
        <w:pStyle w:val="ListParagraph"/>
        <w:spacing w:line="480" w:lineRule="auto"/>
        <w:ind w:left="1778" w:firstLine="490"/>
        <w:jc w:val="both"/>
        <w:rPr>
          <w:rFonts w:ascii="Times New Roman" w:eastAsia="Times New Roman" w:hAnsi="Times New Roman"/>
          <w:sz w:val="8"/>
          <w:szCs w:val="8"/>
        </w:rPr>
      </w:pPr>
    </w:p>
    <w:p w:rsidR="00DF3AB9" w:rsidRPr="00525297" w:rsidRDefault="00DF3AB9" w:rsidP="00DF3AB9">
      <w:pPr>
        <w:pStyle w:val="ListParagraph"/>
        <w:spacing w:line="480" w:lineRule="auto"/>
        <w:ind w:left="1778" w:firstLine="490"/>
        <w:jc w:val="both"/>
        <w:rPr>
          <w:rFonts w:ascii="Times New Roman" w:eastAsia="Times New Roman" w:hAnsi="Times New Roman"/>
          <w:sz w:val="24"/>
          <w:szCs w:val="24"/>
        </w:rPr>
      </w:pPr>
      <w:r>
        <w:rPr>
          <w:rFonts w:ascii="Times New Roman" w:eastAsia="Times New Roman" w:hAnsi="Times New Roman"/>
          <w:sz w:val="24"/>
          <w:szCs w:val="24"/>
        </w:rPr>
        <w:t xml:space="preserve">Salah satu cara dalam meyakinkan investor dalam melihat nilai perusahaan adalah dengan meningkatkan </w:t>
      </w:r>
      <w:r>
        <w:rPr>
          <w:rFonts w:ascii="Times New Roman" w:eastAsia="Times New Roman" w:hAnsi="Times New Roman"/>
          <w:i/>
          <w:sz w:val="24"/>
          <w:szCs w:val="24"/>
        </w:rPr>
        <w:t>leverage</w:t>
      </w:r>
      <w:r>
        <w:rPr>
          <w:rFonts w:ascii="Times New Roman" w:eastAsia="Times New Roman" w:hAnsi="Times New Roman"/>
          <w:sz w:val="24"/>
          <w:szCs w:val="24"/>
        </w:rPr>
        <w:t xml:space="preserve"> perusahaan. Peningkatan hutang dapat memberi arti perusahaan mampu memenuhi wajibannya di masa depan atau perusahaan memiliki resiko bisnis yang rendah kepada pihak investor, hal tersebut kemudian akan direspon positif oleh pasar. Integritas informasi laporan keuangan yang mencerminkan nilai perusahaan merupakan sinyal positif yang dapat mempengaruhi pini investor dan kreditor atau pihak-pihak lain yang berkepentingan. </w:t>
      </w:r>
    </w:p>
    <w:p w:rsidR="00DF3AB9" w:rsidRDefault="00DF3AB9" w:rsidP="00DF3AB9">
      <w:pPr>
        <w:pStyle w:val="ListParagraph"/>
        <w:spacing w:line="480" w:lineRule="auto"/>
        <w:ind w:left="993" w:firstLine="425"/>
        <w:jc w:val="both"/>
        <w:rPr>
          <w:rFonts w:ascii="Times New Roman" w:eastAsia="Times New Roman" w:hAnsi="Times New Roman"/>
          <w:sz w:val="24"/>
          <w:szCs w:val="24"/>
        </w:rPr>
      </w:pPr>
    </w:p>
    <w:p w:rsidR="00DF3AB9" w:rsidRDefault="00DF3AB9" w:rsidP="00DF3AB9">
      <w:pPr>
        <w:pStyle w:val="ListParagraph"/>
        <w:spacing w:line="480" w:lineRule="auto"/>
        <w:ind w:left="993" w:firstLine="425"/>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Menurut K</w:t>
      </w:r>
      <w:r w:rsidRPr="00525297">
        <w:rPr>
          <w:rFonts w:ascii="Times New Roman" w:eastAsia="Times New Roman" w:hAnsi="Times New Roman"/>
          <w:color w:val="000000" w:themeColor="text1"/>
          <w:sz w:val="24"/>
          <w:szCs w:val="24"/>
        </w:rPr>
        <w:t xml:space="preserve">asmir (2015: 155-162), rasio </w:t>
      </w:r>
      <w:r>
        <w:rPr>
          <w:rFonts w:ascii="Times New Roman" w:eastAsia="Times New Roman" w:hAnsi="Times New Roman"/>
          <w:sz w:val="24"/>
          <w:szCs w:val="24"/>
        </w:rPr>
        <w:t xml:space="preserve">yang umum digunakan dalam mengukur </w:t>
      </w:r>
      <w:r>
        <w:rPr>
          <w:rFonts w:ascii="Times New Roman" w:eastAsia="Times New Roman" w:hAnsi="Times New Roman"/>
          <w:i/>
          <w:sz w:val="24"/>
          <w:szCs w:val="24"/>
        </w:rPr>
        <w:t xml:space="preserve">leverage </w:t>
      </w:r>
      <w:r>
        <w:rPr>
          <w:rFonts w:ascii="Times New Roman" w:eastAsia="Times New Roman" w:hAnsi="Times New Roman"/>
          <w:sz w:val="24"/>
          <w:szCs w:val="24"/>
        </w:rPr>
        <w:t>adalah:</w:t>
      </w:r>
    </w:p>
    <w:p w:rsidR="00DF3AB9" w:rsidRDefault="00DF3AB9" w:rsidP="00DF3AB9">
      <w:pPr>
        <w:pStyle w:val="ListParagraph"/>
        <w:numPr>
          <w:ilvl w:val="0"/>
          <w:numId w:val="2"/>
        </w:numPr>
        <w:spacing w:line="480" w:lineRule="auto"/>
        <w:ind w:left="1843"/>
        <w:jc w:val="both"/>
        <w:rPr>
          <w:rFonts w:ascii="Times New Roman" w:eastAsia="Times New Roman" w:hAnsi="Times New Roman"/>
          <w:sz w:val="24"/>
          <w:szCs w:val="24"/>
        </w:rPr>
      </w:pPr>
      <w:r>
        <w:rPr>
          <w:rFonts w:ascii="Times New Roman" w:eastAsia="Times New Roman" w:hAnsi="Times New Roman"/>
          <w:i/>
          <w:sz w:val="24"/>
          <w:szCs w:val="24"/>
        </w:rPr>
        <w:t>Debt to Assets Ratio (DAR)</w:t>
      </w:r>
      <w:r>
        <w:rPr>
          <w:rFonts w:ascii="Times New Roman" w:eastAsia="Times New Roman" w:hAnsi="Times New Roman"/>
          <w:sz w:val="24"/>
          <w:szCs w:val="24"/>
        </w:rPr>
        <w:t xml:space="preserve">    </w:t>
      </w:r>
    </w:p>
    <w:p w:rsidR="00DF3AB9" w:rsidRPr="00672D92" w:rsidRDefault="00DF3AB9" w:rsidP="00DF3AB9">
      <w:pPr>
        <w:pStyle w:val="ListParagraph"/>
        <w:spacing w:line="480" w:lineRule="auto"/>
        <w:ind w:left="1843" w:firstLine="459"/>
        <w:jc w:val="both"/>
        <w:rPr>
          <w:rFonts w:ascii="Times New Roman" w:eastAsia="Times New Roman" w:hAnsi="Times New Roman"/>
          <w:sz w:val="24"/>
          <w:szCs w:val="24"/>
        </w:rPr>
      </w:pPr>
      <w:r w:rsidRPr="00A939DC">
        <w:rPr>
          <w:rFonts w:ascii="Times New Roman" w:eastAsia="Times New Roman" w:hAnsi="Times New Roman"/>
          <w:i/>
          <w:sz w:val="24"/>
          <w:szCs w:val="24"/>
        </w:rPr>
        <w:t xml:space="preserve">Debt ratio </w:t>
      </w:r>
      <w:r>
        <w:rPr>
          <w:rFonts w:ascii="Times New Roman" w:eastAsia="Times New Roman" w:hAnsi="Times New Roman"/>
          <w:sz w:val="24"/>
          <w:szCs w:val="24"/>
        </w:rPr>
        <w:t xml:space="preserve">merupakan rasio hutang yang digunakan untuk mengukur perbandingan antara total hutang dengan total aktiva untuk melihat sebesar apa kemampuan modal sendiri terhadap aset yang dimiliki perusahaan. aset yang digunakan untuk mengukur DAR adalah semua aset lancar dan aset </w:t>
      </w:r>
      <w:r>
        <w:rPr>
          <w:rFonts w:ascii="Times New Roman" w:eastAsia="Times New Roman" w:hAnsi="Times New Roman"/>
          <w:sz w:val="24"/>
          <w:szCs w:val="24"/>
        </w:rPr>
        <w:lastRenderedPageBreak/>
        <w:t xml:space="preserve">tetap. Hadil perhitungan DAR merupakan presentase yang mencerminkan perbandingan hutang terhadap aset. Semakin tinggi </w:t>
      </w:r>
      <w:r w:rsidRPr="00A939DC">
        <w:rPr>
          <w:rFonts w:ascii="Times New Roman" w:eastAsia="Times New Roman" w:hAnsi="Times New Roman"/>
          <w:sz w:val="24"/>
          <w:szCs w:val="24"/>
        </w:rPr>
        <w:t xml:space="preserve">rasio </w:t>
      </w:r>
      <w:r>
        <w:rPr>
          <w:rFonts w:ascii="Times New Roman" w:eastAsia="Times New Roman" w:hAnsi="Times New Roman"/>
          <w:sz w:val="24"/>
          <w:szCs w:val="24"/>
        </w:rPr>
        <w:t>DAR</w:t>
      </w:r>
      <w:r w:rsidRPr="00A939DC">
        <w:rPr>
          <w:rFonts w:ascii="Times New Roman" w:eastAsia="Times New Roman" w:hAnsi="Times New Roman"/>
          <w:sz w:val="24"/>
          <w:szCs w:val="24"/>
        </w:rPr>
        <w:t xml:space="preserve"> berarti semakin besar jumlah modal pinjaman yang digunakan untuk investasi pada aktiva guna menghasilkan keuntungan bagi perusahaan. </w:t>
      </w:r>
    </w:p>
    <w:p w:rsidR="00DF3AB9" w:rsidRPr="008604A8" w:rsidRDefault="00DF3AB9" w:rsidP="00DF3AB9">
      <w:pPr>
        <w:pStyle w:val="ListParagraph"/>
        <w:spacing w:line="480" w:lineRule="auto"/>
        <w:ind w:left="0"/>
        <w:jc w:val="both"/>
        <w:rPr>
          <w:rFonts w:ascii="Times New Roman" w:eastAsia="Times New Roman" w:hAnsi="Times New Roman"/>
          <w:sz w:val="8"/>
          <w:szCs w:val="8"/>
        </w:rPr>
      </w:pPr>
    </w:p>
    <w:p w:rsidR="00DF3AB9" w:rsidRDefault="00DF3AB9" w:rsidP="00DF3AB9">
      <w:pPr>
        <w:pStyle w:val="ListParagraph"/>
        <w:numPr>
          <w:ilvl w:val="0"/>
          <w:numId w:val="2"/>
        </w:numPr>
        <w:spacing w:line="480" w:lineRule="auto"/>
        <w:ind w:left="1843"/>
        <w:jc w:val="both"/>
        <w:rPr>
          <w:rFonts w:ascii="Times New Roman" w:eastAsia="Times New Roman" w:hAnsi="Times New Roman"/>
          <w:sz w:val="24"/>
          <w:szCs w:val="24"/>
        </w:rPr>
      </w:pPr>
      <w:r>
        <w:rPr>
          <w:rFonts w:ascii="Times New Roman" w:eastAsia="Times New Roman" w:hAnsi="Times New Roman"/>
          <w:i/>
          <w:sz w:val="24"/>
          <w:szCs w:val="24"/>
        </w:rPr>
        <w:t>Debt to Equity Ratio (DER)</w:t>
      </w:r>
      <w:r>
        <w:rPr>
          <w:rFonts w:ascii="Times New Roman" w:eastAsia="Times New Roman" w:hAnsi="Times New Roman"/>
          <w:sz w:val="24"/>
          <w:szCs w:val="24"/>
        </w:rPr>
        <w:t xml:space="preserve"> </w:t>
      </w:r>
    </w:p>
    <w:p w:rsidR="00DF3AB9" w:rsidRPr="008604A8" w:rsidRDefault="00DF3AB9" w:rsidP="00DF3AB9">
      <w:pPr>
        <w:spacing w:line="480" w:lineRule="auto"/>
        <w:ind w:left="1843" w:firstLine="459"/>
        <w:jc w:val="both"/>
        <w:rPr>
          <w:rFonts w:ascii="Times New Roman" w:eastAsia="Times New Roman" w:hAnsi="Times New Roman"/>
          <w:sz w:val="24"/>
          <w:szCs w:val="24"/>
        </w:rPr>
      </w:pPr>
      <w:r w:rsidRPr="00A939DC">
        <w:rPr>
          <w:rFonts w:ascii="Times New Roman" w:eastAsia="Times New Roman" w:hAnsi="Times New Roman"/>
          <w:i/>
          <w:sz w:val="24"/>
          <w:szCs w:val="24"/>
        </w:rPr>
        <w:t>Debt to Equity Ratio (DER)</w:t>
      </w:r>
      <w:r w:rsidRPr="00A939DC">
        <w:rPr>
          <w:rFonts w:ascii="Times New Roman" w:eastAsia="Times New Roman" w:hAnsi="Times New Roman"/>
          <w:sz w:val="24"/>
          <w:szCs w:val="24"/>
        </w:rPr>
        <w:t xml:space="preserve"> adalah rasio yang membandingkan jumlah hutang terhadap ekuitas. Ratio ini digunakan para investor untuk melihat seberapa besar hutang perusahaan jika dibandingkan ekuitas yang dimiliki oleh perusahaan atau para pemegang saham. Semakin tinggi angka DER maka diasumsikan perusahaan memiliki resiko yang semakin tinggi terhadap likuiditas perusahaannya.</w:t>
      </w:r>
    </w:p>
    <w:p w:rsidR="00DF3AB9" w:rsidRDefault="00DF3AB9" w:rsidP="00DF3AB9">
      <w:pPr>
        <w:pStyle w:val="ListParagraph"/>
        <w:numPr>
          <w:ilvl w:val="0"/>
          <w:numId w:val="2"/>
        </w:numPr>
        <w:spacing w:line="480" w:lineRule="auto"/>
        <w:ind w:left="1843"/>
        <w:jc w:val="both"/>
        <w:rPr>
          <w:rFonts w:ascii="Times New Roman" w:eastAsia="Times New Roman" w:hAnsi="Times New Roman"/>
          <w:sz w:val="24"/>
          <w:szCs w:val="24"/>
        </w:rPr>
      </w:pPr>
      <w:r>
        <w:rPr>
          <w:rFonts w:ascii="Times New Roman" w:eastAsia="Times New Roman" w:hAnsi="Times New Roman"/>
          <w:i/>
          <w:sz w:val="24"/>
          <w:szCs w:val="24"/>
        </w:rPr>
        <w:t>Long Term Debt to Equity Ratio</w:t>
      </w:r>
      <w:r w:rsidRPr="00155255">
        <w:rPr>
          <w:rFonts w:ascii="Times New Roman" w:eastAsia="Times New Roman" w:hAnsi="Times New Roman"/>
          <w:sz w:val="24"/>
          <w:szCs w:val="24"/>
        </w:rPr>
        <w:t xml:space="preserve"> (</w:t>
      </w:r>
      <w:r>
        <w:rPr>
          <w:rFonts w:ascii="Times New Roman" w:eastAsia="Times New Roman" w:hAnsi="Times New Roman"/>
          <w:i/>
          <w:sz w:val="24"/>
          <w:szCs w:val="24"/>
        </w:rPr>
        <w:t>LTDtEr</w:t>
      </w:r>
      <w:r w:rsidRPr="00155255">
        <w:rPr>
          <w:rFonts w:ascii="Times New Roman" w:eastAsia="Times New Roman" w:hAnsi="Times New Roman"/>
          <w:sz w:val="24"/>
          <w:szCs w:val="24"/>
        </w:rPr>
        <w:t>)</w:t>
      </w:r>
    </w:p>
    <w:p w:rsidR="00DF3AB9" w:rsidRDefault="00DF3AB9" w:rsidP="00DF3AB9">
      <w:pPr>
        <w:pStyle w:val="ListParagraph"/>
        <w:spacing w:line="480" w:lineRule="auto"/>
        <w:ind w:left="1843" w:firstLine="459"/>
        <w:jc w:val="both"/>
        <w:rPr>
          <w:rFonts w:ascii="Times New Roman" w:eastAsia="Times New Roman" w:hAnsi="Times New Roman"/>
          <w:sz w:val="24"/>
          <w:szCs w:val="24"/>
        </w:rPr>
      </w:pPr>
      <w:r>
        <w:rPr>
          <w:rFonts w:ascii="Times New Roman" w:eastAsia="Times New Roman" w:hAnsi="Times New Roman"/>
          <w:sz w:val="24"/>
          <w:szCs w:val="24"/>
        </w:rPr>
        <w:t>LTDtEr merupakan rasio antara hutang jangka panjang dengan modal sendiri. Tujuannya adalah untuk mengukur berapa bagian dari setiap rupiah modal sendiri yang dijadikan jaminan hutang jangka panjang dengan cara membandingkan antara hutang jangka panjang modal sendiri yang disediakan oleh perusahaan.</w:t>
      </w:r>
    </w:p>
    <w:p w:rsidR="00DF3AB9" w:rsidRPr="003030EA" w:rsidRDefault="00DF3AB9" w:rsidP="00DF3AB9">
      <w:pPr>
        <w:pStyle w:val="ListParagraph"/>
        <w:spacing w:line="480" w:lineRule="auto"/>
        <w:ind w:left="1843" w:firstLine="459"/>
        <w:jc w:val="both"/>
        <w:rPr>
          <w:rFonts w:ascii="Times New Roman" w:eastAsia="Times New Roman" w:hAnsi="Times New Roman"/>
          <w:sz w:val="8"/>
          <w:szCs w:val="8"/>
        </w:rPr>
      </w:pPr>
    </w:p>
    <w:p w:rsidR="00DF3AB9" w:rsidRDefault="00DF3AB9" w:rsidP="00DF3AB9">
      <w:pPr>
        <w:pStyle w:val="ListParagraph"/>
        <w:numPr>
          <w:ilvl w:val="0"/>
          <w:numId w:val="2"/>
        </w:numPr>
        <w:spacing w:line="480" w:lineRule="auto"/>
        <w:ind w:left="1843"/>
        <w:jc w:val="both"/>
        <w:rPr>
          <w:rFonts w:ascii="Times New Roman" w:eastAsia="Times New Roman" w:hAnsi="Times New Roman"/>
          <w:sz w:val="24"/>
          <w:szCs w:val="24"/>
        </w:rPr>
      </w:pPr>
      <w:r>
        <w:rPr>
          <w:rFonts w:ascii="Times New Roman" w:eastAsia="Times New Roman" w:hAnsi="Times New Roman"/>
          <w:sz w:val="24"/>
          <w:szCs w:val="24"/>
        </w:rPr>
        <w:t>Rasio Laba terhadap Beban Bunga atai TIE (</w:t>
      </w:r>
      <w:r>
        <w:rPr>
          <w:rFonts w:ascii="Times New Roman" w:eastAsia="Times New Roman" w:hAnsi="Times New Roman"/>
          <w:i/>
          <w:sz w:val="24"/>
          <w:szCs w:val="24"/>
        </w:rPr>
        <w:t>Times Interset Earned</w:t>
      </w:r>
      <w:r>
        <w:rPr>
          <w:rFonts w:ascii="Times New Roman" w:eastAsia="Times New Roman" w:hAnsi="Times New Roman"/>
          <w:sz w:val="24"/>
          <w:szCs w:val="24"/>
        </w:rPr>
        <w:t>)</w:t>
      </w:r>
    </w:p>
    <w:p w:rsidR="00DF3AB9" w:rsidRDefault="00DF3AB9" w:rsidP="00DF3AB9">
      <w:pPr>
        <w:pStyle w:val="ListParagraph"/>
        <w:spacing w:line="480" w:lineRule="auto"/>
        <w:ind w:left="1843" w:firstLine="459"/>
        <w:jc w:val="both"/>
        <w:rPr>
          <w:rFonts w:ascii="Times New Roman" w:eastAsia="Times New Roman" w:hAnsi="Times New Roman"/>
          <w:sz w:val="24"/>
          <w:szCs w:val="24"/>
        </w:rPr>
      </w:pPr>
      <w:r>
        <w:rPr>
          <w:rFonts w:ascii="Times New Roman" w:eastAsia="Times New Roman" w:hAnsi="Times New Roman"/>
          <w:i/>
          <w:sz w:val="24"/>
          <w:szCs w:val="24"/>
        </w:rPr>
        <w:t>Times Interset Earned</w:t>
      </w:r>
      <w:r>
        <w:rPr>
          <w:rFonts w:ascii="Times New Roman" w:eastAsia="Times New Roman" w:hAnsi="Times New Roman"/>
          <w:sz w:val="24"/>
          <w:szCs w:val="24"/>
        </w:rPr>
        <w:t xml:space="preserve"> merupakan kemampuan perusahaan untuk membayar biaya bunga. Rasio ini disebut juga rasio penutupan (</w:t>
      </w:r>
      <w:r>
        <w:rPr>
          <w:rFonts w:ascii="Times New Roman" w:eastAsia="Times New Roman" w:hAnsi="Times New Roman"/>
          <w:i/>
          <w:sz w:val="24"/>
          <w:szCs w:val="24"/>
        </w:rPr>
        <w:t>coverage ratio</w:t>
      </w:r>
      <w:r>
        <w:rPr>
          <w:rFonts w:ascii="Times New Roman" w:eastAsia="Times New Roman" w:hAnsi="Times New Roman"/>
          <w:sz w:val="24"/>
          <w:szCs w:val="24"/>
        </w:rPr>
        <w:t>), mengukur kemampuan pemenuhan kewajiban bunga tahunan dengan laba operasi (EBIT), sejauh mana laba operasi boleh turun tanpa menyebabkan kegagalan dalam pemenuhan kewajiban membayar bungan pinjaman.</w:t>
      </w:r>
    </w:p>
    <w:p w:rsidR="00DF3AB9" w:rsidRPr="003030EA" w:rsidRDefault="00DF3AB9" w:rsidP="00DF3AB9">
      <w:pPr>
        <w:pStyle w:val="ListParagraph"/>
        <w:spacing w:line="480" w:lineRule="auto"/>
        <w:ind w:left="1843" w:firstLine="459"/>
        <w:jc w:val="both"/>
        <w:rPr>
          <w:rFonts w:ascii="Times New Roman" w:eastAsia="Times New Roman" w:hAnsi="Times New Roman"/>
          <w:sz w:val="8"/>
          <w:szCs w:val="8"/>
        </w:rPr>
      </w:pPr>
    </w:p>
    <w:p w:rsidR="00DF3AB9" w:rsidRDefault="00DF3AB9" w:rsidP="00DF3AB9">
      <w:pPr>
        <w:pStyle w:val="ListParagraph"/>
        <w:numPr>
          <w:ilvl w:val="0"/>
          <w:numId w:val="2"/>
        </w:numPr>
        <w:spacing w:line="480" w:lineRule="auto"/>
        <w:ind w:left="1843"/>
        <w:jc w:val="both"/>
        <w:rPr>
          <w:rFonts w:ascii="Times New Roman" w:eastAsia="Times New Roman" w:hAnsi="Times New Roman"/>
          <w:sz w:val="24"/>
          <w:szCs w:val="24"/>
        </w:rPr>
      </w:pPr>
      <w:r>
        <w:rPr>
          <w:rFonts w:ascii="Times New Roman" w:eastAsia="Times New Roman" w:hAnsi="Times New Roman"/>
          <w:sz w:val="24"/>
          <w:szCs w:val="24"/>
        </w:rPr>
        <w:t>Rasio Penutupan Beban Tetap (</w:t>
      </w:r>
      <w:r>
        <w:rPr>
          <w:rFonts w:ascii="Times New Roman" w:eastAsia="Times New Roman" w:hAnsi="Times New Roman"/>
          <w:i/>
          <w:sz w:val="24"/>
          <w:szCs w:val="24"/>
        </w:rPr>
        <w:t>Fixed Charge Coverage</w:t>
      </w:r>
      <w:r>
        <w:rPr>
          <w:rFonts w:ascii="Times New Roman" w:eastAsia="Times New Roman" w:hAnsi="Times New Roman"/>
          <w:sz w:val="24"/>
          <w:szCs w:val="24"/>
        </w:rPr>
        <w:t>)</w:t>
      </w:r>
    </w:p>
    <w:p w:rsidR="00DF3AB9" w:rsidRDefault="00DF3AB9" w:rsidP="00DF3AB9">
      <w:pPr>
        <w:pStyle w:val="ListParagraph"/>
        <w:spacing w:line="480" w:lineRule="auto"/>
        <w:ind w:left="1843" w:firstLine="459"/>
        <w:jc w:val="both"/>
        <w:rPr>
          <w:rFonts w:ascii="Times New Roman" w:eastAsia="Times New Roman" w:hAnsi="Times New Roman"/>
          <w:sz w:val="24"/>
          <w:szCs w:val="24"/>
        </w:rPr>
      </w:pPr>
      <w:r>
        <w:rPr>
          <w:rFonts w:ascii="Times New Roman" w:eastAsia="Times New Roman" w:hAnsi="Times New Roman"/>
          <w:sz w:val="24"/>
          <w:szCs w:val="24"/>
        </w:rPr>
        <w:t xml:space="preserve">Rasio ini mirip dengan TIE, namun rasio ini lebih lengkap karena memperhitungkan kewajiban perusahaan seandainya perusahaan melakukan </w:t>
      </w:r>
      <w:r>
        <w:rPr>
          <w:rFonts w:ascii="Times New Roman" w:eastAsia="Times New Roman" w:hAnsi="Times New Roman"/>
          <w:i/>
          <w:sz w:val="24"/>
          <w:szCs w:val="24"/>
        </w:rPr>
        <w:t>leasing</w:t>
      </w:r>
      <w:r>
        <w:rPr>
          <w:rFonts w:ascii="Times New Roman" w:eastAsia="Times New Roman" w:hAnsi="Times New Roman"/>
          <w:sz w:val="24"/>
          <w:szCs w:val="24"/>
        </w:rPr>
        <w:t xml:space="preserve"> (sewa beli) aktiva dan memperoleh hutang panjang berdasarkan kontrak sewa beli.</w:t>
      </w:r>
    </w:p>
    <w:p w:rsidR="00DF3AB9" w:rsidRPr="003030EA" w:rsidRDefault="00DF3AB9" w:rsidP="00DF3AB9">
      <w:pPr>
        <w:pStyle w:val="ListParagraph"/>
        <w:spacing w:line="480" w:lineRule="auto"/>
        <w:ind w:left="2160"/>
        <w:jc w:val="center"/>
        <w:rPr>
          <w:rFonts w:ascii="Times New Roman" w:eastAsia="Times New Roman" w:hAnsi="Times New Roman"/>
          <w:sz w:val="12"/>
          <w:szCs w:val="12"/>
        </w:rPr>
      </w:pPr>
    </w:p>
    <w:p w:rsidR="00DF3AB9" w:rsidRDefault="00DF3AB9" w:rsidP="00DF3AB9">
      <w:pPr>
        <w:spacing w:line="480" w:lineRule="auto"/>
        <w:ind w:left="993" w:firstLine="425"/>
        <w:jc w:val="both"/>
        <w:rPr>
          <w:rFonts w:ascii="Times New Roman" w:eastAsia="Times New Roman" w:hAnsi="Times New Roman"/>
          <w:sz w:val="24"/>
          <w:szCs w:val="24"/>
        </w:rPr>
      </w:pPr>
      <w:r>
        <w:rPr>
          <w:rFonts w:ascii="Times New Roman" w:eastAsia="Times New Roman" w:hAnsi="Times New Roman"/>
          <w:sz w:val="24"/>
          <w:szCs w:val="24"/>
        </w:rPr>
        <w:t xml:space="preserve">Terdapat delapan tujuan perusahaan dengan menggunakan rasio </w:t>
      </w:r>
      <w:r>
        <w:rPr>
          <w:rFonts w:ascii="Times New Roman" w:eastAsia="Times New Roman" w:hAnsi="Times New Roman"/>
          <w:i/>
          <w:sz w:val="24"/>
          <w:szCs w:val="24"/>
        </w:rPr>
        <w:t>leverage</w:t>
      </w:r>
      <w:r>
        <w:rPr>
          <w:rFonts w:ascii="Times New Roman" w:eastAsia="Times New Roman" w:hAnsi="Times New Roman"/>
          <w:sz w:val="24"/>
          <w:szCs w:val="24"/>
        </w:rPr>
        <w:t xml:space="preserve"> </w:t>
      </w:r>
      <w:r w:rsidRPr="00525297">
        <w:rPr>
          <w:rFonts w:ascii="Times New Roman" w:eastAsia="Times New Roman" w:hAnsi="Times New Roman"/>
          <w:color w:val="000000" w:themeColor="text1"/>
          <w:sz w:val="24"/>
          <w:szCs w:val="24"/>
        </w:rPr>
        <w:t>(Kasmir, 2015: 153-154), yaitu</w:t>
      </w:r>
      <w:r>
        <w:rPr>
          <w:rFonts w:ascii="Times New Roman" w:eastAsia="Times New Roman" w:hAnsi="Times New Roman"/>
          <w:sz w:val="24"/>
          <w:szCs w:val="24"/>
        </w:rPr>
        <w:t>:</w:t>
      </w:r>
    </w:p>
    <w:p w:rsidR="00DF3AB9" w:rsidRDefault="00DF3AB9" w:rsidP="00DF3AB9">
      <w:pPr>
        <w:pStyle w:val="ListParagraph"/>
        <w:numPr>
          <w:ilvl w:val="0"/>
          <w:numId w:val="19"/>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Untuk mengetahui posisi perusahaan terhadap kewajiban kepada pihak lainnya (kreditor).</w:t>
      </w:r>
    </w:p>
    <w:p w:rsidR="00DF3AB9" w:rsidRDefault="00DF3AB9" w:rsidP="00DF3AB9">
      <w:pPr>
        <w:pStyle w:val="ListParagraph"/>
        <w:numPr>
          <w:ilvl w:val="0"/>
          <w:numId w:val="19"/>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Untuk menilai kemampuan perusahaan dalam memenuhi kewajiban yang bersifat tetap (seperti angsuran pinjaman termasuk buang)</w:t>
      </w:r>
    </w:p>
    <w:p w:rsidR="00DF3AB9" w:rsidRDefault="00DF3AB9" w:rsidP="00DF3AB9">
      <w:pPr>
        <w:pStyle w:val="ListParagraph"/>
        <w:numPr>
          <w:ilvl w:val="0"/>
          <w:numId w:val="19"/>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Untuk menilai keseimbangan antara nilai aktiva khususnya aktiva tetap dengan modal.</w:t>
      </w:r>
    </w:p>
    <w:p w:rsidR="00DF3AB9" w:rsidRDefault="00DF3AB9" w:rsidP="00DF3AB9">
      <w:pPr>
        <w:pStyle w:val="ListParagraph"/>
        <w:numPr>
          <w:ilvl w:val="0"/>
          <w:numId w:val="19"/>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Untuk menilai seberapa besar aktiva perusahaan dibiayai oleh hutang.</w:t>
      </w:r>
    </w:p>
    <w:p w:rsidR="00DF3AB9" w:rsidRDefault="00DF3AB9" w:rsidP="00DF3AB9">
      <w:pPr>
        <w:pStyle w:val="ListParagraph"/>
        <w:numPr>
          <w:ilvl w:val="0"/>
          <w:numId w:val="19"/>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Untuk menilai seberapa besar pengaruh hutang yang dimiliki perusahaan terhadap pengelolaan aktiva.</w:t>
      </w:r>
    </w:p>
    <w:p w:rsidR="00DF3AB9" w:rsidRDefault="00DF3AB9" w:rsidP="00DF3AB9">
      <w:pPr>
        <w:pStyle w:val="ListParagraph"/>
        <w:numPr>
          <w:ilvl w:val="0"/>
          <w:numId w:val="19"/>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Untuk menilai atau mengukur berapa bagian dari setiap rupiaj modal sendiri yang dijadikan jaminan hutang jangka panjang.</w:t>
      </w:r>
    </w:p>
    <w:p w:rsidR="00DF3AB9" w:rsidRDefault="00DF3AB9" w:rsidP="00DF3AB9">
      <w:pPr>
        <w:pStyle w:val="ListParagraph"/>
        <w:numPr>
          <w:ilvl w:val="0"/>
          <w:numId w:val="19"/>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Untuk menilai berapa lama pinjaman yang segera akan ditagih, terdapat sekian kalinya modal sendiri yang dimiliki.</w:t>
      </w:r>
    </w:p>
    <w:p w:rsidR="00DF3AB9" w:rsidRPr="003030EA" w:rsidRDefault="00DF3AB9" w:rsidP="00DF3AB9">
      <w:pPr>
        <w:pStyle w:val="ListParagraph"/>
        <w:spacing w:line="480" w:lineRule="auto"/>
        <w:ind w:left="1778"/>
        <w:jc w:val="both"/>
        <w:rPr>
          <w:rFonts w:ascii="Times New Roman" w:eastAsia="Times New Roman" w:hAnsi="Times New Roman"/>
          <w:sz w:val="12"/>
          <w:szCs w:val="12"/>
        </w:rPr>
      </w:pPr>
    </w:p>
    <w:p w:rsidR="00DF3AB9" w:rsidRPr="003030EA" w:rsidRDefault="00DF3AB9" w:rsidP="00DF3AB9">
      <w:pPr>
        <w:pStyle w:val="ListParagraph"/>
        <w:spacing w:line="480" w:lineRule="auto"/>
        <w:ind w:left="1778" w:firstLine="382"/>
        <w:jc w:val="both"/>
        <w:rPr>
          <w:rFonts w:ascii="Times New Roman" w:eastAsia="Times New Roman" w:hAnsi="Times New Roman"/>
          <w:sz w:val="12"/>
          <w:szCs w:val="12"/>
        </w:rPr>
      </w:pPr>
    </w:p>
    <w:p w:rsidR="00DF3AB9" w:rsidRDefault="00DF3AB9" w:rsidP="00DF3AB9">
      <w:pPr>
        <w:spacing w:line="480" w:lineRule="auto"/>
        <w:jc w:val="both"/>
        <w:rPr>
          <w:rFonts w:ascii="Times New Roman" w:eastAsia="Times New Roman" w:hAnsi="Times New Roman"/>
          <w:sz w:val="24"/>
          <w:szCs w:val="24"/>
        </w:rPr>
      </w:pPr>
    </w:p>
    <w:p w:rsidR="00DF3AB9" w:rsidRPr="0096496C" w:rsidRDefault="00DF3AB9" w:rsidP="00DF3AB9">
      <w:pPr>
        <w:spacing w:line="480" w:lineRule="auto"/>
        <w:jc w:val="both"/>
        <w:rPr>
          <w:rFonts w:ascii="Times New Roman" w:eastAsia="Times New Roman" w:hAnsi="Times New Roman"/>
          <w:sz w:val="12"/>
          <w:szCs w:val="12"/>
        </w:rPr>
      </w:pPr>
    </w:p>
    <w:p w:rsidR="00DF3AB9" w:rsidRDefault="00DF3AB9" w:rsidP="00DF3AB9">
      <w:pPr>
        <w:pStyle w:val="ListParagraph"/>
        <w:spacing w:line="480" w:lineRule="auto"/>
        <w:ind w:left="927"/>
        <w:jc w:val="both"/>
        <w:rPr>
          <w:rFonts w:ascii="Times New Roman" w:eastAsia="Times New Roman" w:hAnsi="Times New Roman"/>
          <w:sz w:val="24"/>
          <w:szCs w:val="24"/>
        </w:rPr>
      </w:pPr>
    </w:p>
    <w:p w:rsidR="00DF3AB9" w:rsidRDefault="00DF3AB9" w:rsidP="00DF3AB9">
      <w:pPr>
        <w:pStyle w:val="ListParagraph"/>
        <w:numPr>
          <w:ilvl w:val="0"/>
          <w:numId w:val="1"/>
        </w:numPr>
        <w:spacing w:line="480" w:lineRule="auto"/>
        <w:jc w:val="both"/>
        <w:rPr>
          <w:rFonts w:ascii="Times New Roman" w:eastAsia="Times New Roman" w:hAnsi="Times New Roman"/>
          <w:sz w:val="24"/>
          <w:szCs w:val="24"/>
        </w:rPr>
      </w:pPr>
      <w:r w:rsidRPr="00B51B43">
        <w:rPr>
          <w:rFonts w:ascii="Times New Roman" w:eastAsia="Times New Roman" w:hAnsi="Times New Roman"/>
          <w:sz w:val="24"/>
          <w:szCs w:val="24"/>
        </w:rPr>
        <w:lastRenderedPageBreak/>
        <w:t>Kebijakan Dividen</w:t>
      </w:r>
    </w:p>
    <w:p w:rsidR="00DF3AB9" w:rsidRPr="0096496C" w:rsidRDefault="00DF3AB9" w:rsidP="00DF3AB9">
      <w:pPr>
        <w:pStyle w:val="ListParagraph"/>
        <w:spacing w:line="480" w:lineRule="auto"/>
        <w:ind w:left="927" w:firstLine="491"/>
        <w:jc w:val="both"/>
        <w:rPr>
          <w:rFonts w:ascii="Times New Roman" w:eastAsia="Times New Roman" w:hAnsi="Times New Roman"/>
          <w:sz w:val="24"/>
          <w:szCs w:val="24"/>
        </w:rPr>
      </w:pPr>
      <w:r>
        <w:rPr>
          <w:rFonts w:ascii="Times New Roman" w:eastAsia="Times New Roman" w:hAnsi="Times New Roman"/>
          <w:sz w:val="24"/>
          <w:szCs w:val="24"/>
        </w:rPr>
        <w:t>Kebijakan di</w:t>
      </w:r>
      <w:r w:rsidRPr="00682BFF">
        <w:rPr>
          <w:rFonts w:ascii="Times New Roman" w:eastAsia="Times New Roman" w:hAnsi="Times New Roman"/>
          <w:sz w:val="24"/>
          <w:szCs w:val="24"/>
        </w:rPr>
        <w:t>viden adalah kebijakan yang dikaitkan dengan penentuan apakah laba yang diperoleh perusahaan akan dibagikan kepad</w:t>
      </w:r>
      <w:r>
        <w:rPr>
          <w:rFonts w:ascii="Times New Roman" w:eastAsia="Times New Roman" w:hAnsi="Times New Roman"/>
          <w:sz w:val="24"/>
          <w:szCs w:val="24"/>
        </w:rPr>
        <w:t>a para pemegang saham sebagai di</w:t>
      </w:r>
      <w:r w:rsidRPr="00682BFF">
        <w:rPr>
          <w:rFonts w:ascii="Times New Roman" w:eastAsia="Times New Roman" w:hAnsi="Times New Roman"/>
          <w:sz w:val="24"/>
          <w:szCs w:val="24"/>
        </w:rPr>
        <w:t xml:space="preserve">viden atau akan ditahan dalam bentuk laba ditahan. Kebijakan terhadap pembayaran deviden merupakan keputusan yang sangat penting dalam suatu perusahaan. </w:t>
      </w:r>
      <w:r w:rsidRPr="0096496C">
        <w:rPr>
          <w:rFonts w:ascii="Times New Roman" w:eastAsia="Times New Roman" w:hAnsi="Times New Roman"/>
          <w:color w:val="000000" w:themeColor="text1"/>
          <w:sz w:val="24"/>
          <w:szCs w:val="24"/>
        </w:rPr>
        <w:t>Menurut Asnawi dan Wijaya (2015:133), divide</w:t>
      </w:r>
      <w:r>
        <w:rPr>
          <w:rFonts w:ascii="Times New Roman" w:eastAsia="Times New Roman" w:hAnsi="Times New Roman"/>
          <w:sz w:val="24"/>
          <w:szCs w:val="24"/>
        </w:rPr>
        <w:t>n merupakan bagian pendapatan yang diterima oleh pemegang saham, biasanya perusahaan membagikan dividen setelah mendapatkan laba akhir (EAT). Perusahaan tidak akan membagikan dividen apabila perusahaan mengalami kerugian dalam tahun buku berjalan, meskipun masih ada kemungkinan membagi dividen yang berasal dari laba tahun sebelumnya.</w:t>
      </w:r>
    </w:p>
    <w:p w:rsidR="00DF3AB9" w:rsidRDefault="00DF3AB9" w:rsidP="00DF3AB9">
      <w:pPr>
        <w:pStyle w:val="ListParagraph"/>
        <w:spacing w:line="480" w:lineRule="auto"/>
        <w:ind w:left="927" w:firstLine="491"/>
        <w:jc w:val="both"/>
        <w:rPr>
          <w:rFonts w:ascii="Times New Roman" w:eastAsia="Times New Roman" w:hAnsi="Times New Roman"/>
          <w:sz w:val="2"/>
          <w:szCs w:val="2"/>
        </w:rPr>
      </w:pPr>
    </w:p>
    <w:p w:rsidR="00DF3AB9" w:rsidRDefault="00DF3AB9" w:rsidP="00DF3AB9">
      <w:pPr>
        <w:pStyle w:val="ListParagraph"/>
        <w:spacing w:line="480" w:lineRule="auto"/>
        <w:ind w:left="927" w:firstLine="491"/>
        <w:jc w:val="both"/>
        <w:rPr>
          <w:rFonts w:ascii="Times New Roman" w:eastAsia="Times New Roman" w:hAnsi="Times New Roman"/>
          <w:sz w:val="2"/>
          <w:szCs w:val="2"/>
        </w:rPr>
      </w:pPr>
    </w:p>
    <w:p w:rsidR="00DF3AB9" w:rsidRPr="001D7C64" w:rsidRDefault="00DF3AB9" w:rsidP="00DF3AB9">
      <w:pPr>
        <w:pStyle w:val="ListParagraph"/>
        <w:spacing w:line="480" w:lineRule="auto"/>
        <w:ind w:left="927" w:firstLine="491"/>
        <w:jc w:val="both"/>
        <w:rPr>
          <w:rFonts w:ascii="Times New Roman" w:eastAsia="Times New Roman" w:hAnsi="Times New Roman"/>
          <w:sz w:val="2"/>
          <w:szCs w:val="2"/>
        </w:rPr>
      </w:pPr>
    </w:p>
    <w:p w:rsidR="00DF3AB9" w:rsidRPr="0096496C" w:rsidRDefault="00DF3AB9" w:rsidP="00DF3AB9">
      <w:pPr>
        <w:pStyle w:val="ListParagraph"/>
        <w:spacing w:line="480" w:lineRule="auto"/>
        <w:ind w:left="992" w:firstLine="425"/>
        <w:jc w:val="both"/>
        <w:rPr>
          <w:rFonts w:ascii="Times New Roman" w:eastAsia="Times New Roman" w:hAnsi="Times New Roman"/>
          <w:sz w:val="24"/>
          <w:szCs w:val="24"/>
        </w:rPr>
      </w:pPr>
      <w:r w:rsidRPr="0096496C">
        <w:rPr>
          <w:rFonts w:ascii="Times New Roman" w:eastAsia="Times New Roman" w:hAnsi="Times New Roman"/>
          <w:color w:val="000000" w:themeColor="text1"/>
          <w:sz w:val="24"/>
          <w:szCs w:val="24"/>
        </w:rPr>
        <w:t xml:space="preserve">Menurut Asnawi dan Wijaya (2015:135-137), secara teori terdapat </w:t>
      </w:r>
      <w:r>
        <w:rPr>
          <w:rFonts w:ascii="Times New Roman" w:eastAsia="Times New Roman" w:hAnsi="Times New Roman"/>
          <w:sz w:val="24"/>
          <w:szCs w:val="24"/>
        </w:rPr>
        <w:t>dua kebijakan dividen yakni, kebijakan dividen tidak relevan (</w:t>
      </w:r>
      <w:r>
        <w:rPr>
          <w:rFonts w:ascii="Times New Roman" w:eastAsia="Times New Roman" w:hAnsi="Times New Roman"/>
          <w:i/>
          <w:sz w:val="24"/>
          <w:szCs w:val="24"/>
        </w:rPr>
        <w:t>Irrelevance Theory; Modigliani &amp; Miller, 1961</w:t>
      </w:r>
      <w:r>
        <w:rPr>
          <w:rFonts w:ascii="Times New Roman" w:eastAsia="Times New Roman" w:hAnsi="Times New Roman"/>
          <w:sz w:val="24"/>
          <w:szCs w:val="24"/>
        </w:rPr>
        <w:t xml:space="preserve">) terhadap nilai perusahaan dan dividen relevan terhadap nilai perusahaan. </w:t>
      </w:r>
    </w:p>
    <w:p w:rsidR="00DF3AB9" w:rsidRPr="0096496C" w:rsidRDefault="00DF3AB9" w:rsidP="00DF3AB9">
      <w:pPr>
        <w:pStyle w:val="ListParagraph"/>
        <w:numPr>
          <w:ilvl w:val="0"/>
          <w:numId w:val="16"/>
        </w:numPr>
        <w:spacing w:line="480" w:lineRule="auto"/>
        <w:jc w:val="both"/>
        <w:rPr>
          <w:rFonts w:ascii="Times New Roman" w:eastAsia="Times New Roman" w:hAnsi="Times New Roman"/>
          <w:b/>
          <w:sz w:val="24"/>
          <w:szCs w:val="24"/>
        </w:rPr>
      </w:pPr>
      <w:r w:rsidRPr="0096496C">
        <w:rPr>
          <w:rFonts w:ascii="Times New Roman" w:eastAsia="Times New Roman" w:hAnsi="Times New Roman"/>
          <w:b/>
          <w:sz w:val="24"/>
          <w:szCs w:val="24"/>
        </w:rPr>
        <w:t>Dividen bersifat tidak relevan (</w:t>
      </w:r>
      <w:r w:rsidRPr="0096496C">
        <w:rPr>
          <w:rFonts w:ascii="Times New Roman" w:eastAsia="Times New Roman" w:hAnsi="Times New Roman"/>
          <w:b/>
          <w:i/>
          <w:sz w:val="24"/>
          <w:szCs w:val="24"/>
        </w:rPr>
        <w:t>Irrelevance Theory; Modigliani &amp; Miller, 1961</w:t>
      </w:r>
      <w:r w:rsidRPr="0096496C">
        <w:rPr>
          <w:rFonts w:ascii="Times New Roman" w:eastAsia="Times New Roman" w:hAnsi="Times New Roman"/>
          <w:b/>
          <w:sz w:val="24"/>
          <w:szCs w:val="24"/>
        </w:rPr>
        <w:t>)</w:t>
      </w:r>
    </w:p>
    <w:p w:rsidR="00DF3AB9" w:rsidRPr="0096496C" w:rsidRDefault="00DF3AB9" w:rsidP="00DF3AB9">
      <w:pPr>
        <w:pStyle w:val="ListParagraph"/>
        <w:spacing w:line="480" w:lineRule="auto"/>
        <w:ind w:left="1777" w:firstLine="383"/>
        <w:jc w:val="both"/>
        <w:rPr>
          <w:rFonts w:ascii="Times New Roman" w:eastAsia="Times New Roman" w:hAnsi="Times New Roman"/>
          <w:sz w:val="24"/>
          <w:szCs w:val="24"/>
        </w:rPr>
      </w:pPr>
      <w:r>
        <w:rPr>
          <w:rFonts w:ascii="Times New Roman" w:eastAsia="Times New Roman" w:hAnsi="Times New Roman"/>
          <w:sz w:val="24"/>
          <w:szCs w:val="24"/>
        </w:rPr>
        <w:t>Dividen tidak relevan artinya perusahaan melakukan pembagian dividen atau tidak melakukan pembagian dividen, kekayaan para pemegang saham sama saja. Apabila dividen dibagikan, maka pemegang saham mendapat uang kas, namun kekayaan perusahaan (ditunjukkan oleh harga saham) tidak berubah. Dan jika  dividen tidak dibagikan, maka pemegang saham tidak mendapatkan uang kas, namun kekayaan perusahaan (ditunjukkan oleh harga saham) akan meningkat. Biasanya peningkatan harga saham akan sama dengan besarnya dividen yang diterima.</w:t>
      </w:r>
    </w:p>
    <w:p w:rsidR="00DF3AB9" w:rsidRPr="0096496C" w:rsidRDefault="00DF3AB9" w:rsidP="00DF3AB9">
      <w:pPr>
        <w:pStyle w:val="ListParagraph"/>
        <w:numPr>
          <w:ilvl w:val="0"/>
          <w:numId w:val="16"/>
        </w:numPr>
        <w:spacing w:line="480" w:lineRule="auto"/>
        <w:jc w:val="both"/>
        <w:rPr>
          <w:rFonts w:ascii="Times New Roman" w:eastAsia="Times New Roman" w:hAnsi="Times New Roman"/>
          <w:b/>
          <w:sz w:val="24"/>
          <w:szCs w:val="24"/>
        </w:rPr>
      </w:pPr>
      <w:r w:rsidRPr="0096496C">
        <w:rPr>
          <w:rFonts w:ascii="Times New Roman" w:eastAsia="Times New Roman" w:hAnsi="Times New Roman"/>
          <w:b/>
          <w:sz w:val="24"/>
          <w:szCs w:val="24"/>
        </w:rPr>
        <w:lastRenderedPageBreak/>
        <w:t>Dividen bersifat relevan (</w:t>
      </w:r>
      <w:r w:rsidRPr="0096496C">
        <w:rPr>
          <w:rFonts w:ascii="Times New Roman" w:eastAsia="Times New Roman" w:hAnsi="Times New Roman"/>
          <w:b/>
          <w:i/>
          <w:sz w:val="24"/>
          <w:szCs w:val="24"/>
        </w:rPr>
        <w:t>Bird in the Hand Theory</w:t>
      </w:r>
      <w:r w:rsidRPr="0096496C">
        <w:rPr>
          <w:rFonts w:ascii="Times New Roman" w:eastAsia="Times New Roman" w:hAnsi="Times New Roman"/>
          <w:b/>
          <w:sz w:val="24"/>
          <w:szCs w:val="24"/>
        </w:rPr>
        <w:t>)</w:t>
      </w:r>
    </w:p>
    <w:p w:rsidR="00DF3AB9" w:rsidRDefault="00DF3AB9" w:rsidP="00DF3AB9">
      <w:pPr>
        <w:pStyle w:val="ListParagraph"/>
        <w:spacing w:line="480" w:lineRule="auto"/>
        <w:ind w:left="1777" w:firstLine="383"/>
        <w:jc w:val="both"/>
        <w:rPr>
          <w:rFonts w:ascii="Times New Roman" w:eastAsia="Times New Roman" w:hAnsi="Times New Roman"/>
          <w:sz w:val="24"/>
          <w:szCs w:val="24"/>
        </w:rPr>
      </w:pPr>
      <w:r>
        <w:rPr>
          <w:rFonts w:ascii="Times New Roman" w:eastAsia="Times New Roman" w:hAnsi="Times New Roman"/>
          <w:sz w:val="24"/>
          <w:szCs w:val="24"/>
        </w:rPr>
        <w:t>Dividen bersifat relevan adalah dividen yang dibagikan mempengaruhi nilai perusahaan. Pengaruh yang diberikan bisa positif, maupun negatif. Jika dividen dibagikan, maka pemegang saham akan mendapatkan uang saat ini. Jika tidak dibagikan dividen, namun jika nanti sahamnya dijual, pemegang saham akan mendapatkan keuntungan dari naiknya nilai saham (</w:t>
      </w:r>
      <w:r>
        <w:rPr>
          <w:rFonts w:ascii="Times New Roman" w:eastAsia="Times New Roman" w:hAnsi="Times New Roman"/>
          <w:i/>
          <w:sz w:val="24"/>
          <w:szCs w:val="24"/>
        </w:rPr>
        <w:t>capital gain</w:t>
      </w:r>
      <w:r>
        <w:rPr>
          <w:rFonts w:ascii="Times New Roman" w:eastAsia="Times New Roman" w:hAnsi="Times New Roman"/>
          <w:sz w:val="24"/>
          <w:szCs w:val="24"/>
        </w:rPr>
        <w:t xml:space="preserve">). Jadi di sini terdapat perbedaan waktu (konsep </w:t>
      </w:r>
      <w:r>
        <w:rPr>
          <w:rFonts w:ascii="Times New Roman" w:eastAsia="Times New Roman" w:hAnsi="Times New Roman"/>
          <w:i/>
          <w:sz w:val="24"/>
          <w:szCs w:val="24"/>
        </w:rPr>
        <w:t>time value of money</w:t>
      </w:r>
      <w:r>
        <w:rPr>
          <w:rFonts w:ascii="Times New Roman" w:eastAsia="Times New Roman" w:hAnsi="Times New Roman"/>
          <w:sz w:val="24"/>
          <w:szCs w:val="24"/>
        </w:rPr>
        <w:t xml:space="preserve">). Konsep positif ini dikenal sebagai </w:t>
      </w:r>
      <w:r>
        <w:rPr>
          <w:rFonts w:ascii="Times New Roman" w:eastAsia="Times New Roman" w:hAnsi="Times New Roman"/>
          <w:i/>
          <w:sz w:val="24"/>
          <w:szCs w:val="24"/>
        </w:rPr>
        <w:t>Bird in Hand Theory</w:t>
      </w:r>
      <w:r>
        <w:rPr>
          <w:rFonts w:ascii="Times New Roman" w:eastAsia="Times New Roman" w:hAnsi="Times New Roman"/>
          <w:sz w:val="24"/>
          <w:szCs w:val="24"/>
        </w:rPr>
        <w:t xml:space="preserve">, yakni dividen (burung yang di tangan) lebih bernilai dari </w:t>
      </w:r>
      <w:r>
        <w:rPr>
          <w:rFonts w:ascii="Times New Roman" w:eastAsia="Times New Roman" w:hAnsi="Times New Roman"/>
          <w:i/>
          <w:sz w:val="24"/>
          <w:szCs w:val="24"/>
        </w:rPr>
        <w:t>capital gain</w:t>
      </w:r>
      <w:r>
        <w:rPr>
          <w:rFonts w:ascii="Times New Roman" w:eastAsia="Times New Roman" w:hAnsi="Times New Roman"/>
          <w:sz w:val="24"/>
          <w:szCs w:val="24"/>
        </w:rPr>
        <w:t xml:space="preserve"> (burung yang masih di angkasa).</w:t>
      </w:r>
    </w:p>
    <w:p w:rsidR="00DF3AB9" w:rsidRPr="001D7C64" w:rsidRDefault="00DF3AB9" w:rsidP="00DF3AB9">
      <w:pPr>
        <w:pStyle w:val="ListParagraph"/>
        <w:spacing w:line="480" w:lineRule="auto"/>
        <w:ind w:left="1777" w:firstLine="383"/>
        <w:jc w:val="both"/>
        <w:rPr>
          <w:rFonts w:ascii="Times New Roman" w:eastAsia="Times New Roman" w:hAnsi="Times New Roman"/>
          <w:sz w:val="8"/>
          <w:szCs w:val="8"/>
        </w:rPr>
      </w:pPr>
    </w:p>
    <w:p w:rsidR="00DF3AB9" w:rsidRPr="0096496C" w:rsidRDefault="00DF3AB9" w:rsidP="00DF3AB9">
      <w:pPr>
        <w:pStyle w:val="ListParagraph"/>
        <w:numPr>
          <w:ilvl w:val="0"/>
          <w:numId w:val="16"/>
        </w:numPr>
        <w:spacing w:line="480" w:lineRule="auto"/>
        <w:jc w:val="both"/>
        <w:rPr>
          <w:rFonts w:ascii="Times New Roman" w:eastAsia="Times New Roman" w:hAnsi="Times New Roman"/>
          <w:b/>
          <w:sz w:val="24"/>
          <w:szCs w:val="24"/>
        </w:rPr>
      </w:pPr>
      <w:r w:rsidRPr="0096496C">
        <w:rPr>
          <w:rFonts w:ascii="Times New Roman" w:eastAsia="Times New Roman" w:hAnsi="Times New Roman"/>
          <w:b/>
          <w:sz w:val="24"/>
          <w:szCs w:val="24"/>
        </w:rPr>
        <w:t>Teori perbedaan pajak (</w:t>
      </w:r>
      <w:r w:rsidRPr="0096496C">
        <w:rPr>
          <w:rFonts w:ascii="Times New Roman" w:eastAsia="Times New Roman" w:hAnsi="Times New Roman"/>
          <w:b/>
          <w:i/>
          <w:sz w:val="24"/>
          <w:szCs w:val="24"/>
        </w:rPr>
        <w:t>Tax Differential Theory</w:t>
      </w:r>
      <w:r w:rsidRPr="0096496C">
        <w:rPr>
          <w:rFonts w:ascii="Times New Roman" w:eastAsia="Times New Roman" w:hAnsi="Times New Roman"/>
          <w:b/>
          <w:sz w:val="24"/>
          <w:szCs w:val="24"/>
        </w:rPr>
        <w:t>)</w:t>
      </w:r>
    </w:p>
    <w:p w:rsidR="00DF3AB9" w:rsidRDefault="00DF3AB9" w:rsidP="00DF3AB9">
      <w:pPr>
        <w:pStyle w:val="ListParagraph"/>
        <w:spacing w:line="480" w:lineRule="auto"/>
        <w:ind w:left="1777" w:firstLine="383"/>
        <w:jc w:val="both"/>
        <w:rPr>
          <w:rFonts w:ascii="Times New Roman" w:eastAsia="Times New Roman" w:hAnsi="Times New Roman"/>
          <w:sz w:val="24"/>
          <w:szCs w:val="24"/>
        </w:rPr>
      </w:pPr>
      <w:r>
        <w:rPr>
          <w:rFonts w:ascii="Times New Roman" w:eastAsia="Times New Roman" w:hAnsi="Times New Roman"/>
          <w:sz w:val="24"/>
          <w:szCs w:val="24"/>
        </w:rPr>
        <w:t xml:space="preserve">Sebaliknya dividen, juga dapt berpengaruh negatif  bagi investor, hal ini disebabkan tarif pajak untuk dividen lebih tinggi dibandingkan pajak untuk </w:t>
      </w:r>
      <w:r>
        <w:rPr>
          <w:rFonts w:ascii="Times New Roman" w:eastAsia="Times New Roman" w:hAnsi="Times New Roman"/>
          <w:i/>
          <w:sz w:val="24"/>
          <w:szCs w:val="24"/>
        </w:rPr>
        <w:t>capital gain</w:t>
      </w:r>
      <w:r>
        <w:rPr>
          <w:rFonts w:ascii="Times New Roman" w:eastAsia="Times New Roman" w:hAnsi="Times New Roman"/>
          <w:sz w:val="24"/>
          <w:szCs w:val="24"/>
        </w:rPr>
        <w:t xml:space="preserve">. Kondisi ini dianggap memberatkan investor, sehingga akan lebih baik jika keuntungan perusahaan diterima dalam bentuk </w:t>
      </w:r>
      <w:r>
        <w:rPr>
          <w:rFonts w:ascii="Times New Roman" w:eastAsia="Times New Roman" w:hAnsi="Times New Roman"/>
          <w:i/>
          <w:sz w:val="24"/>
          <w:szCs w:val="24"/>
        </w:rPr>
        <w:t>capital gain.</w:t>
      </w:r>
      <w:r>
        <w:rPr>
          <w:rFonts w:ascii="Times New Roman" w:eastAsia="Times New Roman" w:hAnsi="Times New Roman"/>
          <w:sz w:val="24"/>
          <w:szCs w:val="24"/>
        </w:rPr>
        <w:t xml:space="preserve"> </w:t>
      </w:r>
    </w:p>
    <w:p w:rsidR="00DF3AB9" w:rsidRPr="003030EA" w:rsidRDefault="00DF3AB9" w:rsidP="00DF3AB9">
      <w:pPr>
        <w:pStyle w:val="ListParagraph"/>
        <w:spacing w:line="480" w:lineRule="auto"/>
        <w:ind w:left="1777"/>
        <w:jc w:val="both"/>
        <w:rPr>
          <w:rFonts w:ascii="Times New Roman" w:eastAsia="Times New Roman" w:hAnsi="Times New Roman"/>
          <w:sz w:val="12"/>
          <w:szCs w:val="12"/>
        </w:rPr>
      </w:pPr>
    </w:p>
    <w:p w:rsidR="00DF3AB9" w:rsidRDefault="00DF3AB9" w:rsidP="00DF3AB9">
      <w:pPr>
        <w:spacing w:line="480" w:lineRule="auto"/>
        <w:ind w:left="1134" w:firstLine="426"/>
        <w:jc w:val="both"/>
        <w:rPr>
          <w:rFonts w:ascii="Times New Roman" w:eastAsia="Times New Roman" w:hAnsi="Times New Roman"/>
          <w:color w:val="000000" w:themeColor="text1"/>
          <w:sz w:val="24"/>
          <w:szCs w:val="24"/>
        </w:rPr>
      </w:pPr>
    </w:p>
    <w:p w:rsidR="00DF3AB9" w:rsidRDefault="00DF3AB9" w:rsidP="00DF3AB9">
      <w:pPr>
        <w:spacing w:line="480" w:lineRule="auto"/>
        <w:ind w:left="1134" w:firstLine="426"/>
        <w:jc w:val="both"/>
        <w:rPr>
          <w:rFonts w:ascii="Times New Roman" w:eastAsia="Times New Roman" w:hAnsi="Times New Roman"/>
          <w:color w:val="000000" w:themeColor="text1"/>
          <w:sz w:val="24"/>
          <w:szCs w:val="24"/>
        </w:rPr>
      </w:pPr>
    </w:p>
    <w:p w:rsidR="00DF3AB9" w:rsidRDefault="00DF3AB9" w:rsidP="00DF3AB9">
      <w:pPr>
        <w:spacing w:line="480" w:lineRule="auto"/>
        <w:ind w:left="1134" w:firstLine="426"/>
        <w:jc w:val="both"/>
        <w:rPr>
          <w:rFonts w:ascii="Times New Roman" w:eastAsia="Times New Roman" w:hAnsi="Times New Roman"/>
          <w:color w:val="000000" w:themeColor="text1"/>
          <w:sz w:val="24"/>
          <w:szCs w:val="24"/>
        </w:rPr>
      </w:pPr>
    </w:p>
    <w:p w:rsidR="00DF3AB9" w:rsidRDefault="00DF3AB9" w:rsidP="00DF3AB9">
      <w:pPr>
        <w:spacing w:line="480" w:lineRule="auto"/>
        <w:ind w:left="1134" w:firstLine="426"/>
        <w:jc w:val="both"/>
        <w:rPr>
          <w:rFonts w:ascii="Times New Roman" w:eastAsia="Times New Roman" w:hAnsi="Times New Roman"/>
          <w:color w:val="000000" w:themeColor="text1"/>
          <w:sz w:val="24"/>
          <w:szCs w:val="24"/>
        </w:rPr>
      </w:pPr>
    </w:p>
    <w:p w:rsidR="00DF3AB9" w:rsidRDefault="00DF3AB9" w:rsidP="00DF3AB9">
      <w:pPr>
        <w:spacing w:line="480" w:lineRule="auto"/>
        <w:ind w:left="1134" w:firstLine="426"/>
        <w:jc w:val="both"/>
        <w:rPr>
          <w:rFonts w:ascii="Times New Roman" w:eastAsia="Times New Roman" w:hAnsi="Times New Roman"/>
          <w:color w:val="000000" w:themeColor="text1"/>
          <w:sz w:val="24"/>
          <w:szCs w:val="24"/>
        </w:rPr>
      </w:pPr>
    </w:p>
    <w:p w:rsidR="00DF3AB9" w:rsidRDefault="00DF3AB9" w:rsidP="00DF3AB9">
      <w:pPr>
        <w:spacing w:line="480" w:lineRule="auto"/>
        <w:ind w:left="1134" w:firstLine="426"/>
        <w:jc w:val="both"/>
        <w:rPr>
          <w:rFonts w:ascii="Times New Roman" w:eastAsia="Times New Roman" w:hAnsi="Times New Roman"/>
          <w:color w:val="000000" w:themeColor="text1"/>
          <w:sz w:val="24"/>
          <w:szCs w:val="24"/>
        </w:rPr>
      </w:pPr>
    </w:p>
    <w:p w:rsidR="00DF3AB9" w:rsidRDefault="00DF3AB9" w:rsidP="00DF3AB9">
      <w:pPr>
        <w:spacing w:line="480" w:lineRule="auto"/>
        <w:ind w:left="1134" w:firstLine="426"/>
        <w:jc w:val="both"/>
        <w:rPr>
          <w:rFonts w:ascii="Times New Roman" w:eastAsia="Times New Roman" w:hAnsi="Times New Roman"/>
          <w:sz w:val="24"/>
          <w:szCs w:val="24"/>
        </w:rPr>
      </w:pPr>
      <w:r w:rsidRPr="0096496C">
        <w:rPr>
          <w:rFonts w:ascii="Times New Roman" w:eastAsia="Times New Roman" w:hAnsi="Times New Roman"/>
          <w:color w:val="000000" w:themeColor="text1"/>
          <w:sz w:val="24"/>
          <w:szCs w:val="24"/>
        </w:rPr>
        <w:lastRenderedPageBreak/>
        <w:t>Menurut Asnawi (2017:6.48),  pe</w:t>
      </w:r>
      <w:r>
        <w:rPr>
          <w:rFonts w:ascii="Times New Roman" w:eastAsia="Times New Roman" w:hAnsi="Times New Roman"/>
          <w:sz w:val="24"/>
          <w:szCs w:val="24"/>
        </w:rPr>
        <w:t>mbagian dividen biasanya disarankan oleh pengelola (manajemen) yang kemudian disetujui dalam RUPS (rapat umum pemegang saham). Ada beberapa pertimbangan yang dilakukan oleh pihak manajemen sebelum mengambil kebijakan dividen, berikut adalah pertimbangan-pertimbangan yang dimaksud:</w:t>
      </w:r>
    </w:p>
    <w:p w:rsidR="00DF3AB9" w:rsidRDefault="00DF3AB9" w:rsidP="00DF3AB9">
      <w:pPr>
        <w:pStyle w:val="ListParagraph"/>
        <w:numPr>
          <w:ilvl w:val="0"/>
          <w:numId w:val="17"/>
        </w:numPr>
        <w:spacing w:line="480" w:lineRule="auto"/>
        <w:ind w:left="1701"/>
        <w:jc w:val="both"/>
        <w:rPr>
          <w:rFonts w:ascii="Times New Roman" w:eastAsia="Times New Roman" w:hAnsi="Times New Roman"/>
          <w:sz w:val="24"/>
          <w:szCs w:val="24"/>
        </w:rPr>
      </w:pPr>
      <w:r>
        <w:rPr>
          <w:rFonts w:ascii="Times New Roman" w:eastAsia="Times New Roman" w:hAnsi="Times New Roman"/>
          <w:sz w:val="24"/>
          <w:szCs w:val="24"/>
        </w:rPr>
        <w:t>Kendala secara legal</w:t>
      </w:r>
    </w:p>
    <w:p w:rsidR="00DF3AB9" w:rsidRPr="001D7C64" w:rsidRDefault="00DF3AB9" w:rsidP="00DF3AB9">
      <w:pPr>
        <w:pStyle w:val="ListParagraph"/>
        <w:spacing w:line="480" w:lineRule="auto"/>
        <w:ind w:left="1701" w:firstLine="459"/>
        <w:jc w:val="both"/>
        <w:rPr>
          <w:rFonts w:ascii="Times New Roman" w:eastAsia="Times New Roman" w:hAnsi="Times New Roman"/>
          <w:sz w:val="24"/>
          <w:szCs w:val="24"/>
        </w:rPr>
      </w:pPr>
      <w:r>
        <w:rPr>
          <w:rFonts w:ascii="Times New Roman" w:eastAsia="Times New Roman" w:hAnsi="Times New Roman"/>
          <w:sz w:val="24"/>
          <w:szCs w:val="24"/>
        </w:rPr>
        <w:t>Kendala yang terjadi tidak secara menyeluruh (modal) dapat dibagikan menjadi deviden. Bila diperhatikan komposisi modal (dalam neraca), hal itu terdiri atas nilai par, agio/disagio, dan saldo laba (</w:t>
      </w:r>
      <w:r>
        <w:rPr>
          <w:rFonts w:ascii="Times New Roman" w:eastAsia="Times New Roman" w:hAnsi="Times New Roman"/>
          <w:i/>
          <w:sz w:val="24"/>
          <w:szCs w:val="24"/>
        </w:rPr>
        <w:t>retained earning</w:t>
      </w:r>
      <w:r>
        <w:rPr>
          <w:rFonts w:ascii="Times New Roman" w:eastAsia="Times New Roman" w:hAnsi="Times New Roman"/>
          <w:sz w:val="24"/>
          <w:szCs w:val="24"/>
        </w:rPr>
        <w:t>). Besaran dividen yang diperkenankan adalah seluruh saldo laba. Adapun nilai par dan agio/disagio tidak diperkenankan untuk dibagikan karena dianggap sebagai jaminan untuk hutang-hutang perusahaan. Dengan kata lain, deviden dapat dibagikan apabila melebihi laba selama ada saldo laba. Demikian juga dividen tetap dapat dibagikan sekalipun perusahaan dalam keadaan rugi (lihat riset yang dilakukan oleh DeAngelo &amp; DeAngelo).</w:t>
      </w:r>
    </w:p>
    <w:p w:rsidR="00DF3AB9" w:rsidRPr="003030EA" w:rsidRDefault="00DF3AB9" w:rsidP="00DF3AB9">
      <w:pPr>
        <w:pStyle w:val="ListParagraph"/>
        <w:spacing w:line="480" w:lineRule="auto"/>
        <w:ind w:left="1701" w:firstLine="459"/>
        <w:jc w:val="both"/>
        <w:rPr>
          <w:rFonts w:ascii="Times New Roman" w:eastAsia="Times New Roman" w:hAnsi="Times New Roman"/>
          <w:sz w:val="8"/>
          <w:szCs w:val="8"/>
        </w:rPr>
      </w:pPr>
    </w:p>
    <w:p w:rsidR="00DF3AB9" w:rsidRDefault="00DF3AB9" w:rsidP="00DF3AB9">
      <w:pPr>
        <w:pStyle w:val="ListParagraph"/>
        <w:numPr>
          <w:ilvl w:val="0"/>
          <w:numId w:val="17"/>
        </w:numPr>
        <w:spacing w:line="480" w:lineRule="auto"/>
        <w:ind w:left="1701"/>
        <w:jc w:val="both"/>
        <w:rPr>
          <w:rFonts w:ascii="Times New Roman" w:eastAsia="Times New Roman" w:hAnsi="Times New Roman"/>
          <w:sz w:val="24"/>
          <w:szCs w:val="24"/>
        </w:rPr>
      </w:pPr>
      <w:r>
        <w:rPr>
          <w:rFonts w:ascii="Times New Roman" w:eastAsia="Times New Roman" w:hAnsi="Times New Roman"/>
          <w:sz w:val="24"/>
          <w:szCs w:val="24"/>
        </w:rPr>
        <w:t>Kendala kontraktual (</w:t>
      </w:r>
      <w:r w:rsidRPr="00F00E84">
        <w:rPr>
          <w:rFonts w:ascii="Times New Roman" w:eastAsia="Times New Roman" w:hAnsi="Times New Roman"/>
          <w:i/>
          <w:sz w:val="24"/>
          <w:szCs w:val="24"/>
        </w:rPr>
        <w:t>contractual constrain</w:t>
      </w:r>
      <w:r>
        <w:rPr>
          <w:rFonts w:ascii="Times New Roman" w:eastAsia="Times New Roman" w:hAnsi="Times New Roman"/>
          <w:sz w:val="24"/>
          <w:szCs w:val="24"/>
        </w:rPr>
        <w:t>)</w:t>
      </w:r>
    </w:p>
    <w:p w:rsidR="00DF3AB9" w:rsidRDefault="00DF3AB9" w:rsidP="00DF3AB9">
      <w:pPr>
        <w:pStyle w:val="ListParagraph"/>
        <w:spacing w:line="480" w:lineRule="auto"/>
        <w:ind w:left="1701" w:firstLine="459"/>
        <w:jc w:val="both"/>
        <w:rPr>
          <w:rFonts w:ascii="Times New Roman" w:eastAsia="Times New Roman" w:hAnsi="Times New Roman"/>
          <w:sz w:val="24"/>
          <w:szCs w:val="24"/>
        </w:rPr>
      </w:pPr>
      <w:r>
        <w:rPr>
          <w:rFonts w:ascii="Times New Roman" w:eastAsia="Times New Roman" w:hAnsi="Times New Roman"/>
          <w:sz w:val="24"/>
          <w:szCs w:val="24"/>
        </w:rPr>
        <w:t>Kendala ini dibuat oleh pemegang hutang untuk menghalang-halangi besarnya laba yang dapat dibagikan menjadi dividen hal ini untuk menjamin kemampuan perusahaan dalam menjalankan kewajibannya membayar hutang. Misalnya, kreditor memberikan prasyarat bahwa perushaan baru diperkenankan untuk membayar dividen jika mencapai laba tertentu.</w:t>
      </w:r>
    </w:p>
    <w:p w:rsidR="00DF3AB9" w:rsidRPr="0096496C" w:rsidRDefault="00DF3AB9" w:rsidP="00DF3AB9">
      <w:pPr>
        <w:spacing w:line="480" w:lineRule="auto"/>
        <w:jc w:val="both"/>
        <w:rPr>
          <w:rFonts w:ascii="Times New Roman" w:eastAsia="Times New Roman" w:hAnsi="Times New Roman"/>
          <w:sz w:val="4"/>
          <w:szCs w:val="4"/>
        </w:rPr>
      </w:pPr>
    </w:p>
    <w:p w:rsidR="00DF3AB9" w:rsidRDefault="00DF3AB9" w:rsidP="00DF3AB9">
      <w:pPr>
        <w:pStyle w:val="ListParagraph"/>
        <w:numPr>
          <w:ilvl w:val="0"/>
          <w:numId w:val="17"/>
        </w:numPr>
        <w:spacing w:line="480" w:lineRule="auto"/>
        <w:ind w:left="1701"/>
        <w:jc w:val="both"/>
        <w:rPr>
          <w:rFonts w:ascii="Times New Roman" w:eastAsia="Times New Roman" w:hAnsi="Times New Roman"/>
          <w:sz w:val="24"/>
          <w:szCs w:val="24"/>
        </w:rPr>
      </w:pPr>
      <w:r>
        <w:rPr>
          <w:rFonts w:ascii="Times New Roman" w:eastAsia="Times New Roman" w:hAnsi="Times New Roman"/>
          <w:sz w:val="24"/>
          <w:szCs w:val="24"/>
        </w:rPr>
        <w:t>Kendala internal (</w:t>
      </w:r>
      <w:r>
        <w:rPr>
          <w:rFonts w:ascii="Times New Roman" w:eastAsia="Times New Roman" w:hAnsi="Times New Roman"/>
          <w:i/>
          <w:sz w:val="24"/>
          <w:szCs w:val="24"/>
        </w:rPr>
        <w:t>internal constrain</w:t>
      </w:r>
      <w:r>
        <w:rPr>
          <w:rFonts w:ascii="Times New Roman" w:eastAsia="Times New Roman" w:hAnsi="Times New Roman"/>
          <w:sz w:val="24"/>
          <w:szCs w:val="24"/>
        </w:rPr>
        <w:t>)</w:t>
      </w:r>
    </w:p>
    <w:p w:rsidR="00DF3AB9" w:rsidRPr="006A6D2C" w:rsidRDefault="00DF3AB9" w:rsidP="00DF3AB9">
      <w:pPr>
        <w:pStyle w:val="ListParagraph"/>
        <w:spacing w:line="480" w:lineRule="auto"/>
        <w:ind w:left="1701" w:firstLine="459"/>
        <w:jc w:val="both"/>
        <w:rPr>
          <w:rFonts w:ascii="Times New Roman" w:eastAsia="Times New Roman" w:hAnsi="Times New Roman"/>
          <w:sz w:val="24"/>
          <w:szCs w:val="24"/>
        </w:rPr>
      </w:pPr>
      <w:r>
        <w:rPr>
          <w:rFonts w:ascii="Times New Roman" w:eastAsia="Times New Roman" w:hAnsi="Times New Roman"/>
          <w:sz w:val="24"/>
          <w:szCs w:val="24"/>
        </w:rPr>
        <w:t xml:space="preserve">Kendala internal lebih merujuk pada kemampuan perusahaan dalam hal memenuhi pembayaran dividen itu sendiri, hal tersebut merujuk pada </w:t>
      </w:r>
      <w:r>
        <w:rPr>
          <w:rFonts w:ascii="Times New Roman" w:eastAsia="Times New Roman" w:hAnsi="Times New Roman"/>
          <w:sz w:val="24"/>
          <w:szCs w:val="24"/>
        </w:rPr>
        <w:lastRenderedPageBreak/>
        <w:t>kemampuan likuiditas perusahaan. perusahaan yang tidak likuid tentunya akan sulit membayar dividen secara kas.</w:t>
      </w:r>
    </w:p>
    <w:p w:rsidR="00DF3AB9" w:rsidRPr="003030EA" w:rsidRDefault="00DF3AB9" w:rsidP="00DF3AB9">
      <w:pPr>
        <w:pStyle w:val="ListParagraph"/>
        <w:spacing w:line="480" w:lineRule="auto"/>
        <w:ind w:left="1701" w:firstLine="459"/>
        <w:jc w:val="both"/>
        <w:rPr>
          <w:rFonts w:ascii="Times New Roman" w:eastAsia="Times New Roman" w:hAnsi="Times New Roman"/>
          <w:sz w:val="8"/>
          <w:szCs w:val="8"/>
        </w:rPr>
      </w:pPr>
    </w:p>
    <w:p w:rsidR="00DF3AB9" w:rsidRDefault="00DF3AB9" w:rsidP="00DF3AB9">
      <w:pPr>
        <w:pStyle w:val="ListParagraph"/>
        <w:numPr>
          <w:ilvl w:val="0"/>
          <w:numId w:val="17"/>
        </w:numPr>
        <w:spacing w:line="480" w:lineRule="auto"/>
        <w:ind w:left="1701"/>
        <w:jc w:val="both"/>
        <w:rPr>
          <w:rFonts w:ascii="Times New Roman" w:eastAsia="Times New Roman" w:hAnsi="Times New Roman"/>
          <w:sz w:val="24"/>
          <w:szCs w:val="24"/>
        </w:rPr>
      </w:pPr>
      <w:r>
        <w:rPr>
          <w:rFonts w:ascii="Times New Roman" w:eastAsia="Times New Roman" w:hAnsi="Times New Roman"/>
          <w:sz w:val="24"/>
          <w:szCs w:val="24"/>
        </w:rPr>
        <w:t>Pertumbuhan</w:t>
      </w:r>
    </w:p>
    <w:p w:rsidR="00DF3AB9" w:rsidRDefault="00DF3AB9" w:rsidP="00DF3AB9">
      <w:pPr>
        <w:pStyle w:val="ListParagraph"/>
        <w:spacing w:line="480" w:lineRule="auto"/>
        <w:ind w:left="1701" w:firstLine="459"/>
        <w:jc w:val="both"/>
        <w:rPr>
          <w:rFonts w:ascii="Times New Roman" w:eastAsia="Times New Roman" w:hAnsi="Times New Roman"/>
          <w:sz w:val="24"/>
          <w:szCs w:val="24"/>
        </w:rPr>
      </w:pPr>
      <w:r>
        <w:rPr>
          <w:rFonts w:ascii="Times New Roman" w:eastAsia="Times New Roman" w:hAnsi="Times New Roman"/>
          <w:sz w:val="24"/>
          <w:szCs w:val="24"/>
        </w:rPr>
        <w:t>Pertumbuhan memerlukan dana untuk membiayainya, hal tersebut menyebabkan laba yang diperoleh dapat digunakan untuk dua alternatif, yaitu investasi (agar terjadi pertumbugan) atau membagikan dividen. Kedua alternatif ini dapat bersifat substitusi mutlak, tetapi dapat juga dijalankan secara bersamaan, dengan menentukan masing-masing proporsinya.</w:t>
      </w:r>
    </w:p>
    <w:p w:rsidR="00DF3AB9" w:rsidRPr="003030EA" w:rsidRDefault="00DF3AB9" w:rsidP="00DF3AB9">
      <w:pPr>
        <w:pStyle w:val="ListParagraph"/>
        <w:spacing w:line="480" w:lineRule="auto"/>
        <w:ind w:left="1701" w:firstLine="459"/>
        <w:jc w:val="both"/>
        <w:rPr>
          <w:rFonts w:ascii="Times New Roman" w:eastAsia="Times New Roman" w:hAnsi="Times New Roman"/>
          <w:sz w:val="8"/>
          <w:szCs w:val="8"/>
        </w:rPr>
      </w:pPr>
    </w:p>
    <w:p w:rsidR="00DF3AB9" w:rsidRDefault="00DF3AB9" w:rsidP="00DF3AB9">
      <w:pPr>
        <w:pStyle w:val="ListParagraph"/>
        <w:numPr>
          <w:ilvl w:val="0"/>
          <w:numId w:val="17"/>
        </w:numPr>
        <w:spacing w:line="480" w:lineRule="auto"/>
        <w:ind w:left="1701"/>
        <w:jc w:val="both"/>
        <w:rPr>
          <w:rFonts w:ascii="Times New Roman" w:eastAsia="Times New Roman" w:hAnsi="Times New Roman"/>
          <w:sz w:val="24"/>
          <w:szCs w:val="24"/>
        </w:rPr>
      </w:pPr>
      <w:r>
        <w:rPr>
          <w:rFonts w:ascii="Times New Roman" w:eastAsia="Times New Roman" w:hAnsi="Times New Roman"/>
          <w:sz w:val="24"/>
          <w:szCs w:val="24"/>
        </w:rPr>
        <w:t>Pemilik (</w:t>
      </w:r>
      <w:r>
        <w:rPr>
          <w:rFonts w:ascii="Times New Roman" w:eastAsia="Times New Roman" w:hAnsi="Times New Roman"/>
          <w:i/>
          <w:sz w:val="24"/>
          <w:szCs w:val="24"/>
        </w:rPr>
        <w:t>owner</w:t>
      </w:r>
      <w:r>
        <w:rPr>
          <w:rFonts w:ascii="Times New Roman" w:eastAsia="Times New Roman" w:hAnsi="Times New Roman"/>
          <w:sz w:val="24"/>
          <w:szCs w:val="24"/>
        </w:rPr>
        <w:t>)</w:t>
      </w:r>
    </w:p>
    <w:p w:rsidR="00DF3AB9" w:rsidRDefault="00DF3AB9" w:rsidP="00DF3AB9">
      <w:pPr>
        <w:pStyle w:val="ListParagraph"/>
        <w:spacing w:line="480" w:lineRule="auto"/>
        <w:ind w:left="1701" w:firstLine="459"/>
        <w:jc w:val="both"/>
        <w:rPr>
          <w:rFonts w:ascii="Times New Roman" w:eastAsia="Times New Roman" w:hAnsi="Times New Roman"/>
          <w:sz w:val="24"/>
          <w:szCs w:val="24"/>
        </w:rPr>
      </w:pPr>
      <w:r>
        <w:rPr>
          <w:rFonts w:ascii="Times New Roman" w:eastAsia="Times New Roman" w:hAnsi="Times New Roman"/>
          <w:sz w:val="24"/>
          <w:szCs w:val="24"/>
        </w:rPr>
        <w:t xml:space="preserve">Jika </w:t>
      </w:r>
      <w:r>
        <w:rPr>
          <w:rFonts w:ascii="Times New Roman" w:eastAsia="Times New Roman" w:hAnsi="Times New Roman"/>
          <w:i/>
          <w:sz w:val="24"/>
          <w:szCs w:val="24"/>
        </w:rPr>
        <w:t>owner</w:t>
      </w:r>
      <w:r>
        <w:rPr>
          <w:rFonts w:ascii="Times New Roman" w:eastAsia="Times New Roman" w:hAnsi="Times New Roman"/>
          <w:sz w:val="24"/>
          <w:szCs w:val="24"/>
        </w:rPr>
        <w:t xml:space="preserve"> (</w:t>
      </w:r>
      <w:r>
        <w:rPr>
          <w:rFonts w:ascii="Times New Roman" w:eastAsia="Times New Roman" w:hAnsi="Times New Roman"/>
          <w:i/>
          <w:sz w:val="24"/>
          <w:szCs w:val="24"/>
        </w:rPr>
        <w:t>clientelle</w:t>
      </w:r>
      <w:r>
        <w:rPr>
          <w:rFonts w:ascii="Times New Roman" w:eastAsia="Times New Roman" w:hAnsi="Times New Roman"/>
          <w:sz w:val="24"/>
          <w:szCs w:val="24"/>
        </w:rPr>
        <w:t xml:space="preserve">) berasal dari kelompok kaya atau tidak menyukai pembagian dividen. Dividen yang dibagikan akan rendah. Laba yang ada akan dijadikan saldo laba sehingga aset bertambah dan dampak akhirnya adalah harga saham meningkat. </w:t>
      </w:r>
      <w:r>
        <w:rPr>
          <w:rFonts w:ascii="Times New Roman" w:eastAsia="Times New Roman" w:hAnsi="Times New Roman"/>
          <w:i/>
          <w:sz w:val="24"/>
          <w:szCs w:val="24"/>
        </w:rPr>
        <w:t>Owner</w:t>
      </w:r>
      <w:r>
        <w:rPr>
          <w:rFonts w:ascii="Times New Roman" w:eastAsia="Times New Roman" w:hAnsi="Times New Roman"/>
          <w:sz w:val="24"/>
          <w:szCs w:val="24"/>
        </w:rPr>
        <w:t xml:space="preserve"> akan mendapatkan pengembalian (</w:t>
      </w:r>
      <w:r>
        <w:rPr>
          <w:rFonts w:ascii="Times New Roman" w:eastAsia="Times New Roman" w:hAnsi="Times New Roman"/>
          <w:i/>
          <w:sz w:val="24"/>
          <w:szCs w:val="24"/>
        </w:rPr>
        <w:t>return</w:t>
      </w:r>
      <w:r>
        <w:rPr>
          <w:rFonts w:ascii="Times New Roman" w:eastAsia="Times New Roman" w:hAnsi="Times New Roman"/>
          <w:sz w:val="24"/>
          <w:szCs w:val="24"/>
        </w:rPr>
        <w:t xml:space="preserve">) melalui </w:t>
      </w:r>
      <w:r>
        <w:rPr>
          <w:rFonts w:ascii="Times New Roman" w:eastAsia="Times New Roman" w:hAnsi="Times New Roman"/>
          <w:i/>
          <w:sz w:val="24"/>
          <w:szCs w:val="24"/>
        </w:rPr>
        <w:t>capital gain.</w:t>
      </w:r>
      <w:r>
        <w:rPr>
          <w:rFonts w:ascii="Times New Roman" w:eastAsia="Times New Roman" w:hAnsi="Times New Roman"/>
          <w:sz w:val="24"/>
          <w:szCs w:val="24"/>
        </w:rPr>
        <w:t xml:space="preserve"> Sebaliknya, jika </w:t>
      </w:r>
      <w:r>
        <w:rPr>
          <w:rFonts w:ascii="Times New Roman" w:eastAsia="Times New Roman" w:hAnsi="Times New Roman"/>
          <w:i/>
          <w:sz w:val="24"/>
          <w:szCs w:val="24"/>
        </w:rPr>
        <w:t>owner</w:t>
      </w:r>
      <w:r>
        <w:rPr>
          <w:rFonts w:ascii="Times New Roman" w:eastAsia="Times New Roman" w:hAnsi="Times New Roman"/>
          <w:sz w:val="24"/>
          <w:szCs w:val="24"/>
        </w:rPr>
        <w:t xml:space="preserve"> menginginkan pembagian dividen tinggi (biasanya karena keperluan uang kas secara teratur), perusahaan akan membagikan dividen dalam jumlah tertentu pula.</w:t>
      </w:r>
    </w:p>
    <w:p w:rsidR="00DF3AB9" w:rsidRPr="003030EA" w:rsidRDefault="00DF3AB9" w:rsidP="00DF3AB9">
      <w:pPr>
        <w:pStyle w:val="ListParagraph"/>
        <w:spacing w:line="480" w:lineRule="auto"/>
        <w:ind w:left="1701" w:firstLine="459"/>
        <w:jc w:val="both"/>
        <w:rPr>
          <w:rFonts w:ascii="Times New Roman" w:eastAsia="Times New Roman" w:hAnsi="Times New Roman"/>
          <w:sz w:val="8"/>
          <w:szCs w:val="8"/>
        </w:rPr>
      </w:pPr>
    </w:p>
    <w:p w:rsidR="00DF3AB9" w:rsidRDefault="00DF3AB9" w:rsidP="00DF3AB9">
      <w:pPr>
        <w:pStyle w:val="ListParagraph"/>
        <w:numPr>
          <w:ilvl w:val="0"/>
          <w:numId w:val="17"/>
        </w:numPr>
        <w:spacing w:line="480" w:lineRule="auto"/>
        <w:ind w:left="1701"/>
        <w:jc w:val="both"/>
        <w:rPr>
          <w:rFonts w:ascii="Times New Roman" w:eastAsia="Times New Roman" w:hAnsi="Times New Roman"/>
          <w:sz w:val="24"/>
          <w:szCs w:val="24"/>
        </w:rPr>
      </w:pPr>
      <w:r>
        <w:rPr>
          <w:rFonts w:ascii="Times New Roman" w:eastAsia="Times New Roman" w:hAnsi="Times New Roman"/>
          <w:sz w:val="24"/>
          <w:szCs w:val="24"/>
        </w:rPr>
        <w:t>Respon pasar</w:t>
      </w:r>
    </w:p>
    <w:p w:rsidR="00DF3AB9" w:rsidRPr="006A6D2C" w:rsidRDefault="00DF3AB9" w:rsidP="00DF3AB9">
      <w:pPr>
        <w:pStyle w:val="ListParagraph"/>
        <w:spacing w:line="480" w:lineRule="auto"/>
        <w:ind w:left="1701" w:firstLine="459"/>
        <w:jc w:val="both"/>
        <w:rPr>
          <w:rFonts w:ascii="Times New Roman" w:eastAsia="Times New Roman" w:hAnsi="Times New Roman"/>
          <w:sz w:val="24"/>
          <w:szCs w:val="24"/>
        </w:rPr>
      </w:pPr>
      <w:r>
        <w:rPr>
          <w:rFonts w:ascii="Times New Roman" w:eastAsia="Times New Roman" w:hAnsi="Times New Roman"/>
          <w:sz w:val="24"/>
          <w:szCs w:val="24"/>
        </w:rPr>
        <w:t>Manajemen perusahaan harus memperhatikan respon pasar dari setiap tindakan, hal ini berkaitan dengan respon tujuan untuk meningkatkan nilai perusahaan dan pemegang saham. Jika investor meyakini bahwa pembagian dividen secara teratur dan meningkat akan membuat investor lebih sejahtera karena investor merasa lebih memiliki kepastian berkenan dengan pendapatan yang akan diperoleh, maka pihak menejemen perusahaan harus membagi dividen sebagai sinyal positif.</w:t>
      </w:r>
    </w:p>
    <w:p w:rsidR="00DF3AB9" w:rsidRDefault="00DF3AB9" w:rsidP="00DF3AB9">
      <w:pPr>
        <w:spacing w:line="480" w:lineRule="auto"/>
        <w:ind w:left="1134" w:firstLine="426"/>
        <w:jc w:val="both"/>
        <w:rPr>
          <w:rFonts w:ascii="Times New Roman" w:eastAsia="Times New Roman" w:hAnsi="Times New Roman"/>
          <w:sz w:val="24"/>
          <w:szCs w:val="24"/>
        </w:rPr>
      </w:pPr>
      <w:r>
        <w:rPr>
          <w:rFonts w:ascii="Times New Roman" w:eastAsia="Times New Roman" w:hAnsi="Times New Roman"/>
          <w:sz w:val="24"/>
          <w:szCs w:val="24"/>
        </w:rPr>
        <w:lastRenderedPageBreak/>
        <w:t>Menuru</w:t>
      </w:r>
      <w:r w:rsidRPr="0096496C">
        <w:rPr>
          <w:rFonts w:ascii="Times New Roman" w:eastAsia="Times New Roman" w:hAnsi="Times New Roman"/>
          <w:color w:val="000000" w:themeColor="text1"/>
          <w:sz w:val="24"/>
          <w:szCs w:val="24"/>
        </w:rPr>
        <w:t>t Asnawi dan Wijaya (2015:139-141), seca</w:t>
      </w:r>
      <w:r>
        <w:rPr>
          <w:rFonts w:ascii="Times New Roman" w:eastAsia="Times New Roman" w:hAnsi="Times New Roman"/>
          <w:sz w:val="24"/>
          <w:szCs w:val="24"/>
        </w:rPr>
        <w:t>ra umum perusahaan dapat menjalankan salah satu tipe kebijakan berikut:</w:t>
      </w:r>
    </w:p>
    <w:p w:rsidR="00DF3AB9" w:rsidRDefault="00DF3AB9" w:rsidP="00DF3AB9">
      <w:pPr>
        <w:pStyle w:val="ListParagraph"/>
        <w:numPr>
          <w:ilvl w:val="0"/>
          <w:numId w:val="18"/>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Tipe pembagian dividen secara regular/konstan (</w:t>
      </w:r>
      <w:r>
        <w:rPr>
          <w:rFonts w:ascii="Times New Roman" w:eastAsia="Times New Roman" w:hAnsi="Times New Roman"/>
          <w:i/>
          <w:sz w:val="24"/>
          <w:szCs w:val="24"/>
        </w:rPr>
        <w:t>regular/contant dividend policy</w:t>
      </w:r>
      <w:r>
        <w:rPr>
          <w:rFonts w:ascii="Times New Roman" w:eastAsia="Times New Roman" w:hAnsi="Times New Roman"/>
          <w:sz w:val="24"/>
          <w:szCs w:val="24"/>
        </w:rPr>
        <w:t>). P</w:t>
      </w:r>
      <w:r w:rsidRPr="001163A6">
        <w:rPr>
          <w:rFonts w:ascii="Times New Roman" w:eastAsia="Times New Roman" w:hAnsi="Times New Roman"/>
          <w:sz w:val="24"/>
          <w:szCs w:val="24"/>
        </w:rPr>
        <w:t>erusahaan membagi dividen secara teratur dengan besaran tertentu (konstan); misalkan Rp 100/saham setiap semester.</w:t>
      </w:r>
    </w:p>
    <w:p w:rsidR="00DF3AB9" w:rsidRPr="003030EA" w:rsidRDefault="00DF3AB9" w:rsidP="00DF3AB9">
      <w:pPr>
        <w:pStyle w:val="ListParagraph"/>
        <w:spacing w:line="480" w:lineRule="auto"/>
        <w:ind w:left="1920"/>
        <w:jc w:val="both"/>
        <w:rPr>
          <w:rFonts w:ascii="Times New Roman" w:eastAsia="Times New Roman" w:hAnsi="Times New Roman"/>
          <w:sz w:val="8"/>
          <w:szCs w:val="8"/>
        </w:rPr>
      </w:pPr>
    </w:p>
    <w:p w:rsidR="00DF3AB9" w:rsidRPr="00167F1F" w:rsidRDefault="00DF3AB9" w:rsidP="00DF3AB9">
      <w:pPr>
        <w:pStyle w:val="ListParagraph"/>
        <w:numPr>
          <w:ilvl w:val="0"/>
          <w:numId w:val="18"/>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Pembagian dividen secara konstan proposional (</w:t>
      </w:r>
      <w:r>
        <w:rPr>
          <w:rFonts w:ascii="Times New Roman" w:eastAsia="Times New Roman" w:hAnsi="Times New Roman"/>
          <w:i/>
          <w:sz w:val="24"/>
          <w:szCs w:val="24"/>
        </w:rPr>
        <w:t>constant divident payout ratio</w:t>
      </w:r>
      <w:r>
        <w:rPr>
          <w:rFonts w:ascii="Times New Roman" w:eastAsia="Times New Roman" w:hAnsi="Times New Roman"/>
          <w:sz w:val="24"/>
          <w:szCs w:val="24"/>
        </w:rPr>
        <w:t>). Perusahaan membagi dividen secara teratur dengan proposi tertentu, misalkan dari laba yang diperoleh maka akan dibagikan 40% sebagai deviden.</w:t>
      </w:r>
    </w:p>
    <w:p w:rsidR="00DF3AB9" w:rsidRPr="00167F1F" w:rsidRDefault="00DF3AB9" w:rsidP="00DF3AB9">
      <w:pPr>
        <w:pStyle w:val="ListParagraph"/>
        <w:spacing w:line="480" w:lineRule="auto"/>
        <w:ind w:left="1920"/>
        <w:jc w:val="both"/>
        <w:rPr>
          <w:rFonts w:ascii="Times New Roman" w:eastAsia="Times New Roman" w:hAnsi="Times New Roman"/>
          <w:sz w:val="8"/>
          <w:szCs w:val="8"/>
        </w:rPr>
      </w:pPr>
    </w:p>
    <w:p w:rsidR="00DF3AB9" w:rsidRPr="00D50D5A" w:rsidRDefault="00DF3AB9" w:rsidP="00DF3AB9">
      <w:pPr>
        <w:pStyle w:val="ListParagraph"/>
        <w:numPr>
          <w:ilvl w:val="0"/>
          <w:numId w:val="18"/>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Pembagian dividen secara konstan-kecil dan dividen ekstra (</w:t>
      </w:r>
      <w:r>
        <w:rPr>
          <w:rFonts w:ascii="Times New Roman" w:eastAsia="Times New Roman" w:hAnsi="Times New Roman"/>
          <w:i/>
          <w:sz w:val="24"/>
          <w:szCs w:val="24"/>
        </w:rPr>
        <w:t>low-regular-and-extra dividen policy</w:t>
      </w:r>
      <w:r>
        <w:rPr>
          <w:rFonts w:ascii="Times New Roman" w:eastAsia="Times New Roman" w:hAnsi="Times New Roman"/>
          <w:sz w:val="24"/>
          <w:szCs w:val="24"/>
        </w:rPr>
        <w:t>). Perushaan membagi dividen secara teratur dalam jumlah kecil, namun jika mendapatkan keuntungan lebih, maka akan ada tambahan dividen.</w:t>
      </w:r>
    </w:p>
    <w:p w:rsidR="00DF3AB9" w:rsidRPr="00D50D5A" w:rsidRDefault="00DF3AB9" w:rsidP="00DF3AB9">
      <w:pPr>
        <w:pStyle w:val="ListParagraph"/>
        <w:spacing w:line="480" w:lineRule="auto"/>
        <w:ind w:left="1920"/>
        <w:jc w:val="both"/>
        <w:rPr>
          <w:rFonts w:ascii="Times New Roman" w:eastAsia="Times New Roman" w:hAnsi="Times New Roman"/>
          <w:sz w:val="8"/>
          <w:szCs w:val="8"/>
        </w:rPr>
      </w:pPr>
    </w:p>
    <w:p w:rsidR="00DF3AB9" w:rsidRDefault="00DF3AB9" w:rsidP="00DF3AB9">
      <w:pPr>
        <w:pStyle w:val="ListParagraph"/>
        <w:numPr>
          <w:ilvl w:val="0"/>
          <w:numId w:val="18"/>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Pembagian divdien sebagai residu. Perusahaan membayar dividen, jika perusahaan telah memenuhi seluruh keperluannya (untuk investasi). Pada tipe ini, dividen dapat saja tidak dibagikan.</w:t>
      </w:r>
    </w:p>
    <w:p w:rsidR="00DF3AB9" w:rsidRPr="006A6D2C" w:rsidRDefault="00DF3AB9" w:rsidP="00DF3AB9">
      <w:pPr>
        <w:pStyle w:val="ListParagraph"/>
        <w:rPr>
          <w:rFonts w:ascii="Times New Roman" w:eastAsia="Times New Roman" w:hAnsi="Times New Roman"/>
          <w:sz w:val="24"/>
          <w:szCs w:val="24"/>
        </w:rPr>
      </w:pPr>
    </w:p>
    <w:p w:rsidR="00DF3AB9" w:rsidRDefault="00DF3AB9" w:rsidP="00DF3AB9">
      <w:pPr>
        <w:spacing w:line="480" w:lineRule="auto"/>
        <w:jc w:val="both"/>
        <w:rPr>
          <w:rFonts w:ascii="Times New Roman" w:eastAsia="Times New Roman" w:hAnsi="Times New Roman"/>
          <w:sz w:val="24"/>
          <w:szCs w:val="24"/>
        </w:rPr>
      </w:pPr>
    </w:p>
    <w:p w:rsidR="00DF3AB9" w:rsidRDefault="00DF3AB9" w:rsidP="00DF3AB9">
      <w:pPr>
        <w:spacing w:line="480" w:lineRule="auto"/>
        <w:jc w:val="both"/>
        <w:rPr>
          <w:rFonts w:ascii="Times New Roman" w:eastAsia="Times New Roman" w:hAnsi="Times New Roman"/>
          <w:sz w:val="24"/>
          <w:szCs w:val="24"/>
        </w:rPr>
      </w:pPr>
    </w:p>
    <w:p w:rsidR="00DF3AB9" w:rsidRDefault="00DF3AB9" w:rsidP="00DF3AB9">
      <w:pPr>
        <w:spacing w:line="480" w:lineRule="auto"/>
        <w:jc w:val="both"/>
        <w:rPr>
          <w:rFonts w:ascii="Times New Roman" w:eastAsia="Times New Roman" w:hAnsi="Times New Roman"/>
          <w:sz w:val="24"/>
          <w:szCs w:val="24"/>
        </w:rPr>
      </w:pPr>
    </w:p>
    <w:p w:rsidR="00DF3AB9" w:rsidRPr="006A6D2C" w:rsidRDefault="00DF3AB9" w:rsidP="00DF3AB9">
      <w:pPr>
        <w:spacing w:line="480" w:lineRule="auto"/>
        <w:jc w:val="both"/>
        <w:rPr>
          <w:rFonts w:ascii="Times New Roman" w:eastAsia="Times New Roman" w:hAnsi="Times New Roman"/>
          <w:sz w:val="24"/>
          <w:szCs w:val="24"/>
        </w:rPr>
      </w:pPr>
    </w:p>
    <w:p w:rsidR="00DF3AB9" w:rsidRPr="0096496C" w:rsidRDefault="00DF3AB9" w:rsidP="00DF3AB9">
      <w:pPr>
        <w:spacing w:line="480" w:lineRule="auto"/>
        <w:jc w:val="both"/>
        <w:rPr>
          <w:rFonts w:ascii="Times New Roman" w:eastAsia="Times New Roman" w:hAnsi="Times New Roman"/>
          <w:sz w:val="8"/>
          <w:szCs w:val="8"/>
        </w:rPr>
      </w:pPr>
    </w:p>
    <w:p w:rsidR="00DF3AB9" w:rsidRDefault="00DF3AB9" w:rsidP="00DF3AB9">
      <w:pPr>
        <w:pStyle w:val="ListParagraph"/>
        <w:spacing w:line="480" w:lineRule="auto"/>
        <w:ind w:left="993" w:firstLine="425"/>
        <w:jc w:val="both"/>
        <w:rPr>
          <w:rFonts w:ascii="Times New Roman" w:eastAsia="Times New Roman" w:hAnsi="Times New Roman"/>
          <w:sz w:val="24"/>
          <w:szCs w:val="24"/>
        </w:rPr>
      </w:pPr>
      <w:r>
        <w:rPr>
          <w:rFonts w:ascii="Times New Roman" w:eastAsia="Times New Roman" w:hAnsi="Times New Roman"/>
          <w:sz w:val="24"/>
          <w:szCs w:val="24"/>
        </w:rPr>
        <w:lastRenderedPageBreak/>
        <w:t>Indikator-indikator yang dapat digunakan untuk mengevaluasi kebijakan dividen adala sebagai berikut:</w:t>
      </w:r>
    </w:p>
    <w:p w:rsidR="00DF3AB9" w:rsidRPr="00F748CB" w:rsidRDefault="00DF3AB9" w:rsidP="00DF3AB9">
      <w:pPr>
        <w:pStyle w:val="ListParagraph"/>
        <w:numPr>
          <w:ilvl w:val="0"/>
          <w:numId w:val="4"/>
        </w:numPr>
        <w:spacing w:line="480" w:lineRule="auto"/>
        <w:jc w:val="both"/>
        <w:rPr>
          <w:rFonts w:ascii="Times New Roman" w:eastAsia="Times New Roman" w:hAnsi="Times New Roman"/>
          <w:i/>
          <w:sz w:val="24"/>
          <w:szCs w:val="24"/>
        </w:rPr>
      </w:pPr>
      <w:r w:rsidRPr="00F748CB">
        <w:rPr>
          <w:rFonts w:ascii="Times New Roman" w:eastAsia="Times New Roman" w:hAnsi="Times New Roman"/>
          <w:i/>
          <w:sz w:val="24"/>
          <w:szCs w:val="24"/>
        </w:rPr>
        <w:t>Dividen</w:t>
      </w:r>
      <w:r>
        <w:rPr>
          <w:rFonts w:ascii="Times New Roman" w:eastAsia="Times New Roman" w:hAnsi="Times New Roman"/>
          <w:i/>
          <w:sz w:val="24"/>
          <w:szCs w:val="24"/>
        </w:rPr>
        <w:t>d</w:t>
      </w:r>
      <w:r w:rsidRPr="00F748CB">
        <w:rPr>
          <w:rFonts w:ascii="Times New Roman" w:eastAsia="Times New Roman" w:hAnsi="Times New Roman"/>
          <w:i/>
          <w:sz w:val="24"/>
          <w:szCs w:val="24"/>
        </w:rPr>
        <w:t xml:space="preserve"> Yield</w:t>
      </w:r>
    </w:p>
    <w:p w:rsidR="00DF3AB9" w:rsidRDefault="00DF3AB9" w:rsidP="00DF3AB9">
      <w:pPr>
        <w:pStyle w:val="ListParagraph"/>
        <w:spacing w:line="480" w:lineRule="auto"/>
        <w:ind w:left="1778" w:firstLine="382"/>
        <w:jc w:val="both"/>
        <w:rPr>
          <w:rFonts w:ascii="Times New Roman" w:eastAsia="Times New Roman" w:hAnsi="Times New Roman"/>
          <w:sz w:val="24"/>
          <w:szCs w:val="24"/>
        </w:rPr>
      </w:pPr>
      <w:r w:rsidRPr="00F748CB">
        <w:rPr>
          <w:rFonts w:ascii="Times New Roman" w:eastAsia="Times New Roman" w:hAnsi="Times New Roman"/>
          <w:i/>
          <w:sz w:val="24"/>
          <w:szCs w:val="24"/>
        </w:rPr>
        <w:t>Dividen</w:t>
      </w:r>
      <w:r>
        <w:rPr>
          <w:rFonts w:ascii="Times New Roman" w:eastAsia="Times New Roman" w:hAnsi="Times New Roman"/>
          <w:i/>
          <w:sz w:val="24"/>
          <w:szCs w:val="24"/>
        </w:rPr>
        <w:t>d</w:t>
      </w:r>
      <w:r w:rsidRPr="00F748CB">
        <w:rPr>
          <w:rFonts w:ascii="Times New Roman" w:eastAsia="Times New Roman" w:hAnsi="Times New Roman"/>
          <w:i/>
          <w:sz w:val="24"/>
          <w:szCs w:val="24"/>
        </w:rPr>
        <w:t xml:space="preserve"> Yield</w:t>
      </w:r>
      <w:r>
        <w:rPr>
          <w:rFonts w:ascii="Times New Roman" w:eastAsia="Times New Roman" w:hAnsi="Times New Roman"/>
          <w:sz w:val="24"/>
          <w:szCs w:val="24"/>
        </w:rPr>
        <w:t xml:space="preserve"> adalah cara untuk menentukan seberapa besar suatu perusahaan dalam membagikan dividen kepadapemilik saham dilihat dari harga sahamnya yang sekarang. </w:t>
      </w:r>
      <w:r w:rsidRPr="00F748CB">
        <w:rPr>
          <w:rFonts w:ascii="Times New Roman" w:eastAsia="Times New Roman" w:hAnsi="Times New Roman"/>
          <w:i/>
          <w:sz w:val="24"/>
          <w:szCs w:val="24"/>
        </w:rPr>
        <w:t>Dividen</w:t>
      </w:r>
      <w:r>
        <w:rPr>
          <w:rFonts w:ascii="Times New Roman" w:eastAsia="Times New Roman" w:hAnsi="Times New Roman"/>
          <w:i/>
          <w:sz w:val="24"/>
          <w:szCs w:val="24"/>
        </w:rPr>
        <w:t>d</w:t>
      </w:r>
      <w:r w:rsidRPr="00F748CB">
        <w:rPr>
          <w:rFonts w:ascii="Times New Roman" w:eastAsia="Times New Roman" w:hAnsi="Times New Roman"/>
          <w:i/>
          <w:sz w:val="24"/>
          <w:szCs w:val="24"/>
        </w:rPr>
        <w:t xml:space="preserve"> Yield</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ditampilkan dalam bentuk persentase dan diitung melalui jumlah dividen yang dibayarkan pada setiap lembar saham dalam setahun penuh yang kemudian dibagi dengan harga sahamnya saat ini. Secara sederhana semua investor pasti menginginkan </w:t>
      </w:r>
      <w:r>
        <w:rPr>
          <w:rFonts w:ascii="Times New Roman" w:eastAsia="Times New Roman" w:hAnsi="Times New Roman"/>
          <w:i/>
          <w:sz w:val="24"/>
          <w:szCs w:val="24"/>
        </w:rPr>
        <w:t>d</w:t>
      </w:r>
      <w:r w:rsidRPr="00F748CB">
        <w:rPr>
          <w:rFonts w:ascii="Times New Roman" w:eastAsia="Times New Roman" w:hAnsi="Times New Roman"/>
          <w:i/>
          <w:sz w:val="24"/>
          <w:szCs w:val="24"/>
        </w:rPr>
        <w:t>ividen</w:t>
      </w:r>
      <w:r>
        <w:rPr>
          <w:rFonts w:ascii="Times New Roman" w:eastAsia="Times New Roman" w:hAnsi="Times New Roman"/>
          <w:i/>
          <w:sz w:val="24"/>
          <w:szCs w:val="24"/>
        </w:rPr>
        <w:t>d</w:t>
      </w:r>
      <w:r w:rsidRPr="00F748CB">
        <w:rPr>
          <w:rFonts w:ascii="Times New Roman" w:eastAsia="Times New Roman" w:hAnsi="Times New Roman"/>
          <w:i/>
          <w:sz w:val="24"/>
          <w:szCs w:val="24"/>
        </w:rPr>
        <w:t xml:space="preserve"> Yield</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yang besar memiliki dampak negatif seperti pengurangan modal. </w:t>
      </w:r>
    </w:p>
    <w:p w:rsidR="00DF3AB9" w:rsidRPr="008604A8" w:rsidRDefault="00DF3AB9" w:rsidP="00DF3AB9">
      <w:pPr>
        <w:pStyle w:val="ListParagraph"/>
        <w:spacing w:line="480" w:lineRule="auto"/>
        <w:ind w:left="1778" w:firstLine="382"/>
        <w:jc w:val="both"/>
        <w:rPr>
          <w:rFonts w:ascii="Times New Roman" w:eastAsia="Times New Roman" w:hAnsi="Times New Roman"/>
          <w:sz w:val="8"/>
          <w:szCs w:val="8"/>
        </w:rPr>
      </w:pPr>
    </w:p>
    <w:p w:rsidR="00DF3AB9" w:rsidRDefault="00DF3AB9" w:rsidP="00DF3AB9">
      <w:pPr>
        <w:pStyle w:val="ListParagraph"/>
        <w:numPr>
          <w:ilvl w:val="0"/>
          <w:numId w:val="4"/>
        </w:numPr>
        <w:spacing w:line="480" w:lineRule="auto"/>
        <w:jc w:val="both"/>
        <w:rPr>
          <w:rFonts w:ascii="Times New Roman" w:eastAsia="Times New Roman" w:hAnsi="Times New Roman"/>
          <w:i/>
          <w:sz w:val="24"/>
          <w:szCs w:val="24"/>
        </w:rPr>
      </w:pPr>
      <w:r w:rsidRPr="00F748CB">
        <w:rPr>
          <w:rFonts w:ascii="Times New Roman" w:eastAsia="Times New Roman" w:hAnsi="Times New Roman"/>
          <w:i/>
          <w:sz w:val="24"/>
          <w:szCs w:val="24"/>
        </w:rPr>
        <w:t>Dividen Payout Ratio (DPR)</w:t>
      </w:r>
    </w:p>
    <w:p w:rsidR="00DF3AB9" w:rsidRPr="006A6D2C" w:rsidRDefault="00DF3AB9" w:rsidP="00DF3AB9">
      <w:pPr>
        <w:pStyle w:val="ListParagraph"/>
        <w:spacing w:line="480" w:lineRule="auto"/>
        <w:ind w:left="1778" w:firstLine="382"/>
        <w:jc w:val="both"/>
        <w:rPr>
          <w:rFonts w:ascii="Times New Roman" w:eastAsia="Times New Roman" w:hAnsi="Times New Roman"/>
          <w:sz w:val="24"/>
          <w:szCs w:val="24"/>
        </w:rPr>
      </w:pPr>
      <w:r w:rsidRPr="00F748CB">
        <w:rPr>
          <w:rFonts w:ascii="Times New Roman" w:eastAsia="Times New Roman" w:hAnsi="Times New Roman"/>
          <w:i/>
          <w:sz w:val="24"/>
          <w:szCs w:val="24"/>
        </w:rPr>
        <w:t>Dividen Payout Ratio</w:t>
      </w:r>
      <w:r>
        <w:rPr>
          <w:rFonts w:ascii="Times New Roman" w:eastAsia="Times New Roman" w:hAnsi="Times New Roman"/>
          <w:sz w:val="24"/>
          <w:szCs w:val="24"/>
        </w:rPr>
        <w:t xml:space="preserve"> adalah rasio antara dividen yang dibayarkan sebuah perusahaan (dalam satu tahun buku) dibagi dengan keuntungan bersih perusahaan </w:t>
      </w:r>
      <w:r>
        <w:rPr>
          <w:rFonts w:ascii="Times New Roman" w:eastAsia="Times New Roman" w:hAnsi="Times New Roman"/>
          <w:i/>
          <w:sz w:val="24"/>
          <w:szCs w:val="24"/>
        </w:rPr>
        <w:t>(net income)</w:t>
      </w:r>
      <w:r>
        <w:rPr>
          <w:rFonts w:ascii="Times New Roman" w:eastAsia="Times New Roman" w:hAnsi="Times New Roman"/>
          <w:sz w:val="24"/>
          <w:szCs w:val="24"/>
        </w:rPr>
        <w:t xml:space="preserve">, pada tahun buku tersebut. Perusahaan yang besar dan mapan biasanya cenderung memiliki DPR yang besar. Umumnya perusahaan yang DPR tinggi memiliki jumlah kas yang besar, sehingga perusahaan tidak lagi membutuhkan laba untuk ditahan. </w:t>
      </w:r>
    </w:p>
    <w:p w:rsidR="00DF3AB9" w:rsidRPr="00D50D5A" w:rsidRDefault="00DF3AB9" w:rsidP="00DF3AB9">
      <w:pPr>
        <w:pStyle w:val="ListParagraph"/>
        <w:spacing w:line="480" w:lineRule="auto"/>
        <w:ind w:left="1778"/>
        <w:jc w:val="both"/>
        <w:rPr>
          <w:rFonts w:ascii="Times New Roman" w:eastAsia="Times New Roman" w:hAnsi="Times New Roman"/>
          <w:sz w:val="12"/>
          <w:szCs w:val="12"/>
        </w:rPr>
      </w:pPr>
    </w:p>
    <w:p w:rsidR="00DF3AB9" w:rsidRDefault="00DF3AB9" w:rsidP="00DF3AB9">
      <w:pPr>
        <w:pStyle w:val="ListParagraph"/>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rPr>
        <w:t>Profitabilitas</w:t>
      </w:r>
    </w:p>
    <w:p w:rsidR="00DF3AB9" w:rsidRDefault="00DF3AB9" w:rsidP="00DF3AB9">
      <w:pPr>
        <w:pStyle w:val="ListParagraph"/>
        <w:spacing w:line="480" w:lineRule="auto"/>
        <w:ind w:left="927" w:firstLine="491"/>
        <w:jc w:val="both"/>
        <w:rPr>
          <w:rFonts w:ascii="Times New Roman" w:eastAsia="Times New Roman" w:hAnsi="Times New Roman"/>
          <w:sz w:val="24"/>
        </w:rPr>
      </w:pPr>
      <w:r>
        <w:rPr>
          <w:rFonts w:ascii="Times New Roman" w:eastAsia="Times New Roman" w:hAnsi="Times New Roman"/>
          <w:sz w:val="24"/>
        </w:rPr>
        <w:t xml:space="preserve">Tujuan operasional dari sebagian besar perusahaan adalah untuk memaksimalkan </w:t>
      </w:r>
      <w:r>
        <w:rPr>
          <w:rFonts w:ascii="Times New Roman" w:eastAsia="Times New Roman" w:hAnsi="Times New Roman"/>
          <w:i/>
          <w:sz w:val="24"/>
        </w:rPr>
        <w:t>profit</w:t>
      </w:r>
      <w:r>
        <w:rPr>
          <w:rFonts w:ascii="Times New Roman" w:eastAsia="Times New Roman" w:hAnsi="Times New Roman"/>
          <w:sz w:val="24"/>
        </w:rPr>
        <w:t xml:space="preserve">, baik jangka panjang maupun jangka pendek. Perusahaan dituntut untuk meningkatkan </w:t>
      </w:r>
      <w:r w:rsidRPr="00BF5A01">
        <w:rPr>
          <w:rFonts w:ascii="Times New Roman" w:eastAsia="Times New Roman" w:hAnsi="Times New Roman"/>
          <w:i/>
          <w:sz w:val="24"/>
        </w:rPr>
        <w:t>return</w:t>
      </w:r>
      <w:r>
        <w:rPr>
          <w:rFonts w:ascii="Times New Roman" w:eastAsia="Times New Roman" w:hAnsi="Times New Roman"/>
          <w:sz w:val="24"/>
        </w:rPr>
        <w:t xml:space="preserve"> bagi pemilik perusahaan. Profitabilitas menunjukkan kelangsungan hidupnya dalam jangka panjang, karena profitabilitas menunjukkan apakah perusahaan tersebut memiliki prospek yang baik di masa yang </w:t>
      </w:r>
      <w:r>
        <w:rPr>
          <w:rFonts w:ascii="Times New Roman" w:eastAsia="Times New Roman" w:hAnsi="Times New Roman"/>
          <w:sz w:val="24"/>
        </w:rPr>
        <w:lastRenderedPageBreak/>
        <w:t>akan datang. Dengan demikian setiap perusahaan akan selalu berusaha untuk meningkatkan profitabilitasnya, karena semakin tinggi tingkat profitabilitas yang dimiliki maka semakin sejahtera perusahaan tersebut.</w:t>
      </w:r>
    </w:p>
    <w:p w:rsidR="00DF3AB9" w:rsidRPr="00D50D5A" w:rsidRDefault="00DF3AB9" w:rsidP="00DF3AB9">
      <w:pPr>
        <w:pStyle w:val="ListParagraph"/>
        <w:spacing w:line="480" w:lineRule="auto"/>
        <w:ind w:left="927" w:firstLine="491"/>
        <w:jc w:val="both"/>
        <w:rPr>
          <w:rFonts w:ascii="Times New Roman" w:eastAsia="Times New Roman" w:hAnsi="Times New Roman"/>
          <w:sz w:val="8"/>
          <w:szCs w:val="8"/>
        </w:rPr>
      </w:pPr>
    </w:p>
    <w:p w:rsidR="00DF3AB9" w:rsidRDefault="00DF3AB9" w:rsidP="00DF3AB9">
      <w:pPr>
        <w:pStyle w:val="ListParagraph"/>
        <w:spacing w:line="480" w:lineRule="auto"/>
        <w:ind w:left="927" w:firstLine="491"/>
        <w:jc w:val="both"/>
        <w:rPr>
          <w:rFonts w:ascii="Times New Roman" w:eastAsia="Times New Roman" w:hAnsi="Times New Roman"/>
          <w:sz w:val="24"/>
        </w:rPr>
      </w:pPr>
      <w:r>
        <w:rPr>
          <w:rFonts w:ascii="Times New Roman" w:eastAsia="Times New Roman" w:hAnsi="Times New Roman"/>
          <w:sz w:val="24"/>
        </w:rPr>
        <w:t>Menuru</w:t>
      </w:r>
      <w:r w:rsidRPr="0096496C">
        <w:rPr>
          <w:rFonts w:ascii="Times New Roman" w:eastAsia="Times New Roman" w:hAnsi="Times New Roman"/>
          <w:color w:val="000000" w:themeColor="text1"/>
          <w:sz w:val="24"/>
        </w:rPr>
        <w:t>t Hery (2017: 192), ra</w:t>
      </w:r>
      <w:r>
        <w:rPr>
          <w:rFonts w:ascii="Times New Roman" w:eastAsia="Times New Roman" w:hAnsi="Times New Roman"/>
          <w:sz w:val="24"/>
        </w:rPr>
        <w:t xml:space="preserve">sio profitabilitas dikenal juga sebagai rasio rentabilitas. Selain bertujuan untuk mengetahui kemampuan perusahaan dalam menghasilkan laba selama periode tertentu, rasio ini juga bertujuan untuk mengukur tingkat efektifitas manajemen dalam menjalankan kegiatan operasional perusahaan. Rasio profitabilitas merupakan rasio yang menggambarkan kemampuan perusahan dalam menghasilkan laba melalui semua kemampuan dan sumber daya yang dimiliki perusahaan, baik yang berasal dari kegiatan penjualan, penggunaan aset, maupun penggunaan </w:t>
      </w:r>
      <w:r w:rsidRPr="0096496C">
        <w:rPr>
          <w:rFonts w:ascii="Times New Roman" w:eastAsia="Times New Roman" w:hAnsi="Times New Roman"/>
          <w:color w:val="000000" w:themeColor="text1"/>
          <w:sz w:val="24"/>
        </w:rPr>
        <w:t xml:space="preserve">modal (Sartono, 2014:122). Rasio </w:t>
      </w:r>
      <w:r>
        <w:rPr>
          <w:rFonts w:ascii="Times New Roman" w:eastAsia="Times New Roman" w:hAnsi="Times New Roman"/>
          <w:sz w:val="24"/>
        </w:rPr>
        <w:t>profitabilitas atau rasio rentabilitas dapat digunakan untuk mengukur tingkat efektivitas kinerja manajemen.</w:t>
      </w:r>
    </w:p>
    <w:p w:rsidR="00DF3AB9" w:rsidRPr="00D50D5A" w:rsidRDefault="00DF3AB9" w:rsidP="00DF3AB9">
      <w:pPr>
        <w:pStyle w:val="ListParagraph"/>
        <w:spacing w:line="480" w:lineRule="auto"/>
        <w:ind w:left="927" w:firstLine="491"/>
        <w:jc w:val="both"/>
        <w:rPr>
          <w:rFonts w:ascii="Times New Roman" w:eastAsia="Times New Roman" w:hAnsi="Times New Roman"/>
          <w:sz w:val="8"/>
          <w:szCs w:val="8"/>
        </w:rPr>
      </w:pPr>
    </w:p>
    <w:p w:rsidR="00DF3AB9" w:rsidRDefault="00DF3AB9" w:rsidP="00DF3AB9">
      <w:pPr>
        <w:pStyle w:val="ListParagraph"/>
        <w:spacing w:line="480" w:lineRule="auto"/>
        <w:ind w:left="927" w:firstLine="491"/>
        <w:jc w:val="both"/>
        <w:rPr>
          <w:rFonts w:ascii="Times New Roman" w:eastAsia="Times New Roman" w:hAnsi="Times New Roman"/>
          <w:sz w:val="24"/>
        </w:rPr>
      </w:pPr>
      <w:r>
        <w:rPr>
          <w:rFonts w:ascii="Times New Roman" w:eastAsia="Times New Roman" w:hAnsi="Times New Roman"/>
          <w:sz w:val="24"/>
        </w:rPr>
        <w:t xml:space="preserve">Meningkatnya profitabilitas perusahaan akan memberikan penilaian dari pihak investor terhadap tingkat profitabilitas yang berpengaruh terhadap nilai perusahaan. </w:t>
      </w:r>
      <w:r w:rsidRPr="0096496C">
        <w:rPr>
          <w:rFonts w:ascii="Times New Roman" w:eastAsia="Times New Roman" w:hAnsi="Times New Roman"/>
          <w:color w:val="000000" w:themeColor="text1"/>
          <w:sz w:val="24"/>
        </w:rPr>
        <w:t xml:space="preserve">Asnawi dan Wijaya (2015:26) mengatakan </w:t>
      </w:r>
      <w:r>
        <w:rPr>
          <w:rFonts w:ascii="Times New Roman" w:eastAsia="Times New Roman" w:hAnsi="Times New Roman"/>
          <w:sz w:val="24"/>
        </w:rPr>
        <w:t>ada dua laba dalam laporan keuangan yakni laba sebelum bunga dan pajak (</w:t>
      </w:r>
      <w:r>
        <w:rPr>
          <w:rFonts w:ascii="Times New Roman" w:eastAsia="Times New Roman" w:hAnsi="Times New Roman"/>
          <w:i/>
          <w:sz w:val="24"/>
        </w:rPr>
        <w:t>Earning Before Interest and Taxes</w:t>
      </w:r>
      <w:r>
        <w:rPr>
          <w:rFonts w:ascii="Times New Roman" w:eastAsia="Times New Roman" w:hAnsi="Times New Roman"/>
          <w:sz w:val="24"/>
        </w:rPr>
        <w:t>; EBIT) dan laba bersih/akhir (</w:t>
      </w:r>
      <w:r>
        <w:rPr>
          <w:rFonts w:ascii="Times New Roman" w:eastAsia="Times New Roman" w:hAnsi="Times New Roman"/>
          <w:i/>
          <w:sz w:val="24"/>
        </w:rPr>
        <w:t>Earning After Tax</w:t>
      </w:r>
      <w:r>
        <w:rPr>
          <w:rFonts w:ascii="Times New Roman" w:eastAsia="Times New Roman" w:hAnsi="Times New Roman"/>
          <w:sz w:val="24"/>
        </w:rPr>
        <w:t xml:space="preserve">; EAT). EBIT dikenal sebagai laba </w:t>
      </w:r>
      <w:r>
        <w:rPr>
          <w:rFonts w:ascii="Times New Roman" w:eastAsia="Times New Roman" w:hAnsi="Times New Roman"/>
          <w:i/>
          <w:sz w:val="24"/>
        </w:rPr>
        <w:t>operasional profit</w:t>
      </w:r>
      <w:r>
        <w:rPr>
          <w:rFonts w:ascii="Times New Roman" w:eastAsia="Times New Roman" w:hAnsi="Times New Roman"/>
          <w:sz w:val="24"/>
        </w:rPr>
        <w:t xml:space="preserve"> atau laba yang didapat dari hasil operasi, sedangkan EAT dikenal sebagai laba bagi pemegang saham yang menunjukkan laba yang tersisa setelah seluruh kewajiban (operasional dan keuangan) dipenuhi.</w:t>
      </w:r>
    </w:p>
    <w:p w:rsidR="00DF3AB9" w:rsidRPr="00D50D5A" w:rsidRDefault="00DF3AB9" w:rsidP="00DF3AB9">
      <w:pPr>
        <w:pStyle w:val="ListParagraph"/>
        <w:spacing w:line="480" w:lineRule="auto"/>
        <w:ind w:left="927" w:firstLine="491"/>
        <w:jc w:val="both"/>
        <w:rPr>
          <w:rFonts w:ascii="Times New Roman" w:eastAsia="Times New Roman" w:hAnsi="Times New Roman"/>
          <w:sz w:val="8"/>
          <w:szCs w:val="8"/>
        </w:rPr>
      </w:pPr>
    </w:p>
    <w:p w:rsidR="00DF3AB9" w:rsidRDefault="00DF3AB9" w:rsidP="00DF3AB9">
      <w:pPr>
        <w:pStyle w:val="ListParagraph"/>
        <w:spacing w:line="480" w:lineRule="auto"/>
        <w:ind w:left="927" w:firstLine="491"/>
        <w:jc w:val="both"/>
        <w:rPr>
          <w:rFonts w:ascii="Times New Roman" w:eastAsia="Times New Roman" w:hAnsi="Times New Roman"/>
          <w:sz w:val="24"/>
        </w:rPr>
      </w:pPr>
      <w:r w:rsidRPr="0096496C">
        <w:rPr>
          <w:rFonts w:ascii="Times New Roman" w:eastAsia="Times New Roman" w:hAnsi="Times New Roman"/>
          <w:color w:val="000000" w:themeColor="text1"/>
          <w:sz w:val="24"/>
        </w:rPr>
        <w:t xml:space="preserve">Menurut Kasmir (2015:196), rasio </w:t>
      </w:r>
      <w:r>
        <w:rPr>
          <w:rFonts w:ascii="Times New Roman" w:eastAsia="Times New Roman" w:hAnsi="Times New Roman"/>
          <w:sz w:val="24"/>
        </w:rPr>
        <w:t xml:space="preserve">profitabilitas merupakan rasio untuk menilai kemampuan perusahaan dalam mencari keuntungan. Rasio profitabilitas juga dapat digunakan untuk mengukur tingkat efektivitas manajemen suatu perusahaan, hal ini ditunjukkan oleh laba yang dihasilkan dari penjualan dan pendapatan investasi. </w:t>
      </w:r>
      <w:r>
        <w:rPr>
          <w:rFonts w:ascii="Times New Roman" w:eastAsia="Times New Roman" w:hAnsi="Times New Roman"/>
          <w:sz w:val="24"/>
        </w:rPr>
        <w:lastRenderedPageBreak/>
        <w:t xml:space="preserve">Terdapat beberapa rasio yang umum digunakan dalam menganalisis profitabilitas </w:t>
      </w:r>
      <w:r w:rsidRPr="0096496C">
        <w:rPr>
          <w:rFonts w:ascii="Times New Roman" w:eastAsia="Times New Roman" w:hAnsi="Times New Roman"/>
          <w:color w:val="000000" w:themeColor="text1"/>
          <w:sz w:val="24"/>
        </w:rPr>
        <w:t xml:space="preserve">(Kasmir, 2015:198-208), diantara </w:t>
      </w:r>
      <w:r>
        <w:rPr>
          <w:rFonts w:ascii="Times New Roman" w:eastAsia="Times New Roman" w:hAnsi="Times New Roman"/>
          <w:sz w:val="24"/>
        </w:rPr>
        <w:t>lain ialah:</w:t>
      </w:r>
    </w:p>
    <w:p w:rsidR="00DF3AB9" w:rsidRDefault="00DF3AB9" w:rsidP="00DF3AB9">
      <w:pPr>
        <w:pStyle w:val="ListParagraph"/>
        <w:numPr>
          <w:ilvl w:val="0"/>
          <w:numId w:val="20"/>
        </w:numPr>
        <w:spacing w:line="480" w:lineRule="auto"/>
        <w:jc w:val="both"/>
        <w:rPr>
          <w:rFonts w:ascii="Times New Roman" w:eastAsia="Times New Roman" w:hAnsi="Times New Roman"/>
          <w:sz w:val="24"/>
        </w:rPr>
      </w:pPr>
      <w:r>
        <w:rPr>
          <w:rFonts w:ascii="Times New Roman" w:eastAsia="Times New Roman" w:hAnsi="Times New Roman"/>
          <w:sz w:val="24"/>
        </w:rPr>
        <w:t>Marjin laba kotor (</w:t>
      </w:r>
      <w:r w:rsidRPr="00500419">
        <w:rPr>
          <w:rFonts w:ascii="Times New Roman" w:eastAsia="Times New Roman" w:hAnsi="Times New Roman"/>
          <w:i/>
          <w:sz w:val="24"/>
        </w:rPr>
        <w:t>gross profit margin</w:t>
      </w:r>
      <w:r>
        <w:rPr>
          <w:rFonts w:ascii="Times New Roman" w:eastAsia="Times New Roman" w:hAnsi="Times New Roman"/>
          <w:sz w:val="24"/>
        </w:rPr>
        <w:t>), yaitu rasio yang mengukur laba kotor terhadap penjualan. Rasio ini mengukur efisiensi pengendalian harga pokok atau biaya produksinya, mengindikasikan kemampuan perushaan untuk berproduksi secara efisien.</w:t>
      </w:r>
    </w:p>
    <w:p w:rsidR="00DF3AB9" w:rsidRPr="00260E43" w:rsidRDefault="00DF3AB9" w:rsidP="00DF3AB9">
      <w:pPr>
        <w:pStyle w:val="ListParagraph"/>
        <w:spacing w:line="480" w:lineRule="auto"/>
        <w:ind w:left="1778"/>
        <w:jc w:val="both"/>
        <w:rPr>
          <w:rFonts w:ascii="Times New Roman" w:eastAsia="Times New Roman" w:hAnsi="Times New Roman"/>
          <w:sz w:val="8"/>
          <w:szCs w:val="8"/>
        </w:rPr>
      </w:pPr>
    </w:p>
    <w:p w:rsidR="00DF3AB9" w:rsidRPr="00260E43" w:rsidRDefault="00DF3AB9" w:rsidP="00DF3AB9">
      <w:pPr>
        <w:pStyle w:val="ListParagraph"/>
        <w:numPr>
          <w:ilvl w:val="0"/>
          <w:numId w:val="20"/>
        </w:numPr>
        <w:spacing w:line="480" w:lineRule="auto"/>
        <w:jc w:val="both"/>
        <w:rPr>
          <w:rFonts w:ascii="Times New Roman" w:eastAsia="Times New Roman" w:hAnsi="Times New Roman"/>
          <w:sz w:val="24"/>
        </w:rPr>
      </w:pPr>
      <w:r>
        <w:rPr>
          <w:rFonts w:ascii="Times New Roman" w:eastAsia="Times New Roman" w:hAnsi="Times New Roman"/>
          <w:sz w:val="24"/>
        </w:rPr>
        <w:t>Marjin laba bersih (</w:t>
      </w:r>
      <w:r>
        <w:rPr>
          <w:rFonts w:ascii="Times New Roman" w:eastAsia="Times New Roman" w:hAnsi="Times New Roman"/>
          <w:i/>
          <w:sz w:val="24"/>
        </w:rPr>
        <w:t xml:space="preserve">net profit margin </w:t>
      </w:r>
      <w:r w:rsidRPr="00500419">
        <w:rPr>
          <w:rFonts w:ascii="Times New Roman" w:eastAsia="Times New Roman" w:hAnsi="Times New Roman"/>
          <w:sz w:val="24"/>
        </w:rPr>
        <w:t>atau</w:t>
      </w:r>
      <w:r>
        <w:rPr>
          <w:rFonts w:ascii="Times New Roman" w:eastAsia="Times New Roman" w:hAnsi="Times New Roman"/>
          <w:i/>
          <w:sz w:val="24"/>
        </w:rPr>
        <w:t xml:space="preserve"> profit margin on sale</w:t>
      </w:r>
      <w:r>
        <w:rPr>
          <w:rFonts w:ascii="Times New Roman" w:eastAsia="Times New Roman" w:hAnsi="Times New Roman"/>
          <w:sz w:val="24"/>
        </w:rPr>
        <w:t>), yaitu rasio yang mengukur laba bersih setelah pajak terhadap penjualan.</w:t>
      </w:r>
    </w:p>
    <w:p w:rsidR="00DF3AB9" w:rsidRPr="00260E43" w:rsidRDefault="00DF3AB9" w:rsidP="00DF3AB9">
      <w:pPr>
        <w:pStyle w:val="ListParagraph"/>
        <w:spacing w:line="480" w:lineRule="auto"/>
        <w:ind w:left="1778"/>
        <w:jc w:val="both"/>
        <w:rPr>
          <w:rFonts w:ascii="Times New Roman" w:eastAsia="Times New Roman" w:hAnsi="Times New Roman"/>
          <w:sz w:val="8"/>
          <w:szCs w:val="8"/>
        </w:rPr>
      </w:pPr>
    </w:p>
    <w:p w:rsidR="00DF3AB9" w:rsidRDefault="00DF3AB9" w:rsidP="00DF3AB9">
      <w:pPr>
        <w:pStyle w:val="ListParagraph"/>
        <w:numPr>
          <w:ilvl w:val="0"/>
          <w:numId w:val="20"/>
        </w:numPr>
        <w:spacing w:line="480" w:lineRule="auto"/>
        <w:jc w:val="both"/>
        <w:rPr>
          <w:rFonts w:ascii="Times New Roman" w:eastAsia="Times New Roman" w:hAnsi="Times New Roman"/>
          <w:sz w:val="24"/>
        </w:rPr>
      </w:pPr>
      <w:r>
        <w:rPr>
          <w:rFonts w:ascii="Times New Roman" w:eastAsia="Times New Roman" w:hAnsi="Times New Roman"/>
          <w:sz w:val="24"/>
        </w:rPr>
        <w:t>Daya laba dasar (</w:t>
      </w:r>
      <w:r>
        <w:rPr>
          <w:rFonts w:ascii="Times New Roman" w:eastAsia="Times New Roman" w:hAnsi="Times New Roman"/>
          <w:i/>
          <w:sz w:val="24"/>
        </w:rPr>
        <w:t>basic earning power</w:t>
      </w:r>
      <w:r>
        <w:rPr>
          <w:rFonts w:ascii="Times New Roman" w:eastAsia="Times New Roman" w:hAnsi="Times New Roman"/>
          <w:sz w:val="24"/>
        </w:rPr>
        <w:t>) atau rentabilitas ekonomi, ialah rasio yang mengukur laba sebelum bunga dan pajak terhadap total aset. Daya dasar laba mencoba mengukur efektivitas perusahaan dalam memanfaatkan seluruh sumber dayanya, yang menunjukkan rentabilitas ekonomis perusahaan.</w:t>
      </w:r>
    </w:p>
    <w:p w:rsidR="00DF3AB9" w:rsidRPr="00405DFE" w:rsidRDefault="00DF3AB9" w:rsidP="00DF3AB9">
      <w:pPr>
        <w:pStyle w:val="ListParagraph"/>
        <w:rPr>
          <w:rFonts w:ascii="Times New Roman" w:eastAsia="Times New Roman" w:hAnsi="Times New Roman"/>
          <w:sz w:val="12"/>
          <w:szCs w:val="12"/>
        </w:rPr>
      </w:pPr>
    </w:p>
    <w:p w:rsidR="00DF3AB9" w:rsidRPr="00BB7928" w:rsidRDefault="00DF3AB9" w:rsidP="00DF3AB9">
      <w:pPr>
        <w:pStyle w:val="ListParagraph"/>
        <w:spacing w:line="480" w:lineRule="auto"/>
        <w:ind w:left="1778"/>
        <w:jc w:val="both"/>
        <w:rPr>
          <w:rFonts w:ascii="Times New Roman" w:eastAsia="Times New Roman" w:hAnsi="Times New Roman"/>
          <w:sz w:val="2"/>
          <w:szCs w:val="2"/>
        </w:rPr>
      </w:pPr>
    </w:p>
    <w:p w:rsidR="00DF3AB9" w:rsidRDefault="00DF3AB9" w:rsidP="00DF3AB9">
      <w:pPr>
        <w:pStyle w:val="ListParagraph"/>
        <w:numPr>
          <w:ilvl w:val="0"/>
          <w:numId w:val="20"/>
        </w:numPr>
        <w:spacing w:line="480" w:lineRule="auto"/>
        <w:jc w:val="both"/>
        <w:rPr>
          <w:rFonts w:ascii="Times New Roman" w:eastAsia="Times New Roman" w:hAnsi="Times New Roman"/>
          <w:sz w:val="24"/>
        </w:rPr>
      </w:pPr>
      <w:r>
        <w:rPr>
          <w:rFonts w:ascii="Times New Roman" w:eastAsia="Times New Roman" w:hAnsi="Times New Roman"/>
          <w:sz w:val="24"/>
        </w:rPr>
        <w:t>Hasil Pengembalian atas Investasi (</w:t>
      </w:r>
      <w:r>
        <w:rPr>
          <w:rFonts w:ascii="Times New Roman" w:eastAsia="Times New Roman" w:hAnsi="Times New Roman"/>
          <w:i/>
          <w:sz w:val="24"/>
        </w:rPr>
        <w:t>Return On Investment</w:t>
      </w:r>
      <w:r>
        <w:rPr>
          <w:rFonts w:ascii="Times New Roman" w:eastAsia="Times New Roman" w:hAnsi="Times New Roman"/>
          <w:sz w:val="24"/>
        </w:rPr>
        <w:t>; ROI) atau Hasil Pengembalian atas Aktiva (</w:t>
      </w:r>
      <w:r>
        <w:rPr>
          <w:rFonts w:ascii="Times New Roman" w:eastAsia="Times New Roman" w:hAnsi="Times New Roman"/>
          <w:i/>
          <w:sz w:val="24"/>
        </w:rPr>
        <w:t>Return On Asset</w:t>
      </w:r>
      <w:r>
        <w:rPr>
          <w:rFonts w:ascii="Times New Roman" w:eastAsia="Times New Roman" w:hAnsi="Times New Roman"/>
          <w:sz w:val="24"/>
        </w:rPr>
        <w:t>; ROA) adalah rasio yang menunjukkan hasil (</w:t>
      </w:r>
      <w:r w:rsidRPr="00116816">
        <w:rPr>
          <w:rFonts w:ascii="Times New Roman" w:eastAsia="Times New Roman" w:hAnsi="Times New Roman"/>
          <w:i/>
          <w:sz w:val="24"/>
        </w:rPr>
        <w:t>return</w:t>
      </w:r>
      <w:r>
        <w:rPr>
          <w:rFonts w:ascii="Times New Roman" w:eastAsia="Times New Roman" w:hAnsi="Times New Roman"/>
          <w:sz w:val="24"/>
        </w:rPr>
        <w:t>) atas jumlah aktiva yang digunakan dalam perusahaan. Dengan ROA dapat dilihat seberapa besar efektivitas manajemen dalam mengelola investasi perusahaan. selain itu, hasil pengembalian investasi menunjukkan produktivitas dari seluruh dana perusahaan, baik modal pinjaman maupun modal sendiri. Semakin besar rasio ini, maka semakin baik dan demikian pula sebaliknya. Dengan kata lain, rasio ini digunakan untuk mengukur efektivitas dari keseluruhan operasi perusahaan.</w:t>
      </w:r>
    </w:p>
    <w:p w:rsidR="00DF3AB9" w:rsidRPr="00260E43" w:rsidRDefault="00DF3AB9" w:rsidP="00DF3AB9">
      <w:pPr>
        <w:pStyle w:val="ListParagraph"/>
        <w:spacing w:line="480" w:lineRule="auto"/>
        <w:ind w:left="1778"/>
        <w:jc w:val="both"/>
        <w:rPr>
          <w:rFonts w:ascii="Times New Roman" w:eastAsia="Times New Roman" w:hAnsi="Times New Roman"/>
          <w:sz w:val="8"/>
          <w:szCs w:val="8"/>
        </w:rPr>
      </w:pPr>
    </w:p>
    <w:p w:rsidR="00DF3AB9" w:rsidRPr="006A6D2C" w:rsidRDefault="00DF3AB9" w:rsidP="00DF3AB9">
      <w:pPr>
        <w:pStyle w:val="ListParagraph"/>
        <w:numPr>
          <w:ilvl w:val="0"/>
          <w:numId w:val="20"/>
        </w:numPr>
        <w:spacing w:line="480" w:lineRule="auto"/>
        <w:jc w:val="both"/>
        <w:rPr>
          <w:rFonts w:ascii="Times New Roman" w:eastAsia="Times New Roman" w:hAnsi="Times New Roman"/>
          <w:sz w:val="24"/>
        </w:rPr>
      </w:pPr>
      <w:r>
        <w:rPr>
          <w:rFonts w:ascii="Times New Roman" w:eastAsia="Times New Roman" w:hAnsi="Times New Roman"/>
          <w:sz w:val="24"/>
        </w:rPr>
        <w:lastRenderedPageBreak/>
        <w:t>Hasil pengembalian atas Ekuitas (</w:t>
      </w:r>
      <w:r>
        <w:rPr>
          <w:rFonts w:ascii="Times New Roman" w:eastAsia="Times New Roman" w:hAnsi="Times New Roman"/>
          <w:i/>
          <w:sz w:val="24"/>
        </w:rPr>
        <w:t>Return On Equity</w:t>
      </w:r>
      <w:r>
        <w:rPr>
          <w:rFonts w:ascii="Times New Roman" w:eastAsia="Times New Roman" w:hAnsi="Times New Roman"/>
          <w:sz w:val="24"/>
        </w:rPr>
        <w:t>; ROE) adalah rasio yang mengukur laba bersih terhadap ekuitas (modal sendiri). Rasio ini menunjukkan efisiensi penggunaan modal sendiri. Semakin tinggi rasio ROE semakin baik, dan begitu pula sebaliknya.</w:t>
      </w:r>
    </w:p>
    <w:p w:rsidR="00DF3AB9" w:rsidRPr="00D50D5A" w:rsidRDefault="00DF3AB9" w:rsidP="00DF3AB9">
      <w:pPr>
        <w:spacing w:line="480" w:lineRule="auto"/>
        <w:jc w:val="both"/>
        <w:rPr>
          <w:rFonts w:ascii="Times New Roman" w:eastAsia="Times New Roman" w:hAnsi="Times New Roman"/>
          <w:sz w:val="8"/>
          <w:szCs w:val="8"/>
        </w:rPr>
      </w:pPr>
    </w:p>
    <w:p w:rsidR="00DF3AB9" w:rsidRPr="003A47E5" w:rsidRDefault="00DF3AB9" w:rsidP="00DF3AB9">
      <w:pPr>
        <w:tabs>
          <w:tab w:val="left" w:pos="6930"/>
        </w:tabs>
        <w:autoSpaceDE w:val="0"/>
        <w:autoSpaceDN w:val="0"/>
        <w:adjustRightInd w:val="0"/>
        <w:spacing w:after="0" w:line="480" w:lineRule="auto"/>
        <w:ind w:left="993" w:firstLine="270"/>
        <w:jc w:val="both"/>
        <w:rPr>
          <w:rFonts w:ascii="Times New Roman" w:hAnsi="Times New Roman" w:cs="Times New Roman"/>
          <w:sz w:val="24"/>
          <w:szCs w:val="24"/>
        </w:rPr>
      </w:pPr>
      <w:r w:rsidRPr="003A47E5">
        <w:rPr>
          <w:rFonts w:ascii="Times New Roman" w:hAnsi="Times New Roman" w:cs="Times New Roman"/>
          <w:sz w:val="24"/>
          <w:szCs w:val="24"/>
        </w:rPr>
        <w:t>Menurut Kasmir (2015:</w:t>
      </w:r>
      <w:r>
        <w:rPr>
          <w:rFonts w:ascii="Times New Roman" w:hAnsi="Times New Roman" w:cs="Times New Roman"/>
          <w:sz w:val="24"/>
          <w:szCs w:val="24"/>
          <w:lang w:val="en-US"/>
        </w:rPr>
        <w:t xml:space="preserve"> </w:t>
      </w:r>
      <w:r w:rsidRPr="003A47E5">
        <w:rPr>
          <w:rFonts w:ascii="Times New Roman" w:hAnsi="Times New Roman" w:cs="Times New Roman"/>
          <w:sz w:val="24"/>
          <w:szCs w:val="24"/>
        </w:rPr>
        <w:t>198), manfaat yang dapat diperoleh dari rasio profitabilitas adalah sebagai berikut:</w:t>
      </w:r>
    </w:p>
    <w:p w:rsidR="00DF3AB9" w:rsidRPr="003A47E5" w:rsidRDefault="00DF3AB9" w:rsidP="00DF3AB9">
      <w:pPr>
        <w:pStyle w:val="ListParagraph"/>
        <w:numPr>
          <w:ilvl w:val="0"/>
          <w:numId w:val="21"/>
        </w:numPr>
        <w:tabs>
          <w:tab w:val="left" w:pos="6930"/>
        </w:tabs>
        <w:autoSpaceDE w:val="0"/>
        <w:autoSpaceDN w:val="0"/>
        <w:adjustRightInd w:val="0"/>
        <w:spacing w:after="0" w:line="480" w:lineRule="auto"/>
        <w:ind w:left="1418"/>
        <w:jc w:val="both"/>
        <w:rPr>
          <w:rFonts w:ascii="Times New Roman" w:hAnsi="Times New Roman" w:cs="Times New Roman"/>
          <w:sz w:val="24"/>
          <w:szCs w:val="24"/>
        </w:rPr>
      </w:pPr>
      <w:r w:rsidRPr="003A47E5">
        <w:rPr>
          <w:rFonts w:ascii="Times New Roman" w:hAnsi="Times New Roman" w:cs="Times New Roman"/>
          <w:sz w:val="24"/>
          <w:szCs w:val="24"/>
        </w:rPr>
        <w:t>Mengetahui besarnya tingkat laba yang diperoleh perusahaan dalam satu periode</w:t>
      </w:r>
    </w:p>
    <w:p w:rsidR="00DF3AB9" w:rsidRPr="003A47E5" w:rsidRDefault="00DF3AB9" w:rsidP="00DF3AB9">
      <w:pPr>
        <w:pStyle w:val="ListParagraph"/>
        <w:numPr>
          <w:ilvl w:val="0"/>
          <w:numId w:val="21"/>
        </w:numPr>
        <w:tabs>
          <w:tab w:val="left" w:pos="6930"/>
        </w:tabs>
        <w:autoSpaceDE w:val="0"/>
        <w:autoSpaceDN w:val="0"/>
        <w:adjustRightInd w:val="0"/>
        <w:spacing w:after="0" w:line="480" w:lineRule="auto"/>
        <w:ind w:left="1418"/>
        <w:jc w:val="both"/>
        <w:rPr>
          <w:rFonts w:ascii="Times New Roman" w:hAnsi="Times New Roman" w:cs="Times New Roman"/>
          <w:sz w:val="24"/>
          <w:szCs w:val="24"/>
        </w:rPr>
      </w:pPr>
      <w:r w:rsidRPr="003A47E5">
        <w:rPr>
          <w:rFonts w:ascii="Times New Roman" w:hAnsi="Times New Roman" w:cs="Times New Roman"/>
          <w:sz w:val="24"/>
          <w:szCs w:val="24"/>
        </w:rPr>
        <w:t>Mengetahui posisi laba perusahaan tahun sebelumnya dengan tahun sekarang</w:t>
      </w:r>
    </w:p>
    <w:p w:rsidR="00DF3AB9" w:rsidRPr="003A47E5" w:rsidRDefault="00DF3AB9" w:rsidP="00DF3AB9">
      <w:pPr>
        <w:pStyle w:val="ListParagraph"/>
        <w:numPr>
          <w:ilvl w:val="0"/>
          <w:numId w:val="21"/>
        </w:numPr>
        <w:tabs>
          <w:tab w:val="left" w:pos="6930"/>
        </w:tabs>
        <w:autoSpaceDE w:val="0"/>
        <w:autoSpaceDN w:val="0"/>
        <w:adjustRightInd w:val="0"/>
        <w:spacing w:after="0" w:line="480" w:lineRule="auto"/>
        <w:ind w:left="1418"/>
        <w:jc w:val="both"/>
        <w:rPr>
          <w:rFonts w:ascii="Times New Roman" w:hAnsi="Times New Roman" w:cs="Times New Roman"/>
          <w:sz w:val="24"/>
          <w:szCs w:val="24"/>
        </w:rPr>
      </w:pPr>
      <w:r w:rsidRPr="003A47E5">
        <w:rPr>
          <w:rFonts w:ascii="Times New Roman" w:hAnsi="Times New Roman" w:cs="Times New Roman"/>
          <w:sz w:val="24"/>
          <w:szCs w:val="24"/>
        </w:rPr>
        <w:t>Mengetahui perkembangan laba dari waktu ke waktu</w:t>
      </w:r>
    </w:p>
    <w:p w:rsidR="00DF3AB9" w:rsidRPr="003A47E5" w:rsidRDefault="00DF3AB9" w:rsidP="00DF3AB9">
      <w:pPr>
        <w:pStyle w:val="ListParagraph"/>
        <w:numPr>
          <w:ilvl w:val="0"/>
          <w:numId w:val="21"/>
        </w:numPr>
        <w:tabs>
          <w:tab w:val="left" w:pos="6930"/>
        </w:tabs>
        <w:autoSpaceDE w:val="0"/>
        <w:autoSpaceDN w:val="0"/>
        <w:adjustRightInd w:val="0"/>
        <w:spacing w:after="0" w:line="480" w:lineRule="auto"/>
        <w:ind w:left="1418"/>
        <w:jc w:val="both"/>
        <w:rPr>
          <w:rFonts w:ascii="Times New Roman" w:hAnsi="Times New Roman" w:cs="Times New Roman"/>
          <w:sz w:val="24"/>
          <w:szCs w:val="24"/>
        </w:rPr>
      </w:pPr>
      <w:r w:rsidRPr="003A47E5">
        <w:rPr>
          <w:rFonts w:ascii="Times New Roman" w:hAnsi="Times New Roman" w:cs="Times New Roman"/>
          <w:sz w:val="24"/>
          <w:szCs w:val="24"/>
        </w:rPr>
        <w:t>Mengetahui besarnya laba bersih sesudah pajak dengan modal sendiri</w:t>
      </w:r>
    </w:p>
    <w:p w:rsidR="00DF3AB9" w:rsidRDefault="00DF3AB9" w:rsidP="00DF3AB9">
      <w:pPr>
        <w:pStyle w:val="ListParagraph"/>
        <w:spacing w:line="480" w:lineRule="auto"/>
        <w:ind w:left="1418"/>
        <w:jc w:val="both"/>
        <w:rPr>
          <w:rFonts w:ascii="Times New Roman" w:hAnsi="Times New Roman" w:cs="Times New Roman"/>
          <w:sz w:val="24"/>
          <w:szCs w:val="24"/>
        </w:rPr>
      </w:pPr>
      <w:r w:rsidRPr="003A47E5">
        <w:rPr>
          <w:rFonts w:ascii="Times New Roman" w:hAnsi="Times New Roman" w:cs="Times New Roman"/>
          <w:sz w:val="24"/>
          <w:szCs w:val="24"/>
        </w:rPr>
        <w:t>Mengetahui produktivitas dari seluruh dana perusahaan yang digunakan baik modal pinjaman maupun modal sendiri</w:t>
      </w:r>
    </w:p>
    <w:p w:rsidR="00DF3AB9" w:rsidRPr="00D50D5A" w:rsidRDefault="00DF3AB9" w:rsidP="00DF3AB9">
      <w:pPr>
        <w:pStyle w:val="ListParagraph"/>
        <w:spacing w:line="480" w:lineRule="auto"/>
        <w:ind w:left="1418"/>
        <w:jc w:val="both"/>
        <w:rPr>
          <w:rFonts w:ascii="Times New Roman" w:eastAsia="Times New Roman" w:hAnsi="Times New Roman"/>
          <w:sz w:val="12"/>
          <w:szCs w:val="12"/>
        </w:rPr>
      </w:pPr>
    </w:p>
    <w:p w:rsidR="00DF3AB9" w:rsidRDefault="00DF3AB9" w:rsidP="00DF3AB9">
      <w:pPr>
        <w:pStyle w:val="ListParagraph"/>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rPr>
        <w:t>Nilai Perusahaan</w:t>
      </w:r>
    </w:p>
    <w:p w:rsidR="00DF3AB9" w:rsidRPr="00C371E7" w:rsidRDefault="00DF3AB9" w:rsidP="00DF3AB9">
      <w:pPr>
        <w:pStyle w:val="ListParagraph"/>
        <w:spacing w:line="480" w:lineRule="auto"/>
        <w:ind w:left="927" w:firstLine="513"/>
        <w:jc w:val="both"/>
        <w:rPr>
          <w:rFonts w:ascii="Times New Roman" w:eastAsia="Times New Roman" w:hAnsi="Times New Roman"/>
          <w:sz w:val="24"/>
        </w:rPr>
      </w:pPr>
      <w:r>
        <w:rPr>
          <w:rFonts w:ascii="Times New Roman" w:eastAsia="Times New Roman" w:hAnsi="Times New Roman"/>
          <w:sz w:val="24"/>
        </w:rPr>
        <w:t xml:space="preserve">Menurut Suad (2008) dalam Herawati (2013), nilai perusahaan merupakan harga yang bersedia dibayar oleh calon pembeli apabila perusahaan tersebut dijual, sehingga harga dapat menunjukkan kinerja keuangan yang dimiliki perusahaan. </w:t>
      </w:r>
      <w:r w:rsidRPr="00C371E7">
        <w:rPr>
          <w:rFonts w:ascii="Times New Roman" w:eastAsia="Times New Roman" w:hAnsi="Times New Roman"/>
          <w:sz w:val="24"/>
        </w:rPr>
        <w:t>Harga saham yang tinggi membuat nilai perusahaan juga tinggi. Semakin tinggi nilai pasar saham, semakin tinggi nilai perusahaan. Namun dalam realitanya tidak semua perusahaan menginginkan harga (saham) perusahaan tinggi, karena dianggap akan sulit menarik para investor untuk me</w:t>
      </w:r>
      <w:r>
        <w:rPr>
          <w:rFonts w:ascii="Times New Roman" w:eastAsia="Times New Roman" w:hAnsi="Times New Roman"/>
          <w:sz w:val="24"/>
        </w:rPr>
        <w:t>mbeli saham perusahaan tersebut, hal</w:t>
      </w:r>
      <w:r w:rsidRPr="00C371E7">
        <w:rPr>
          <w:rFonts w:ascii="Times New Roman" w:eastAsia="Times New Roman" w:hAnsi="Times New Roman"/>
          <w:sz w:val="24"/>
        </w:rPr>
        <w:t xml:space="preserve"> ini dapat dibuktikan dengan adanya perusahaan yang </w:t>
      </w:r>
      <w:r w:rsidRPr="00C371E7">
        <w:rPr>
          <w:rFonts w:ascii="Times New Roman" w:eastAsia="Times New Roman" w:hAnsi="Times New Roman"/>
          <w:i/>
          <w:sz w:val="24"/>
        </w:rPr>
        <w:t>go public</w:t>
      </w:r>
      <w:r w:rsidRPr="00C371E7">
        <w:rPr>
          <w:rFonts w:ascii="Times New Roman" w:eastAsia="Times New Roman" w:hAnsi="Times New Roman"/>
          <w:sz w:val="24"/>
        </w:rPr>
        <w:t xml:space="preserve"> di Bursa Efek Indonesia yang melakukan </w:t>
      </w:r>
      <w:r w:rsidRPr="00C371E7">
        <w:rPr>
          <w:rFonts w:ascii="Times New Roman" w:eastAsia="Times New Roman" w:hAnsi="Times New Roman"/>
          <w:i/>
          <w:sz w:val="24"/>
        </w:rPr>
        <w:t>stock split</w:t>
      </w:r>
      <w:r w:rsidRPr="00C371E7">
        <w:rPr>
          <w:rFonts w:ascii="Times New Roman" w:eastAsia="Times New Roman" w:hAnsi="Times New Roman"/>
          <w:sz w:val="24"/>
        </w:rPr>
        <w:t xml:space="preserve"> (memecah saham). Sehingga manajemen harus membuat harga </w:t>
      </w:r>
      <w:r w:rsidRPr="00C371E7">
        <w:rPr>
          <w:rFonts w:ascii="Times New Roman" w:eastAsia="Times New Roman" w:hAnsi="Times New Roman"/>
          <w:sz w:val="24"/>
        </w:rPr>
        <w:lastRenderedPageBreak/>
        <w:t>saham seoptimal mungkin, atau dengan kata lain harga (saham) perusahaan tidak boleh terlalu tinggi dan juga tidak boleh terlalu rendah.</w:t>
      </w:r>
    </w:p>
    <w:p w:rsidR="00DF3AB9" w:rsidRPr="00405DFE" w:rsidRDefault="00DF3AB9" w:rsidP="00DF3AB9">
      <w:pPr>
        <w:pStyle w:val="ListParagraph"/>
        <w:spacing w:line="480" w:lineRule="auto"/>
        <w:ind w:left="927" w:firstLine="513"/>
        <w:jc w:val="both"/>
        <w:rPr>
          <w:rFonts w:ascii="Times New Roman" w:eastAsia="Times New Roman" w:hAnsi="Times New Roman"/>
          <w:sz w:val="8"/>
          <w:szCs w:val="8"/>
        </w:rPr>
      </w:pPr>
    </w:p>
    <w:p w:rsidR="00DF3AB9" w:rsidRDefault="00DF3AB9" w:rsidP="00DF3AB9">
      <w:pPr>
        <w:pStyle w:val="ListParagraph"/>
        <w:spacing w:line="480" w:lineRule="auto"/>
        <w:ind w:left="927" w:firstLine="513"/>
        <w:jc w:val="both"/>
        <w:rPr>
          <w:rFonts w:ascii="Times New Roman" w:eastAsia="Times New Roman" w:hAnsi="Times New Roman"/>
          <w:sz w:val="24"/>
        </w:rPr>
      </w:pPr>
      <w:r>
        <w:rPr>
          <w:rFonts w:ascii="Times New Roman" w:eastAsia="Times New Roman" w:hAnsi="Times New Roman"/>
          <w:sz w:val="24"/>
        </w:rPr>
        <w:t>Menuru</w:t>
      </w:r>
      <w:r w:rsidRPr="00C371E7">
        <w:rPr>
          <w:rFonts w:ascii="Times New Roman" w:eastAsia="Times New Roman" w:hAnsi="Times New Roman"/>
          <w:color w:val="000000" w:themeColor="text1"/>
          <w:sz w:val="24"/>
        </w:rPr>
        <w:t>t Hery (2017:45), r</w:t>
      </w:r>
      <w:r>
        <w:rPr>
          <w:rFonts w:ascii="Times New Roman" w:eastAsia="Times New Roman" w:hAnsi="Times New Roman"/>
          <w:sz w:val="24"/>
        </w:rPr>
        <w:t xml:space="preserve">asio ini digunakan untuk mengukur tingkat harga saham apakah </w:t>
      </w:r>
      <w:r>
        <w:rPr>
          <w:rFonts w:ascii="Times New Roman" w:eastAsia="Times New Roman" w:hAnsi="Times New Roman"/>
          <w:i/>
          <w:sz w:val="24"/>
        </w:rPr>
        <w:t>overhead</w:t>
      </w:r>
      <w:r>
        <w:rPr>
          <w:rFonts w:ascii="Times New Roman" w:eastAsia="Times New Roman" w:hAnsi="Times New Roman"/>
          <w:sz w:val="24"/>
        </w:rPr>
        <w:t xml:space="preserve"> atau </w:t>
      </w:r>
      <w:r>
        <w:rPr>
          <w:rFonts w:ascii="Times New Roman" w:eastAsia="Times New Roman" w:hAnsi="Times New Roman"/>
          <w:i/>
          <w:sz w:val="24"/>
        </w:rPr>
        <w:t>undervalued</w:t>
      </w:r>
      <w:r>
        <w:rPr>
          <w:rFonts w:ascii="Times New Roman" w:eastAsia="Times New Roman" w:hAnsi="Times New Roman"/>
          <w:sz w:val="24"/>
        </w:rPr>
        <w:t>, di mana sangat baik untuk investasi jangka panjang. Namun, rendahnya nilai PBV juga dapat mengindikasikan menurunnya kualitas dan kinerja fundamental emiten. Oleh sebab itu, niali PBV juga harus dibandingkan dengan PBV saham emiten lain dalam industry yang sama. Apabila terlalu jauh perbedaannya maka sebaiknya perlu dianalisis lebih lanjut.</w:t>
      </w:r>
    </w:p>
    <w:p w:rsidR="00DF3AB9" w:rsidRPr="00405DFE" w:rsidRDefault="00DF3AB9" w:rsidP="00DF3AB9">
      <w:pPr>
        <w:pStyle w:val="ListParagraph"/>
        <w:spacing w:line="480" w:lineRule="auto"/>
        <w:ind w:left="927" w:firstLine="513"/>
        <w:jc w:val="both"/>
        <w:rPr>
          <w:rFonts w:ascii="Times New Roman" w:eastAsia="Times New Roman" w:hAnsi="Times New Roman"/>
          <w:sz w:val="8"/>
          <w:szCs w:val="8"/>
        </w:rPr>
      </w:pPr>
    </w:p>
    <w:p w:rsidR="00DF3AB9" w:rsidRPr="00405DFE" w:rsidRDefault="00DF3AB9" w:rsidP="00DF3AB9">
      <w:pPr>
        <w:pStyle w:val="ListParagraph"/>
        <w:spacing w:line="480" w:lineRule="auto"/>
        <w:ind w:left="927" w:firstLine="513"/>
        <w:jc w:val="both"/>
        <w:rPr>
          <w:rFonts w:ascii="Times New Roman" w:eastAsia="Times New Roman" w:hAnsi="Times New Roman"/>
          <w:sz w:val="8"/>
          <w:szCs w:val="8"/>
        </w:rPr>
      </w:pPr>
    </w:p>
    <w:p w:rsidR="00DF3AB9" w:rsidRDefault="00DF3AB9" w:rsidP="00DF3AB9">
      <w:pPr>
        <w:pStyle w:val="ListParagraph"/>
        <w:spacing w:line="480" w:lineRule="auto"/>
        <w:ind w:left="927" w:firstLine="513"/>
        <w:jc w:val="both"/>
        <w:rPr>
          <w:rFonts w:ascii="Times New Roman" w:eastAsia="Times New Roman" w:hAnsi="Times New Roman"/>
          <w:sz w:val="24"/>
        </w:rPr>
      </w:pPr>
      <w:r>
        <w:rPr>
          <w:rFonts w:ascii="Times New Roman" w:eastAsia="Times New Roman" w:hAnsi="Times New Roman"/>
          <w:sz w:val="24"/>
        </w:rPr>
        <w:t>Indikator-indikator yang dapat digunakan untuk mengevaluasi nilai perusahaan adalah sebagai berikut:</w:t>
      </w:r>
    </w:p>
    <w:p w:rsidR="00DF3AB9" w:rsidRDefault="00DF3AB9" w:rsidP="00DF3AB9">
      <w:pPr>
        <w:pStyle w:val="ListParagraph"/>
        <w:numPr>
          <w:ilvl w:val="0"/>
          <w:numId w:val="5"/>
        </w:numPr>
        <w:spacing w:line="480" w:lineRule="auto"/>
        <w:jc w:val="both"/>
        <w:rPr>
          <w:rFonts w:ascii="Times New Roman" w:eastAsia="Times New Roman" w:hAnsi="Times New Roman"/>
          <w:sz w:val="24"/>
        </w:rPr>
      </w:pPr>
      <w:r w:rsidRPr="004D67DE">
        <w:rPr>
          <w:rFonts w:ascii="Times New Roman" w:eastAsia="Times New Roman" w:hAnsi="Times New Roman"/>
          <w:i/>
          <w:sz w:val="24"/>
        </w:rPr>
        <w:t>Price to Book Value (PBV)</w:t>
      </w:r>
      <w:r>
        <w:rPr>
          <w:rFonts w:ascii="Times New Roman" w:eastAsia="Times New Roman" w:hAnsi="Times New Roman"/>
          <w:sz w:val="24"/>
        </w:rPr>
        <w:t xml:space="preserve"> yaitu perbandingan antara harga saham dengan nilai buku saham.</w:t>
      </w:r>
    </w:p>
    <w:p w:rsidR="00DF3AB9" w:rsidRPr="00D50D5A" w:rsidRDefault="00DF3AB9" w:rsidP="00DF3AB9">
      <w:pPr>
        <w:pStyle w:val="ListParagraph"/>
        <w:spacing w:line="480" w:lineRule="auto"/>
        <w:ind w:left="1800"/>
        <w:jc w:val="both"/>
        <w:rPr>
          <w:rFonts w:ascii="Times New Roman" w:eastAsia="Times New Roman" w:hAnsi="Times New Roman"/>
          <w:sz w:val="4"/>
          <w:szCs w:val="4"/>
        </w:rPr>
      </w:pPr>
    </w:p>
    <w:p w:rsidR="00DF3AB9" w:rsidRPr="00405DFE" w:rsidRDefault="00DF3AB9" w:rsidP="00DF3AB9">
      <w:pPr>
        <w:pStyle w:val="ListParagraph"/>
        <w:numPr>
          <w:ilvl w:val="0"/>
          <w:numId w:val="5"/>
        </w:numPr>
        <w:spacing w:line="480" w:lineRule="auto"/>
        <w:jc w:val="both"/>
        <w:rPr>
          <w:rFonts w:ascii="Times New Roman" w:eastAsia="Times New Roman" w:hAnsi="Times New Roman"/>
          <w:sz w:val="24"/>
        </w:rPr>
      </w:pPr>
      <w:r w:rsidRPr="004D67DE">
        <w:rPr>
          <w:rFonts w:ascii="Times New Roman" w:eastAsia="Times New Roman" w:hAnsi="Times New Roman"/>
          <w:i/>
          <w:sz w:val="24"/>
        </w:rPr>
        <w:t>Market to Book Ratio (MBR)</w:t>
      </w:r>
      <w:r>
        <w:rPr>
          <w:rFonts w:ascii="Times New Roman" w:eastAsia="Times New Roman" w:hAnsi="Times New Roman"/>
          <w:sz w:val="24"/>
        </w:rPr>
        <w:t xml:space="preserve"> yaitu perbandingan antara harga pasar dengan nilai buku saham.</w:t>
      </w:r>
    </w:p>
    <w:p w:rsidR="00DF3AB9" w:rsidRPr="00405DFE" w:rsidRDefault="00DF3AB9" w:rsidP="00DF3AB9">
      <w:pPr>
        <w:pStyle w:val="ListParagraph"/>
        <w:spacing w:line="480" w:lineRule="auto"/>
        <w:ind w:left="1800"/>
        <w:jc w:val="both"/>
        <w:rPr>
          <w:rFonts w:ascii="Times New Roman" w:eastAsia="Times New Roman" w:hAnsi="Times New Roman"/>
          <w:sz w:val="8"/>
          <w:szCs w:val="8"/>
        </w:rPr>
      </w:pPr>
    </w:p>
    <w:p w:rsidR="00DF3AB9" w:rsidRPr="00D50D5A" w:rsidRDefault="00DF3AB9" w:rsidP="00DF3AB9">
      <w:pPr>
        <w:pStyle w:val="ListParagraph"/>
        <w:numPr>
          <w:ilvl w:val="0"/>
          <w:numId w:val="5"/>
        </w:numPr>
        <w:spacing w:line="480" w:lineRule="auto"/>
        <w:jc w:val="both"/>
        <w:rPr>
          <w:rFonts w:ascii="Times New Roman" w:eastAsia="Times New Roman" w:hAnsi="Times New Roman"/>
          <w:sz w:val="24"/>
        </w:rPr>
      </w:pPr>
      <w:r w:rsidRPr="004D67DE">
        <w:rPr>
          <w:rFonts w:ascii="Times New Roman" w:eastAsia="Times New Roman" w:hAnsi="Times New Roman"/>
          <w:i/>
          <w:sz w:val="24"/>
        </w:rPr>
        <w:t>Market to Book Assets Ratio</w:t>
      </w:r>
      <w:r>
        <w:rPr>
          <w:rFonts w:ascii="Times New Roman" w:eastAsia="Times New Roman" w:hAnsi="Times New Roman"/>
          <w:sz w:val="24"/>
        </w:rPr>
        <w:t xml:space="preserve"> yaitu ekpektasi pasar tentang nilai dari peluang investasi dan pertumbuhan perusahan yaitu perbandingan antara nilai pasar aset dengan nilai buku aset.</w:t>
      </w:r>
    </w:p>
    <w:p w:rsidR="00DF3AB9" w:rsidRPr="00D50D5A" w:rsidRDefault="00DF3AB9" w:rsidP="00DF3AB9">
      <w:pPr>
        <w:pStyle w:val="ListParagraph"/>
        <w:spacing w:line="480" w:lineRule="auto"/>
        <w:ind w:left="1800"/>
        <w:jc w:val="both"/>
        <w:rPr>
          <w:rFonts w:ascii="Times New Roman" w:eastAsia="Times New Roman" w:hAnsi="Times New Roman"/>
          <w:sz w:val="4"/>
          <w:szCs w:val="4"/>
        </w:rPr>
      </w:pPr>
    </w:p>
    <w:p w:rsidR="00DF3AB9" w:rsidRDefault="00DF3AB9" w:rsidP="00DF3AB9">
      <w:pPr>
        <w:pStyle w:val="ListParagraph"/>
        <w:numPr>
          <w:ilvl w:val="0"/>
          <w:numId w:val="5"/>
        </w:numPr>
        <w:spacing w:line="480" w:lineRule="auto"/>
        <w:jc w:val="both"/>
        <w:rPr>
          <w:rFonts w:ascii="Times New Roman" w:eastAsia="Times New Roman" w:hAnsi="Times New Roman"/>
          <w:sz w:val="24"/>
        </w:rPr>
      </w:pPr>
      <w:r w:rsidRPr="004D67DE">
        <w:rPr>
          <w:rFonts w:ascii="Times New Roman" w:eastAsia="Times New Roman" w:hAnsi="Times New Roman"/>
          <w:i/>
          <w:sz w:val="24"/>
        </w:rPr>
        <w:t>Market Value of Equity (MVE)</w:t>
      </w:r>
      <w:r>
        <w:rPr>
          <w:rFonts w:ascii="Times New Roman" w:eastAsia="Times New Roman" w:hAnsi="Times New Roman"/>
          <w:sz w:val="24"/>
        </w:rPr>
        <w:t xml:space="preserve"> yaitu nilai pasar ekuitas perusahan menurut penilaian para pelaku pasar. Nilai pasar ekuitas adalah jumlah ekuitas (saham beredar) dikali dengan harga per lembar ekuitas.</w:t>
      </w:r>
    </w:p>
    <w:p w:rsidR="00DF3AB9" w:rsidRPr="00D50D5A" w:rsidRDefault="00DF3AB9" w:rsidP="00DF3AB9">
      <w:pPr>
        <w:pStyle w:val="ListParagraph"/>
        <w:spacing w:line="480" w:lineRule="auto"/>
        <w:ind w:left="1800"/>
        <w:jc w:val="both"/>
        <w:rPr>
          <w:rFonts w:ascii="Times New Roman" w:eastAsia="Times New Roman" w:hAnsi="Times New Roman"/>
          <w:sz w:val="4"/>
          <w:szCs w:val="4"/>
        </w:rPr>
      </w:pPr>
    </w:p>
    <w:p w:rsidR="00DF3AB9" w:rsidRPr="00405DFE" w:rsidRDefault="00DF3AB9" w:rsidP="00DF3AB9">
      <w:pPr>
        <w:pStyle w:val="ListParagraph"/>
        <w:numPr>
          <w:ilvl w:val="0"/>
          <w:numId w:val="5"/>
        </w:numPr>
        <w:spacing w:line="480" w:lineRule="auto"/>
        <w:jc w:val="both"/>
        <w:rPr>
          <w:rFonts w:ascii="Times New Roman" w:eastAsia="Times New Roman" w:hAnsi="Times New Roman"/>
          <w:sz w:val="24"/>
        </w:rPr>
      </w:pPr>
      <w:r w:rsidRPr="004D67DE">
        <w:rPr>
          <w:rFonts w:ascii="Times New Roman" w:eastAsia="Times New Roman" w:hAnsi="Times New Roman"/>
          <w:i/>
          <w:sz w:val="24"/>
        </w:rPr>
        <w:t>Enterprise value (EV)</w:t>
      </w:r>
      <w:r>
        <w:rPr>
          <w:rFonts w:ascii="Times New Roman" w:eastAsia="Times New Roman" w:hAnsi="Times New Roman"/>
          <w:sz w:val="24"/>
        </w:rPr>
        <w:t xml:space="preserve"> yaitu nilai kapitalisasi market yang dihitung sebagai nilai kapitalisasi pasar ditambah total kewajiban market yang dihitung </w:t>
      </w:r>
      <w:r>
        <w:rPr>
          <w:rFonts w:ascii="Times New Roman" w:eastAsia="Times New Roman" w:hAnsi="Times New Roman"/>
          <w:sz w:val="24"/>
        </w:rPr>
        <w:lastRenderedPageBreak/>
        <w:t xml:space="preserve">sebagai nilai kapitalisasi pasar ditambah total kewajiban ditambah </w:t>
      </w:r>
      <w:r w:rsidRPr="00C257EB">
        <w:rPr>
          <w:rFonts w:ascii="Times New Roman" w:eastAsia="Times New Roman" w:hAnsi="Times New Roman"/>
          <w:i/>
          <w:sz w:val="24"/>
        </w:rPr>
        <w:t>minotity</w:t>
      </w:r>
      <w:r>
        <w:rPr>
          <w:rFonts w:ascii="Times New Roman" w:eastAsia="Times New Roman" w:hAnsi="Times New Roman"/>
          <w:sz w:val="24"/>
        </w:rPr>
        <w:t xml:space="preserve"> interest dan saham preferen dikurangi total kas dan ekuivalen kas.</w:t>
      </w:r>
    </w:p>
    <w:p w:rsidR="00DF3AB9" w:rsidRPr="00405DFE" w:rsidRDefault="00DF3AB9" w:rsidP="00DF3AB9">
      <w:pPr>
        <w:pStyle w:val="ListParagraph"/>
        <w:spacing w:line="480" w:lineRule="auto"/>
        <w:ind w:left="1800"/>
        <w:jc w:val="both"/>
        <w:rPr>
          <w:rFonts w:ascii="Times New Roman" w:eastAsia="Times New Roman" w:hAnsi="Times New Roman"/>
          <w:sz w:val="8"/>
          <w:szCs w:val="8"/>
        </w:rPr>
      </w:pPr>
    </w:p>
    <w:p w:rsidR="00DF3AB9" w:rsidRPr="00405DFE" w:rsidRDefault="00DF3AB9" w:rsidP="00DF3AB9">
      <w:pPr>
        <w:pStyle w:val="ListParagraph"/>
        <w:numPr>
          <w:ilvl w:val="0"/>
          <w:numId w:val="5"/>
        </w:numPr>
        <w:spacing w:line="480" w:lineRule="auto"/>
        <w:jc w:val="both"/>
        <w:rPr>
          <w:rFonts w:ascii="Times New Roman" w:eastAsia="Times New Roman" w:hAnsi="Times New Roman"/>
          <w:sz w:val="24"/>
        </w:rPr>
      </w:pPr>
      <w:r>
        <w:rPr>
          <w:rFonts w:ascii="Times New Roman" w:eastAsia="Times New Roman" w:hAnsi="Times New Roman"/>
          <w:sz w:val="24"/>
        </w:rPr>
        <w:t>Price Earning Ratio (PER) yaitu harga yang bersedia dibayar oleh pembeli apabila perusahaan itu dijual.</w:t>
      </w:r>
    </w:p>
    <w:p w:rsidR="00DF3AB9" w:rsidRPr="00405DFE" w:rsidRDefault="00DF3AB9" w:rsidP="00DF3AB9">
      <w:pPr>
        <w:pStyle w:val="ListParagraph"/>
        <w:spacing w:line="480" w:lineRule="auto"/>
        <w:ind w:left="1800"/>
        <w:jc w:val="both"/>
        <w:rPr>
          <w:rFonts w:ascii="Times New Roman" w:eastAsia="Times New Roman" w:hAnsi="Times New Roman"/>
          <w:sz w:val="8"/>
          <w:szCs w:val="8"/>
        </w:rPr>
      </w:pPr>
    </w:p>
    <w:p w:rsidR="00DF3AB9" w:rsidRDefault="00DF3AB9" w:rsidP="00DF3AB9">
      <w:pPr>
        <w:pStyle w:val="ListParagraph"/>
        <w:numPr>
          <w:ilvl w:val="0"/>
          <w:numId w:val="5"/>
        </w:numPr>
        <w:spacing w:line="480" w:lineRule="auto"/>
        <w:jc w:val="both"/>
        <w:rPr>
          <w:rFonts w:ascii="Times New Roman" w:eastAsia="Times New Roman" w:hAnsi="Times New Roman"/>
          <w:sz w:val="24"/>
        </w:rPr>
      </w:pPr>
      <w:r>
        <w:rPr>
          <w:rFonts w:ascii="Times New Roman" w:eastAsia="Times New Roman" w:hAnsi="Times New Roman"/>
          <w:sz w:val="24"/>
        </w:rPr>
        <w:t>Tobin’s Q yaitu nilai pasar dari suatu perusahaan dengan membandingkan nilai pasar suatu perusahaan yang terdaftar di pasar keuangan dengan niali penggantian aset (asset replacement value) perusahaan.</w:t>
      </w:r>
    </w:p>
    <w:p w:rsidR="00DF3AB9" w:rsidRPr="006A6D2C" w:rsidRDefault="00DF3AB9" w:rsidP="00DF3AB9">
      <w:pPr>
        <w:pStyle w:val="ListParagraph"/>
        <w:rPr>
          <w:rFonts w:ascii="Times New Roman" w:eastAsia="Times New Roman" w:hAnsi="Times New Roman"/>
          <w:sz w:val="24"/>
        </w:rPr>
      </w:pPr>
    </w:p>
    <w:p w:rsidR="00DF3AB9" w:rsidRPr="006A6D2C" w:rsidRDefault="00DF3AB9" w:rsidP="00DF3AB9">
      <w:pPr>
        <w:pStyle w:val="ListParagraph"/>
        <w:spacing w:line="480" w:lineRule="auto"/>
        <w:ind w:left="1800"/>
        <w:jc w:val="both"/>
        <w:rPr>
          <w:rFonts w:ascii="Times New Roman" w:eastAsia="Times New Roman" w:hAnsi="Times New Roman"/>
          <w:sz w:val="4"/>
        </w:rPr>
      </w:pPr>
    </w:p>
    <w:p w:rsidR="00DF3AB9" w:rsidRDefault="00DF3AB9" w:rsidP="00DF3AB9">
      <w:pPr>
        <w:pStyle w:val="Heading2"/>
        <w:numPr>
          <w:ilvl w:val="0"/>
          <w:numId w:val="14"/>
        </w:numPr>
        <w:ind w:left="567"/>
        <w:rPr>
          <w:rFonts w:ascii="Times New Roman" w:eastAsia="Times New Roman" w:hAnsi="Times New Roman" w:cs="Times New Roman"/>
          <w:b/>
          <w:color w:val="000000" w:themeColor="text1"/>
          <w:sz w:val="24"/>
          <w:szCs w:val="24"/>
        </w:rPr>
      </w:pPr>
      <w:bookmarkStart w:id="2" w:name="_Toc536101218"/>
      <w:r w:rsidRPr="00EA4CB0">
        <w:rPr>
          <w:rFonts w:ascii="Times New Roman" w:eastAsia="Times New Roman" w:hAnsi="Times New Roman" w:cs="Times New Roman"/>
          <w:b/>
          <w:color w:val="000000" w:themeColor="text1"/>
          <w:sz w:val="24"/>
          <w:szCs w:val="24"/>
        </w:rPr>
        <w:t>Tinjauan Penelitian Terdahulu</w:t>
      </w:r>
      <w:bookmarkEnd w:id="2"/>
    </w:p>
    <w:p w:rsidR="00DF3AB9" w:rsidRPr="00EA4CB0" w:rsidRDefault="00DF3AB9" w:rsidP="00DF3AB9"/>
    <w:p w:rsidR="00DF3AB9" w:rsidRPr="005004F1" w:rsidRDefault="00DF3AB9" w:rsidP="00DF3AB9">
      <w:pPr>
        <w:pStyle w:val="ListParagraph"/>
        <w:spacing w:line="480" w:lineRule="auto"/>
        <w:ind w:left="567" w:firstLine="426"/>
        <w:jc w:val="both"/>
        <w:rPr>
          <w:rFonts w:ascii="Times New Roman" w:eastAsia="Times New Roman" w:hAnsi="Times New Roman"/>
          <w:sz w:val="24"/>
          <w:szCs w:val="24"/>
        </w:rPr>
      </w:pPr>
      <w:r w:rsidRPr="00EA4CB0">
        <w:rPr>
          <w:rFonts w:ascii="Times New Roman" w:eastAsia="Times New Roman" w:hAnsi="Times New Roman"/>
          <w:sz w:val="24"/>
          <w:szCs w:val="24"/>
        </w:rPr>
        <w:t>Sebagai bahan pertimbangan dalam penelitian ini dicantumkan beberapa hasil penelititan terdahulu yang disajikan dalam tabel:</w:t>
      </w:r>
    </w:p>
    <w:p w:rsidR="00DF3AB9" w:rsidRPr="006A6D2C" w:rsidRDefault="00DF3AB9" w:rsidP="00DF3AB9">
      <w:pPr>
        <w:pStyle w:val="Caption"/>
        <w:jc w:val="center"/>
        <w:rPr>
          <w:b/>
          <w:i w:val="0"/>
          <w:color w:val="000000" w:themeColor="text1"/>
        </w:rPr>
      </w:pPr>
      <w:r w:rsidRPr="006A6D2C">
        <w:rPr>
          <w:b/>
          <w:i w:val="0"/>
          <w:color w:val="000000" w:themeColor="text1"/>
        </w:rPr>
        <w:t>Tabel 2.1</w:t>
      </w:r>
    </w:p>
    <w:p w:rsidR="00DF3AB9" w:rsidRPr="006A6D2C" w:rsidRDefault="00DF3AB9" w:rsidP="00DF3AB9">
      <w:pPr>
        <w:pStyle w:val="Caption"/>
        <w:jc w:val="center"/>
        <w:rPr>
          <w:b/>
          <w:i w:val="0"/>
          <w:color w:val="000000" w:themeColor="text1"/>
        </w:rPr>
      </w:pPr>
      <w:r w:rsidRPr="006A6D2C">
        <w:rPr>
          <w:b/>
          <w:i w:val="0"/>
          <w:color w:val="000000" w:themeColor="text1"/>
        </w:rPr>
        <w:t>Penelitian Hasil sebelumnya</w:t>
      </w:r>
    </w:p>
    <w:p w:rsidR="00DF3AB9" w:rsidRPr="005004F1" w:rsidRDefault="00DF3AB9" w:rsidP="00DF3AB9">
      <w:pPr>
        <w:rPr>
          <w:sz w:val="4"/>
        </w:rPr>
      </w:pPr>
    </w:p>
    <w:tbl>
      <w:tblPr>
        <w:tblStyle w:val="TableGrid"/>
        <w:tblW w:w="0" w:type="auto"/>
        <w:tblInd w:w="567" w:type="dxa"/>
        <w:tblLook w:val="04A0" w:firstRow="1" w:lastRow="0" w:firstColumn="1" w:lastColumn="0" w:noHBand="0" w:noVBand="1"/>
      </w:tblPr>
      <w:tblGrid>
        <w:gridCol w:w="2732"/>
        <w:gridCol w:w="2855"/>
        <w:gridCol w:w="2862"/>
      </w:tblGrid>
      <w:tr w:rsidR="00DF3AB9" w:rsidRPr="00EA4CB0" w:rsidTr="00191154">
        <w:tc>
          <w:tcPr>
            <w:tcW w:w="2732" w:type="dxa"/>
          </w:tcPr>
          <w:p w:rsidR="00DF3AB9" w:rsidRPr="00EA4CB0" w:rsidRDefault="00DF3AB9" w:rsidP="00191154">
            <w:pPr>
              <w:pStyle w:val="ListParagraph"/>
              <w:spacing w:line="480" w:lineRule="auto"/>
              <w:ind w:left="0"/>
              <w:jc w:val="center"/>
              <w:rPr>
                <w:rFonts w:ascii="Times New Roman" w:eastAsia="Times New Roman" w:hAnsi="Times New Roman"/>
                <w:b/>
                <w:sz w:val="24"/>
                <w:szCs w:val="24"/>
              </w:rPr>
            </w:pPr>
            <w:r w:rsidRPr="00EA4CB0">
              <w:rPr>
                <w:rFonts w:ascii="Times New Roman" w:eastAsia="Times New Roman" w:hAnsi="Times New Roman"/>
                <w:b/>
                <w:sz w:val="24"/>
                <w:szCs w:val="24"/>
              </w:rPr>
              <w:t>Pengarang dan Tahun</w:t>
            </w:r>
          </w:p>
        </w:tc>
        <w:tc>
          <w:tcPr>
            <w:tcW w:w="2855" w:type="dxa"/>
          </w:tcPr>
          <w:p w:rsidR="00DF3AB9" w:rsidRPr="00EA4CB0" w:rsidRDefault="00DF3AB9" w:rsidP="00191154">
            <w:pPr>
              <w:pStyle w:val="ListParagraph"/>
              <w:spacing w:line="480" w:lineRule="auto"/>
              <w:ind w:left="0"/>
              <w:jc w:val="center"/>
              <w:rPr>
                <w:rFonts w:ascii="Times New Roman" w:eastAsia="Times New Roman" w:hAnsi="Times New Roman"/>
                <w:b/>
                <w:sz w:val="24"/>
                <w:szCs w:val="24"/>
              </w:rPr>
            </w:pPr>
            <w:r w:rsidRPr="00EA4CB0">
              <w:rPr>
                <w:rFonts w:ascii="Times New Roman" w:eastAsia="Times New Roman" w:hAnsi="Times New Roman"/>
                <w:b/>
                <w:sz w:val="24"/>
                <w:szCs w:val="24"/>
              </w:rPr>
              <w:t>Topik Penelitian</w:t>
            </w:r>
          </w:p>
        </w:tc>
        <w:tc>
          <w:tcPr>
            <w:tcW w:w="2862" w:type="dxa"/>
          </w:tcPr>
          <w:p w:rsidR="00DF3AB9" w:rsidRPr="00EA4CB0" w:rsidRDefault="00DF3AB9" w:rsidP="00191154">
            <w:pPr>
              <w:pStyle w:val="ListParagraph"/>
              <w:spacing w:line="480" w:lineRule="auto"/>
              <w:ind w:left="0"/>
              <w:jc w:val="center"/>
              <w:rPr>
                <w:rFonts w:ascii="Times New Roman" w:eastAsia="Times New Roman" w:hAnsi="Times New Roman"/>
                <w:b/>
                <w:sz w:val="24"/>
                <w:szCs w:val="24"/>
              </w:rPr>
            </w:pPr>
            <w:r w:rsidRPr="00EA4CB0">
              <w:rPr>
                <w:rFonts w:ascii="Times New Roman" w:eastAsia="Times New Roman" w:hAnsi="Times New Roman"/>
                <w:b/>
                <w:sz w:val="24"/>
                <w:szCs w:val="24"/>
              </w:rPr>
              <w:t>Hasil Penelitian</w:t>
            </w:r>
          </w:p>
        </w:tc>
      </w:tr>
      <w:tr w:rsidR="00DF3AB9" w:rsidRPr="00EA4CB0" w:rsidTr="00191154">
        <w:tc>
          <w:tcPr>
            <w:tcW w:w="2732" w:type="dxa"/>
          </w:tcPr>
          <w:p w:rsidR="00DF3AB9" w:rsidRPr="00EA4CB0" w:rsidRDefault="00DF3AB9" w:rsidP="00191154">
            <w:pPr>
              <w:pStyle w:val="ListParagraph"/>
              <w:spacing w:line="480" w:lineRule="auto"/>
              <w:ind w:left="0"/>
              <w:jc w:val="center"/>
              <w:rPr>
                <w:rFonts w:ascii="Times New Roman" w:eastAsia="Times New Roman" w:hAnsi="Times New Roman"/>
                <w:sz w:val="24"/>
                <w:szCs w:val="24"/>
              </w:rPr>
            </w:pPr>
            <w:r>
              <w:rPr>
                <w:rFonts w:ascii="Times New Roman" w:eastAsia="Times New Roman" w:hAnsi="Times New Roman"/>
                <w:sz w:val="24"/>
                <w:szCs w:val="24"/>
              </w:rPr>
              <w:t>Titin Herawati (2013</w:t>
            </w:r>
            <w:r w:rsidRPr="00EA4CB0">
              <w:rPr>
                <w:rFonts w:ascii="Times New Roman" w:eastAsia="Times New Roman" w:hAnsi="Times New Roman"/>
                <w:sz w:val="24"/>
                <w:szCs w:val="24"/>
              </w:rPr>
              <w:t>)</w:t>
            </w:r>
          </w:p>
        </w:tc>
        <w:tc>
          <w:tcPr>
            <w:tcW w:w="2855" w:type="dxa"/>
          </w:tcPr>
          <w:p w:rsidR="00DF3AB9" w:rsidRPr="00EA4CB0" w:rsidRDefault="00DF3AB9" w:rsidP="00191154">
            <w:pPr>
              <w:pStyle w:val="ListParagraph"/>
              <w:spacing w:line="480" w:lineRule="auto"/>
              <w:ind w:left="0"/>
              <w:jc w:val="both"/>
              <w:rPr>
                <w:rFonts w:ascii="Times New Roman" w:eastAsia="Times New Roman" w:hAnsi="Times New Roman"/>
                <w:sz w:val="24"/>
                <w:szCs w:val="24"/>
              </w:rPr>
            </w:pPr>
            <w:r>
              <w:rPr>
                <w:rFonts w:ascii="Times New Roman" w:eastAsia="Times New Roman" w:hAnsi="Times New Roman"/>
                <w:sz w:val="24"/>
                <w:szCs w:val="24"/>
              </w:rPr>
              <w:t>PENGARUH KEBIJAKAN DIVIDEN</w:t>
            </w:r>
            <w:r w:rsidRPr="00EA4CB0">
              <w:rPr>
                <w:rFonts w:ascii="Times New Roman" w:eastAsia="Times New Roman" w:hAnsi="Times New Roman"/>
                <w:sz w:val="24"/>
                <w:szCs w:val="24"/>
              </w:rPr>
              <w:t>, KEBIJAKAN HUTANG DAN PROFITABILITAS TERHADAP NILAI PERUSAHAAN</w:t>
            </w:r>
          </w:p>
        </w:tc>
        <w:tc>
          <w:tcPr>
            <w:tcW w:w="2862" w:type="dxa"/>
          </w:tcPr>
          <w:p w:rsidR="00DF3AB9" w:rsidRPr="00EA4CB0" w:rsidRDefault="00DF3AB9" w:rsidP="00DF3AB9">
            <w:pPr>
              <w:pStyle w:val="ListParagraph"/>
              <w:numPr>
                <w:ilvl w:val="0"/>
                <w:numId w:val="6"/>
              </w:numPr>
              <w:spacing w:line="480" w:lineRule="auto"/>
              <w:ind w:left="394"/>
              <w:jc w:val="both"/>
              <w:rPr>
                <w:rFonts w:ascii="Times New Roman" w:eastAsia="Times New Roman" w:hAnsi="Times New Roman"/>
                <w:sz w:val="24"/>
                <w:szCs w:val="24"/>
              </w:rPr>
            </w:pPr>
            <w:r w:rsidRPr="00EA4CB0">
              <w:rPr>
                <w:rFonts w:ascii="Times New Roman" w:eastAsia="Times New Roman" w:hAnsi="Times New Roman"/>
                <w:sz w:val="24"/>
                <w:szCs w:val="24"/>
              </w:rPr>
              <w:t>Kebija</w:t>
            </w:r>
            <w:r>
              <w:rPr>
                <w:rFonts w:ascii="Times New Roman" w:eastAsia="Times New Roman" w:hAnsi="Times New Roman"/>
                <w:sz w:val="24"/>
                <w:szCs w:val="24"/>
              </w:rPr>
              <w:t xml:space="preserve">kan dividen berpengaruh positif </w:t>
            </w:r>
            <w:r w:rsidRPr="00EA4CB0">
              <w:rPr>
                <w:rFonts w:ascii="Times New Roman" w:eastAsia="Times New Roman" w:hAnsi="Times New Roman"/>
                <w:sz w:val="24"/>
                <w:szCs w:val="24"/>
              </w:rPr>
              <w:t>dan tidak signifikan terhadap nilai perusahaan.</w:t>
            </w:r>
          </w:p>
          <w:p w:rsidR="00DF3AB9" w:rsidRPr="00EA4CB0" w:rsidRDefault="00DF3AB9" w:rsidP="00DF3AB9">
            <w:pPr>
              <w:pStyle w:val="ListParagraph"/>
              <w:numPr>
                <w:ilvl w:val="0"/>
                <w:numId w:val="6"/>
              </w:numPr>
              <w:spacing w:line="480" w:lineRule="auto"/>
              <w:ind w:left="394"/>
              <w:jc w:val="both"/>
              <w:rPr>
                <w:rFonts w:ascii="Times New Roman" w:eastAsia="Times New Roman" w:hAnsi="Times New Roman"/>
                <w:sz w:val="24"/>
                <w:szCs w:val="24"/>
              </w:rPr>
            </w:pPr>
            <w:r w:rsidRPr="00EA4CB0">
              <w:rPr>
                <w:rFonts w:ascii="Times New Roman" w:eastAsia="Times New Roman" w:hAnsi="Times New Roman"/>
                <w:sz w:val="24"/>
                <w:szCs w:val="24"/>
              </w:rPr>
              <w:t xml:space="preserve">Kebijakan hutang berpengaruh positif dan tidak signifikan </w:t>
            </w:r>
            <w:r w:rsidRPr="00EA4CB0">
              <w:rPr>
                <w:rFonts w:ascii="Times New Roman" w:eastAsia="Times New Roman" w:hAnsi="Times New Roman"/>
                <w:sz w:val="24"/>
                <w:szCs w:val="24"/>
              </w:rPr>
              <w:lastRenderedPageBreak/>
              <w:t>terhadap nilai perusahaan.</w:t>
            </w:r>
          </w:p>
          <w:p w:rsidR="00DF3AB9" w:rsidRPr="00EA4CB0" w:rsidRDefault="00DF3AB9" w:rsidP="00DF3AB9">
            <w:pPr>
              <w:pStyle w:val="ListParagraph"/>
              <w:numPr>
                <w:ilvl w:val="0"/>
                <w:numId w:val="6"/>
              </w:numPr>
              <w:spacing w:line="480" w:lineRule="auto"/>
              <w:ind w:left="394"/>
              <w:jc w:val="both"/>
              <w:rPr>
                <w:rFonts w:ascii="Times New Roman" w:eastAsia="Times New Roman" w:hAnsi="Times New Roman"/>
                <w:sz w:val="24"/>
                <w:szCs w:val="24"/>
              </w:rPr>
            </w:pPr>
            <w:r w:rsidRPr="00EA4CB0">
              <w:rPr>
                <w:rFonts w:ascii="Times New Roman" w:eastAsia="Times New Roman" w:hAnsi="Times New Roman"/>
                <w:sz w:val="24"/>
                <w:szCs w:val="24"/>
              </w:rPr>
              <w:t>Profitabilitas berpengaruh negatif dan signifikan terhadap nilai perusahan.</w:t>
            </w:r>
          </w:p>
        </w:tc>
      </w:tr>
      <w:tr w:rsidR="00DF3AB9" w:rsidRPr="00EA4CB0" w:rsidTr="00191154">
        <w:tc>
          <w:tcPr>
            <w:tcW w:w="2732" w:type="dxa"/>
          </w:tcPr>
          <w:p w:rsidR="00DF3AB9" w:rsidRPr="00EA4CB0" w:rsidRDefault="00DF3AB9" w:rsidP="00191154">
            <w:pPr>
              <w:pStyle w:val="ListParagraph"/>
              <w:spacing w:line="480" w:lineRule="auto"/>
              <w:ind w:left="0"/>
              <w:jc w:val="center"/>
              <w:rPr>
                <w:rFonts w:ascii="Times New Roman" w:eastAsia="Times New Roman" w:hAnsi="Times New Roman"/>
                <w:sz w:val="24"/>
                <w:szCs w:val="24"/>
              </w:rPr>
            </w:pPr>
            <w:r w:rsidRPr="00EA4CB0">
              <w:rPr>
                <w:rFonts w:ascii="Times New Roman" w:eastAsia="Times New Roman" w:hAnsi="Times New Roman"/>
                <w:sz w:val="24"/>
                <w:szCs w:val="24"/>
              </w:rPr>
              <w:lastRenderedPageBreak/>
              <w:t>Umi Mardiyati (2012)</w:t>
            </w:r>
          </w:p>
        </w:tc>
        <w:tc>
          <w:tcPr>
            <w:tcW w:w="2855" w:type="dxa"/>
          </w:tcPr>
          <w:p w:rsidR="00DF3AB9" w:rsidRPr="00EA4CB0" w:rsidRDefault="00DF3AB9" w:rsidP="00191154">
            <w:pPr>
              <w:pStyle w:val="ListParagraph"/>
              <w:spacing w:line="480" w:lineRule="auto"/>
              <w:ind w:left="0"/>
              <w:jc w:val="both"/>
              <w:rPr>
                <w:rFonts w:ascii="Times New Roman" w:eastAsia="Times New Roman" w:hAnsi="Times New Roman"/>
                <w:sz w:val="24"/>
                <w:szCs w:val="24"/>
              </w:rPr>
            </w:pPr>
            <w:r w:rsidRPr="00EA4CB0">
              <w:rPr>
                <w:rFonts w:ascii="Times New Roman" w:eastAsia="Times New Roman" w:hAnsi="Times New Roman"/>
                <w:sz w:val="24"/>
                <w:szCs w:val="24"/>
              </w:rPr>
              <w:t>PENGARUH KEBIJAKAN DIVIDEN, KEBIJAKAN HUTANG DAN PROFITABILITAS TERHADAP NILAI PERUSAHAAN MANUFAKTUR YANG TERDAFTAR DI BURSA EFEK INDONESIA (BEI) PERIODE 2005-2010</w:t>
            </w:r>
          </w:p>
        </w:tc>
        <w:tc>
          <w:tcPr>
            <w:tcW w:w="2862" w:type="dxa"/>
          </w:tcPr>
          <w:p w:rsidR="00DF3AB9" w:rsidRPr="00EA4CB0" w:rsidRDefault="00DF3AB9" w:rsidP="00DF3AB9">
            <w:pPr>
              <w:pStyle w:val="ListParagraph"/>
              <w:numPr>
                <w:ilvl w:val="0"/>
                <w:numId w:val="7"/>
              </w:numPr>
              <w:spacing w:line="480" w:lineRule="auto"/>
              <w:ind w:left="364"/>
              <w:jc w:val="both"/>
              <w:rPr>
                <w:rFonts w:ascii="Times New Roman" w:eastAsia="Times New Roman" w:hAnsi="Times New Roman"/>
                <w:sz w:val="24"/>
                <w:szCs w:val="24"/>
              </w:rPr>
            </w:pPr>
            <w:r w:rsidRPr="00EA4CB0">
              <w:rPr>
                <w:rFonts w:ascii="Times New Roman" w:eastAsia="Times New Roman" w:hAnsi="Times New Roman"/>
                <w:sz w:val="24"/>
                <w:szCs w:val="24"/>
              </w:rPr>
              <w:t>Kebijakan dividen berpengaruh positif dan tidak signifikan terhadap nilai perusahaan.</w:t>
            </w:r>
          </w:p>
          <w:p w:rsidR="00DF3AB9" w:rsidRPr="00EA4CB0" w:rsidRDefault="00DF3AB9" w:rsidP="00DF3AB9">
            <w:pPr>
              <w:pStyle w:val="ListParagraph"/>
              <w:numPr>
                <w:ilvl w:val="0"/>
                <w:numId w:val="7"/>
              </w:numPr>
              <w:spacing w:line="480" w:lineRule="auto"/>
              <w:ind w:left="364"/>
              <w:jc w:val="both"/>
              <w:rPr>
                <w:rFonts w:ascii="Times New Roman" w:eastAsia="Times New Roman" w:hAnsi="Times New Roman"/>
                <w:sz w:val="24"/>
                <w:szCs w:val="24"/>
              </w:rPr>
            </w:pPr>
            <w:r w:rsidRPr="00EA4CB0">
              <w:rPr>
                <w:rFonts w:ascii="Times New Roman" w:eastAsia="Times New Roman" w:hAnsi="Times New Roman"/>
                <w:sz w:val="24"/>
                <w:szCs w:val="24"/>
              </w:rPr>
              <w:t>Kebijakan hutang berpengaruh positif dan tidak signifikan terhadap nilai perusahaan.</w:t>
            </w:r>
          </w:p>
          <w:p w:rsidR="00DF3AB9" w:rsidRPr="00EA4CB0" w:rsidRDefault="00DF3AB9" w:rsidP="00DF3AB9">
            <w:pPr>
              <w:pStyle w:val="ListParagraph"/>
              <w:numPr>
                <w:ilvl w:val="0"/>
                <w:numId w:val="7"/>
              </w:numPr>
              <w:spacing w:line="480" w:lineRule="auto"/>
              <w:ind w:left="364"/>
              <w:jc w:val="both"/>
              <w:rPr>
                <w:rFonts w:ascii="Times New Roman" w:eastAsia="Times New Roman" w:hAnsi="Times New Roman"/>
                <w:sz w:val="24"/>
                <w:szCs w:val="24"/>
              </w:rPr>
            </w:pPr>
            <w:r w:rsidRPr="00EA4CB0">
              <w:rPr>
                <w:rFonts w:ascii="Times New Roman" w:eastAsia="Times New Roman" w:hAnsi="Times New Roman"/>
                <w:sz w:val="24"/>
                <w:szCs w:val="24"/>
              </w:rPr>
              <w:t>Profitabilitas berpengaruh positif dan signifikan terhadap nilai perusahaan.</w:t>
            </w:r>
          </w:p>
        </w:tc>
      </w:tr>
      <w:tr w:rsidR="00DF3AB9" w:rsidRPr="00EA4CB0" w:rsidTr="00191154">
        <w:tc>
          <w:tcPr>
            <w:tcW w:w="2732" w:type="dxa"/>
          </w:tcPr>
          <w:p w:rsidR="00DF3AB9" w:rsidRPr="00EA4CB0" w:rsidRDefault="00DF3AB9" w:rsidP="00191154">
            <w:pPr>
              <w:pStyle w:val="ListParagraph"/>
              <w:spacing w:line="480" w:lineRule="auto"/>
              <w:ind w:left="0"/>
              <w:jc w:val="center"/>
              <w:rPr>
                <w:rFonts w:ascii="Times New Roman" w:eastAsia="Times New Roman" w:hAnsi="Times New Roman"/>
                <w:sz w:val="24"/>
                <w:szCs w:val="24"/>
              </w:rPr>
            </w:pPr>
            <w:r w:rsidRPr="00EA4CB0">
              <w:rPr>
                <w:rFonts w:ascii="Times New Roman" w:eastAsia="Times New Roman" w:hAnsi="Times New Roman"/>
                <w:sz w:val="24"/>
                <w:szCs w:val="24"/>
              </w:rPr>
              <w:t>Dwi Sukirni (2012)</w:t>
            </w:r>
          </w:p>
        </w:tc>
        <w:tc>
          <w:tcPr>
            <w:tcW w:w="2855" w:type="dxa"/>
          </w:tcPr>
          <w:p w:rsidR="00DF3AB9" w:rsidRPr="00EA4CB0" w:rsidRDefault="00DF3AB9" w:rsidP="00191154">
            <w:pPr>
              <w:pStyle w:val="ListParagraph"/>
              <w:spacing w:line="480" w:lineRule="auto"/>
              <w:ind w:left="0"/>
              <w:jc w:val="both"/>
              <w:rPr>
                <w:rFonts w:ascii="Times New Roman" w:eastAsia="Times New Roman" w:hAnsi="Times New Roman"/>
                <w:sz w:val="24"/>
                <w:szCs w:val="24"/>
              </w:rPr>
            </w:pPr>
            <w:r w:rsidRPr="00EA4CB0">
              <w:rPr>
                <w:rFonts w:ascii="Times New Roman" w:eastAsia="Times New Roman" w:hAnsi="Times New Roman"/>
                <w:sz w:val="24"/>
                <w:szCs w:val="24"/>
              </w:rPr>
              <w:t xml:space="preserve">KEPEMILIKAN MANAJERIAL, KEPEMILIKAN INSTITUSIONAL, KEBIJAKAN DEVIDEN </w:t>
            </w:r>
            <w:r w:rsidRPr="00EA4CB0">
              <w:rPr>
                <w:rFonts w:ascii="Times New Roman" w:eastAsia="Times New Roman" w:hAnsi="Times New Roman"/>
                <w:sz w:val="24"/>
                <w:szCs w:val="24"/>
              </w:rPr>
              <w:lastRenderedPageBreak/>
              <w:t>DAN KEBIJAKAN HUTANG ANALISIS TERHADAP NILAI PERUSAHAAN.</w:t>
            </w:r>
          </w:p>
        </w:tc>
        <w:tc>
          <w:tcPr>
            <w:tcW w:w="2862" w:type="dxa"/>
          </w:tcPr>
          <w:p w:rsidR="00DF3AB9" w:rsidRPr="00EA4CB0" w:rsidRDefault="00DF3AB9" w:rsidP="00DF3AB9">
            <w:pPr>
              <w:pStyle w:val="ListParagraph"/>
              <w:numPr>
                <w:ilvl w:val="0"/>
                <w:numId w:val="8"/>
              </w:numPr>
              <w:spacing w:line="480" w:lineRule="auto"/>
              <w:ind w:left="394"/>
              <w:jc w:val="both"/>
              <w:rPr>
                <w:rFonts w:ascii="Times New Roman" w:eastAsia="Times New Roman" w:hAnsi="Times New Roman"/>
                <w:sz w:val="24"/>
                <w:szCs w:val="24"/>
              </w:rPr>
            </w:pPr>
            <w:r w:rsidRPr="00EA4CB0">
              <w:rPr>
                <w:rFonts w:ascii="Times New Roman" w:eastAsia="Times New Roman" w:hAnsi="Times New Roman"/>
                <w:sz w:val="24"/>
                <w:szCs w:val="24"/>
              </w:rPr>
              <w:lastRenderedPageBreak/>
              <w:t>Kebijakan dividen berpengaruh positif dan tidak signifikan terhadap nilai perusahaan.</w:t>
            </w:r>
          </w:p>
          <w:p w:rsidR="00DF3AB9" w:rsidRPr="00EA4CB0" w:rsidRDefault="00DF3AB9" w:rsidP="00DF3AB9">
            <w:pPr>
              <w:pStyle w:val="ListParagraph"/>
              <w:numPr>
                <w:ilvl w:val="0"/>
                <w:numId w:val="8"/>
              </w:numPr>
              <w:spacing w:line="480" w:lineRule="auto"/>
              <w:ind w:left="394"/>
              <w:jc w:val="both"/>
              <w:rPr>
                <w:rFonts w:ascii="Times New Roman" w:eastAsia="Times New Roman" w:hAnsi="Times New Roman"/>
                <w:sz w:val="24"/>
                <w:szCs w:val="24"/>
              </w:rPr>
            </w:pPr>
            <w:r w:rsidRPr="00EA4CB0">
              <w:rPr>
                <w:rFonts w:ascii="Times New Roman" w:eastAsia="Times New Roman" w:hAnsi="Times New Roman"/>
                <w:sz w:val="24"/>
                <w:szCs w:val="24"/>
              </w:rPr>
              <w:lastRenderedPageBreak/>
              <w:t>Kebijakan hutang berpengaruh positif signifikan terhadap nilai perusahaan.</w:t>
            </w:r>
          </w:p>
        </w:tc>
      </w:tr>
      <w:tr w:rsidR="00DF3AB9" w:rsidRPr="00EA4CB0" w:rsidTr="00191154">
        <w:tc>
          <w:tcPr>
            <w:tcW w:w="2732" w:type="dxa"/>
          </w:tcPr>
          <w:p w:rsidR="00DF3AB9" w:rsidRPr="00EA4CB0" w:rsidRDefault="00DF3AB9" w:rsidP="00191154">
            <w:pPr>
              <w:pStyle w:val="ListParagraph"/>
              <w:spacing w:line="480" w:lineRule="auto"/>
              <w:ind w:left="0"/>
              <w:jc w:val="center"/>
              <w:rPr>
                <w:rFonts w:ascii="Times New Roman" w:eastAsia="Times New Roman" w:hAnsi="Times New Roman"/>
                <w:sz w:val="24"/>
                <w:szCs w:val="24"/>
              </w:rPr>
            </w:pPr>
            <w:r w:rsidRPr="00EA4CB0">
              <w:rPr>
                <w:rFonts w:ascii="Times New Roman" w:eastAsia="Times New Roman" w:hAnsi="Times New Roman"/>
                <w:sz w:val="24"/>
                <w:szCs w:val="24"/>
              </w:rPr>
              <w:lastRenderedPageBreak/>
              <w:t>Indah Yunita (2011)</w:t>
            </w:r>
          </w:p>
        </w:tc>
        <w:tc>
          <w:tcPr>
            <w:tcW w:w="2855" w:type="dxa"/>
          </w:tcPr>
          <w:p w:rsidR="00DF3AB9" w:rsidRPr="00EA4CB0" w:rsidRDefault="00DF3AB9" w:rsidP="00191154">
            <w:pPr>
              <w:pStyle w:val="ListParagraph"/>
              <w:spacing w:line="480" w:lineRule="auto"/>
              <w:ind w:left="0"/>
              <w:jc w:val="both"/>
              <w:rPr>
                <w:rFonts w:ascii="Times New Roman" w:eastAsia="Times New Roman" w:hAnsi="Times New Roman"/>
                <w:sz w:val="24"/>
                <w:szCs w:val="24"/>
              </w:rPr>
            </w:pPr>
            <w:r w:rsidRPr="00EA4CB0">
              <w:rPr>
                <w:rFonts w:ascii="Times New Roman" w:eastAsia="Times New Roman" w:hAnsi="Times New Roman"/>
                <w:sz w:val="24"/>
                <w:szCs w:val="24"/>
              </w:rPr>
              <w:t>ANALISIS PENGARUH PROFITABILITAS, KEBIJAKAN UTANG, KEBIJAKAN DIVIDEN, SIZE, MEKANISME GOOD CORPORATE GOVERNANCE TERHADAP NILAI PERUSAHAAN (Studi Kasus pada Perusahaan Manufaktur yang terdaftar di Bursa Efek Indonesia Periode 2005-2010)</w:t>
            </w:r>
          </w:p>
        </w:tc>
        <w:tc>
          <w:tcPr>
            <w:tcW w:w="2862" w:type="dxa"/>
          </w:tcPr>
          <w:p w:rsidR="00DF3AB9" w:rsidRDefault="00DF3AB9" w:rsidP="00DF3AB9">
            <w:pPr>
              <w:pStyle w:val="ListParagraph"/>
              <w:numPr>
                <w:ilvl w:val="0"/>
                <w:numId w:val="10"/>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Profitabilitas berpengaruh positif signifikan terhadap nilai perusahaan.</w:t>
            </w:r>
          </w:p>
          <w:p w:rsidR="00DF3AB9" w:rsidRPr="00EA4CB0" w:rsidRDefault="00DF3AB9" w:rsidP="00DF3AB9">
            <w:pPr>
              <w:pStyle w:val="ListParagraph"/>
              <w:numPr>
                <w:ilvl w:val="0"/>
                <w:numId w:val="10"/>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Kebijakan hutang tidak berpengaruh terhadap nilai perusahaan.</w:t>
            </w:r>
          </w:p>
          <w:p w:rsidR="00DF3AB9" w:rsidRPr="00EA4CB0" w:rsidRDefault="00DF3AB9" w:rsidP="00DF3AB9">
            <w:pPr>
              <w:pStyle w:val="ListParagraph"/>
              <w:numPr>
                <w:ilvl w:val="0"/>
                <w:numId w:val="10"/>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Kebijakan Dividen tidak berpengaruh terhadap nilai perusahaan.</w:t>
            </w:r>
          </w:p>
          <w:p w:rsidR="00DF3AB9" w:rsidRPr="003B5EEC" w:rsidRDefault="00DF3AB9" w:rsidP="00191154">
            <w:pPr>
              <w:pStyle w:val="ListParagraph"/>
              <w:spacing w:line="480" w:lineRule="auto"/>
              <w:ind w:left="396"/>
              <w:jc w:val="both"/>
              <w:rPr>
                <w:rFonts w:ascii="Times New Roman" w:eastAsia="Times New Roman" w:hAnsi="Times New Roman"/>
                <w:sz w:val="24"/>
                <w:szCs w:val="24"/>
              </w:rPr>
            </w:pPr>
          </w:p>
        </w:tc>
      </w:tr>
      <w:tr w:rsidR="00DF3AB9" w:rsidRPr="00EA4CB0" w:rsidTr="00191154">
        <w:tc>
          <w:tcPr>
            <w:tcW w:w="2732" w:type="dxa"/>
          </w:tcPr>
          <w:p w:rsidR="00DF3AB9" w:rsidRPr="00EA4CB0" w:rsidRDefault="00DF3AB9" w:rsidP="00191154">
            <w:pPr>
              <w:pStyle w:val="ListParagraph"/>
              <w:spacing w:line="480" w:lineRule="auto"/>
              <w:ind w:left="0"/>
              <w:jc w:val="center"/>
              <w:rPr>
                <w:rFonts w:ascii="Times New Roman" w:eastAsia="Times New Roman" w:hAnsi="Times New Roman"/>
                <w:sz w:val="24"/>
                <w:szCs w:val="24"/>
              </w:rPr>
            </w:pPr>
            <w:r w:rsidRPr="00EA4CB0">
              <w:rPr>
                <w:rFonts w:ascii="Times New Roman" w:eastAsia="Times New Roman" w:hAnsi="Times New Roman"/>
                <w:sz w:val="24"/>
                <w:szCs w:val="24"/>
              </w:rPr>
              <w:t>Leni Astuti (2014)</w:t>
            </w:r>
          </w:p>
        </w:tc>
        <w:tc>
          <w:tcPr>
            <w:tcW w:w="2855" w:type="dxa"/>
          </w:tcPr>
          <w:p w:rsidR="00DF3AB9" w:rsidRPr="00EA4CB0" w:rsidRDefault="00DF3AB9" w:rsidP="00191154">
            <w:pPr>
              <w:pStyle w:val="ListParagraph"/>
              <w:spacing w:line="480" w:lineRule="auto"/>
              <w:ind w:left="0"/>
              <w:jc w:val="both"/>
              <w:rPr>
                <w:rFonts w:ascii="Times New Roman" w:eastAsia="Times New Roman" w:hAnsi="Times New Roman"/>
                <w:sz w:val="24"/>
                <w:szCs w:val="24"/>
              </w:rPr>
            </w:pPr>
            <w:r w:rsidRPr="00EA4CB0">
              <w:rPr>
                <w:rFonts w:ascii="Times New Roman" w:eastAsia="Times New Roman" w:hAnsi="Times New Roman"/>
                <w:sz w:val="24"/>
                <w:szCs w:val="24"/>
              </w:rPr>
              <w:t xml:space="preserve">ANALISIS PENGARUH PROFITABILITAS, KEBIJAKAN DEVIDEN, KEBIJAKAN HUTANG, DAN KEPEMILIKIAN MANAJERIAL TERHADAP NILAI PERUSAHAAN (Studi </w:t>
            </w:r>
            <w:r w:rsidRPr="00EA4CB0">
              <w:rPr>
                <w:rFonts w:ascii="Times New Roman" w:eastAsia="Times New Roman" w:hAnsi="Times New Roman"/>
                <w:sz w:val="24"/>
                <w:szCs w:val="24"/>
              </w:rPr>
              <w:lastRenderedPageBreak/>
              <w:t>Empiris pada Perusahaan manufaktur yan terdaftar di Bursa Efek Indonesia tahun 2010-2012)</w:t>
            </w:r>
          </w:p>
        </w:tc>
        <w:tc>
          <w:tcPr>
            <w:tcW w:w="2862" w:type="dxa"/>
          </w:tcPr>
          <w:p w:rsidR="00DF3AB9" w:rsidRPr="00EA4CB0" w:rsidRDefault="00DF3AB9" w:rsidP="00DF3AB9">
            <w:pPr>
              <w:pStyle w:val="ListParagraph"/>
              <w:numPr>
                <w:ilvl w:val="0"/>
                <w:numId w:val="11"/>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lastRenderedPageBreak/>
              <w:t>Profitabilitas berpengaruh positif signifikan terhadap nilai perusahaan.</w:t>
            </w:r>
          </w:p>
          <w:p w:rsidR="00DF3AB9" w:rsidRPr="00EA4CB0" w:rsidRDefault="00DF3AB9" w:rsidP="00DF3AB9">
            <w:pPr>
              <w:pStyle w:val="ListParagraph"/>
              <w:numPr>
                <w:ilvl w:val="0"/>
                <w:numId w:val="11"/>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Kebijakan dividen tidak berpengaruh signifikan terhadap nilai perusahaan.</w:t>
            </w:r>
          </w:p>
          <w:p w:rsidR="00DF3AB9" w:rsidRPr="00EA4CB0" w:rsidRDefault="00DF3AB9" w:rsidP="00DF3AB9">
            <w:pPr>
              <w:pStyle w:val="ListParagraph"/>
              <w:numPr>
                <w:ilvl w:val="0"/>
                <w:numId w:val="11"/>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lastRenderedPageBreak/>
              <w:t>Kebijakan hutang tidak berpengaruh signifikan terhadap nilai perusahaan.</w:t>
            </w:r>
          </w:p>
          <w:p w:rsidR="00DF3AB9" w:rsidRPr="00EA4CB0" w:rsidRDefault="00DF3AB9" w:rsidP="00DF3AB9">
            <w:pPr>
              <w:pStyle w:val="ListParagraph"/>
              <w:numPr>
                <w:ilvl w:val="0"/>
                <w:numId w:val="11"/>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Kepemilikan Manajerial tidak memiliki pengaruh terhadap nilai perusahaan.</w:t>
            </w:r>
          </w:p>
        </w:tc>
      </w:tr>
      <w:tr w:rsidR="00DF3AB9" w:rsidRPr="00EA4CB0" w:rsidTr="00191154">
        <w:tc>
          <w:tcPr>
            <w:tcW w:w="2732" w:type="dxa"/>
          </w:tcPr>
          <w:p w:rsidR="00DF3AB9" w:rsidRPr="00EA4CB0" w:rsidRDefault="00DF3AB9" w:rsidP="00191154">
            <w:pPr>
              <w:pStyle w:val="ListParagraph"/>
              <w:spacing w:line="480" w:lineRule="auto"/>
              <w:ind w:left="0"/>
              <w:jc w:val="center"/>
              <w:rPr>
                <w:rFonts w:ascii="Times New Roman" w:eastAsia="Times New Roman" w:hAnsi="Times New Roman"/>
                <w:sz w:val="24"/>
                <w:szCs w:val="24"/>
              </w:rPr>
            </w:pPr>
            <w:r w:rsidRPr="00BC5B5A">
              <w:rPr>
                <w:rFonts w:ascii="Times New Roman" w:eastAsia="Times New Roman" w:hAnsi="Times New Roman"/>
                <w:color w:val="000000" w:themeColor="text1"/>
                <w:sz w:val="24"/>
                <w:szCs w:val="24"/>
              </w:rPr>
              <w:lastRenderedPageBreak/>
              <w:t>Andianto Abdillah (2014)</w:t>
            </w:r>
          </w:p>
        </w:tc>
        <w:tc>
          <w:tcPr>
            <w:tcW w:w="2855" w:type="dxa"/>
          </w:tcPr>
          <w:p w:rsidR="00DF3AB9" w:rsidRPr="00EA4CB0" w:rsidRDefault="00DF3AB9" w:rsidP="00191154">
            <w:pPr>
              <w:pStyle w:val="ListParagraph"/>
              <w:spacing w:line="480" w:lineRule="auto"/>
              <w:ind w:left="0"/>
              <w:jc w:val="both"/>
              <w:rPr>
                <w:rFonts w:ascii="Times New Roman" w:eastAsia="Times New Roman" w:hAnsi="Times New Roman"/>
                <w:sz w:val="24"/>
                <w:szCs w:val="24"/>
              </w:rPr>
            </w:pPr>
            <w:r w:rsidRPr="00EA4CB0">
              <w:rPr>
                <w:rFonts w:ascii="Times New Roman" w:eastAsia="Times New Roman" w:hAnsi="Times New Roman"/>
                <w:sz w:val="24"/>
                <w:szCs w:val="24"/>
              </w:rPr>
              <w:t xml:space="preserve">ANALISIS PENGARUH KEBIJAKAN DIVIDEN, KEBIJAKAN HUTANG, PROFITABILITAS DAN KEPUTUSAN INVESTASI TERHADAP NILAI PERUSAHAAN MANUFAKTUR DI BEI PERIODE 2009-2012 </w:t>
            </w:r>
          </w:p>
        </w:tc>
        <w:tc>
          <w:tcPr>
            <w:tcW w:w="2862" w:type="dxa"/>
          </w:tcPr>
          <w:p w:rsidR="00DF3AB9" w:rsidRPr="00EA4CB0" w:rsidRDefault="00DF3AB9" w:rsidP="00DF3AB9">
            <w:pPr>
              <w:pStyle w:val="ListParagraph"/>
              <w:numPr>
                <w:ilvl w:val="0"/>
                <w:numId w:val="12"/>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Kebijakan dividen tidak memiliki pengaruh signifikan terhadap nilai perusahaan.</w:t>
            </w:r>
          </w:p>
          <w:p w:rsidR="00DF3AB9" w:rsidRPr="00EA4CB0" w:rsidRDefault="00DF3AB9" w:rsidP="00DF3AB9">
            <w:pPr>
              <w:pStyle w:val="ListParagraph"/>
              <w:numPr>
                <w:ilvl w:val="0"/>
                <w:numId w:val="12"/>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Kebijakan hutang memiliki pengaruh positif dan signifikan terhadap nilai perusahaan.</w:t>
            </w:r>
          </w:p>
          <w:p w:rsidR="00DF3AB9" w:rsidRPr="00EA4CB0" w:rsidRDefault="00DF3AB9" w:rsidP="00DF3AB9">
            <w:pPr>
              <w:pStyle w:val="ListParagraph"/>
              <w:numPr>
                <w:ilvl w:val="0"/>
                <w:numId w:val="12"/>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Profitabilitas memiliki pengaruh positif dan signifikan terhadap nilai perusahaan.</w:t>
            </w:r>
          </w:p>
          <w:p w:rsidR="00DF3AB9" w:rsidRPr="00EA4CB0" w:rsidRDefault="00DF3AB9" w:rsidP="00DF3AB9">
            <w:pPr>
              <w:pStyle w:val="ListParagraph"/>
              <w:numPr>
                <w:ilvl w:val="0"/>
                <w:numId w:val="12"/>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 xml:space="preserve">Keputusan investasi memiliki pengaruh </w:t>
            </w:r>
            <w:r w:rsidRPr="00EA4CB0">
              <w:rPr>
                <w:rFonts w:ascii="Times New Roman" w:eastAsia="Times New Roman" w:hAnsi="Times New Roman"/>
                <w:sz w:val="24"/>
                <w:szCs w:val="24"/>
              </w:rPr>
              <w:lastRenderedPageBreak/>
              <w:t>positif dan signifikan terhadap nilai perusahaan.</w:t>
            </w:r>
          </w:p>
        </w:tc>
      </w:tr>
      <w:tr w:rsidR="00DF3AB9" w:rsidRPr="00EA4CB0" w:rsidTr="00191154">
        <w:tc>
          <w:tcPr>
            <w:tcW w:w="2732" w:type="dxa"/>
          </w:tcPr>
          <w:p w:rsidR="00DF3AB9" w:rsidRPr="00EA4CB0" w:rsidRDefault="00DF3AB9" w:rsidP="00191154">
            <w:pPr>
              <w:pStyle w:val="ListParagraph"/>
              <w:spacing w:line="480" w:lineRule="auto"/>
              <w:ind w:left="0"/>
              <w:jc w:val="center"/>
              <w:rPr>
                <w:rFonts w:ascii="Times New Roman" w:eastAsia="Times New Roman" w:hAnsi="Times New Roman"/>
                <w:sz w:val="24"/>
                <w:szCs w:val="24"/>
              </w:rPr>
            </w:pPr>
            <w:r w:rsidRPr="00EA4CB0">
              <w:rPr>
                <w:rFonts w:ascii="Times New Roman" w:eastAsia="Times New Roman" w:hAnsi="Times New Roman"/>
                <w:sz w:val="24"/>
                <w:szCs w:val="24"/>
              </w:rPr>
              <w:lastRenderedPageBreak/>
              <w:t>Chendy Nur Augustin (2016)</w:t>
            </w:r>
          </w:p>
        </w:tc>
        <w:tc>
          <w:tcPr>
            <w:tcW w:w="2855" w:type="dxa"/>
          </w:tcPr>
          <w:p w:rsidR="00DF3AB9" w:rsidRPr="00EA4CB0" w:rsidRDefault="00DF3AB9" w:rsidP="00191154">
            <w:pPr>
              <w:pStyle w:val="ListParagraph"/>
              <w:spacing w:line="480" w:lineRule="auto"/>
              <w:ind w:left="0"/>
              <w:jc w:val="both"/>
              <w:rPr>
                <w:rFonts w:ascii="Times New Roman" w:eastAsia="Times New Roman" w:hAnsi="Times New Roman"/>
                <w:sz w:val="24"/>
                <w:szCs w:val="24"/>
              </w:rPr>
            </w:pPr>
            <w:r w:rsidRPr="00EA4CB0">
              <w:rPr>
                <w:rFonts w:ascii="Times New Roman" w:eastAsia="Times New Roman" w:hAnsi="Times New Roman"/>
                <w:sz w:val="24"/>
                <w:szCs w:val="24"/>
              </w:rPr>
              <w:t>PENGARUH PROFITABILITAS, KEBIJAKAN HUTANG DAN KEPUTUSAN INVESTASI TERHADAP NILAI PERUSAHAAN (Studi pada Perusahaan Manufaktur yang Terdaftar di Bursa Efek Indonesia Periode 2014-2015)</w:t>
            </w:r>
          </w:p>
        </w:tc>
        <w:tc>
          <w:tcPr>
            <w:tcW w:w="2862" w:type="dxa"/>
          </w:tcPr>
          <w:p w:rsidR="00DF3AB9" w:rsidRPr="00EA4CB0" w:rsidRDefault="00DF3AB9" w:rsidP="00DF3AB9">
            <w:pPr>
              <w:pStyle w:val="ListParagraph"/>
              <w:numPr>
                <w:ilvl w:val="0"/>
                <w:numId w:val="13"/>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Profitabilitas berpengaruh signifikan terhadap nilai perusahaan.</w:t>
            </w:r>
          </w:p>
          <w:p w:rsidR="00DF3AB9" w:rsidRPr="00EA4CB0" w:rsidRDefault="00DF3AB9" w:rsidP="00DF3AB9">
            <w:pPr>
              <w:pStyle w:val="ListParagraph"/>
              <w:numPr>
                <w:ilvl w:val="0"/>
                <w:numId w:val="13"/>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Kebi</w:t>
            </w:r>
            <w:r>
              <w:rPr>
                <w:rFonts w:ascii="Times New Roman" w:eastAsia="Times New Roman" w:hAnsi="Times New Roman"/>
                <w:sz w:val="24"/>
                <w:szCs w:val="24"/>
              </w:rPr>
              <w:t>jakan hutang tidak berpengaruh s</w:t>
            </w:r>
            <w:r w:rsidRPr="00EA4CB0">
              <w:rPr>
                <w:rFonts w:ascii="Times New Roman" w:eastAsia="Times New Roman" w:hAnsi="Times New Roman"/>
                <w:sz w:val="24"/>
                <w:szCs w:val="24"/>
              </w:rPr>
              <w:t>ignifikan terhadap nilai perusahaan.</w:t>
            </w:r>
          </w:p>
          <w:p w:rsidR="00DF3AB9" w:rsidRPr="00EA4CB0" w:rsidRDefault="00DF3AB9" w:rsidP="00DF3AB9">
            <w:pPr>
              <w:pStyle w:val="ListParagraph"/>
              <w:numPr>
                <w:ilvl w:val="0"/>
                <w:numId w:val="13"/>
              </w:numPr>
              <w:spacing w:line="480" w:lineRule="auto"/>
              <w:ind w:left="396"/>
              <w:jc w:val="both"/>
              <w:rPr>
                <w:rFonts w:ascii="Times New Roman" w:eastAsia="Times New Roman" w:hAnsi="Times New Roman"/>
                <w:sz w:val="24"/>
                <w:szCs w:val="24"/>
              </w:rPr>
            </w:pPr>
            <w:r w:rsidRPr="00EA4CB0">
              <w:rPr>
                <w:rFonts w:ascii="Times New Roman" w:eastAsia="Times New Roman" w:hAnsi="Times New Roman"/>
                <w:sz w:val="24"/>
                <w:szCs w:val="24"/>
              </w:rPr>
              <w:t>Keputusan investasi tidak berpengaruh signifikan terhadap nilai perusahaan.</w:t>
            </w:r>
          </w:p>
        </w:tc>
      </w:tr>
    </w:tbl>
    <w:p w:rsidR="00DF3AB9" w:rsidRPr="00EA4CB0" w:rsidRDefault="00DF3AB9" w:rsidP="00DF3AB9">
      <w:pPr>
        <w:spacing w:line="480" w:lineRule="auto"/>
        <w:jc w:val="both"/>
        <w:rPr>
          <w:rFonts w:ascii="Times New Roman" w:eastAsia="Times New Roman" w:hAnsi="Times New Roman"/>
          <w:sz w:val="24"/>
          <w:szCs w:val="24"/>
        </w:rPr>
      </w:pPr>
    </w:p>
    <w:p w:rsidR="00DF3AB9" w:rsidRDefault="00DF3AB9" w:rsidP="00DF3AB9">
      <w:pPr>
        <w:pStyle w:val="Heading2"/>
        <w:numPr>
          <w:ilvl w:val="0"/>
          <w:numId w:val="15"/>
        </w:numPr>
        <w:ind w:left="567"/>
        <w:rPr>
          <w:rFonts w:ascii="Times New Roman" w:eastAsia="Times New Roman" w:hAnsi="Times New Roman" w:cs="Times New Roman"/>
          <w:b/>
          <w:color w:val="000000" w:themeColor="text1"/>
          <w:sz w:val="24"/>
          <w:szCs w:val="24"/>
        </w:rPr>
      </w:pPr>
      <w:bookmarkStart w:id="3" w:name="_Toc536101219"/>
      <w:r w:rsidRPr="00976CFF">
        <w:rPr>
          <w:rFonts w:ascii="Times New Roman" w:eastAsia="Times New Roman" w:hAnsi="Times New Roman" w:cs="Times New Roman"/>
          <w:b/>
          <w:color w:val="000000" w:themeColor="text1"/>
          <w:sz w:val="24"/>
          <w:szCs w:val="24"/>
        </w:rPr>
        <w:t>Kerangka Pemikiran</w:t>
      </w:r>
      <w:bookmarkEnd w:id="3"/>
    </w:p>
    <w:p w:rsidR="00DF3AB9" w:rsidRPr="00976CFF" w:rsidRDefault="00DF3AB9" w:rsidP="00DF3AB9"/>
    <w:p w:rsidR="00DF3AB9" w:rsidRPr="00976CFF" w:rsidRDefault="00DF3AB9" w:rsidP="00DF3AB9">
      <w:pPr>
        <w:pStyle w:val="ListParagraph"/>
        <w:numPr>
          <w:ilvl w:val="0"/>
          <w:numId w:val="9"/>
        </w:numPr>
        <w:spacing w:line="480" w:lineRule="auto"/>
        <w:jc w:val="both"/>
        <w:rPr>
          <w:rFonts w:ascii="Times New Roman" w:eastAsia="Times New Roman" w:hAnsi="Times New Roman"/>
          <w:sz w:val="24"/>
          <w:szCs w:val="24"/>
        </w:rPr>
      </w:pPr>
      <w:r w:rsidRPr="00976CFF">
        <w:rPr>
          <w:rFonts w:ascii="Times New Roman" w:eastAsia="Times New Roman" w:hAnsi="Times New Roman"/>
          <w:sz w:val="24"/>
          <w:szCs w:val="24"/>
        </w:rPr>
        <w:t>Pengaruh kebijakan hutang terhadap nilai perusahaan</w:t>
      </w:r>
    </w:p>
    <w:p w:rsidR="00DF3AB9" w:rsidRDefault="00DF3AB9" w:rsidP="00DF3AB9">
      <w:pPr>
        <w:pStyle w:val="ListParagraph"/>
        <w:spacing w:line="480" w:lineRule="auto"/>
        <w:ind w:left="927" w:firstLine="513"/>
        <w:jc w:val="both"/>
        <w:rPr>
          <w:rFonts w:ascii="Times New Roman" w:eastAsia="Times New Roman" w:hAnsi="Times New Roman"/>
          <w:sz w:val="24"/>
          <w:szCs w:val="24"/>
        </w:rPr>
      </w:pPr>
      <w:r w:rsidRPr="00976CFF">
        <w:rPr>
          <w:rFonts w:ascii="Times New Roman" w:eastAsia="Times New Roman" w:hAnsi="Times New Roman"/>
          <w:sz w:val="24"/>
          <w:szCs w:val="24"/>
        </w:rPr>
        <w:t>Kebijakan hutang adalah kebijakan yang menentukan seberapa besar kebutuhan dana perusahaan dibiayai oleh hutang</w:t>
      </w:r>
      <w:r>
        <w:rPr>
          <w:rFonts w:ascii="Times New Roman" w:eastAsia="Times New Roman" w:hAnsi="Times New Roman"/>
          <w:sz w:val="24"/>
          <w:szCs w:val="24"/>
        </w:rPr>
        <w:t xml:space="preserve"> yang menjadi salah satu perhatian investor</w:t>
      </w:r>
      <w:r w:rsidRPr="00976CFF">
        <w:rPr>
          <w:rFonts w:ascii="Times New Roman" w:eastAsia="Times New Roman" w:hAnsi="Times New Roman"/>
          <w:sz w:val="24"/>
          <w:szCs w:val="24"/>
        </w:rPr>
        <w:t xml:space="preserve">. Penggunaan hutang akan memberikan manfaat bagi perusahaan yaitu berupa penghematan pajak. </w:t>
      </w:r>
      <w:r w:rsidRPr="005004F1">
        <w:rPr>
          <w:rFonts w:ascii="Times New Roman" w:eastAsia="Times New Roman" w:hAnsi="Times New Roman"/>
          <w:color w:val="000000" w:themeColor="text1"/>
          <w:sz w:val="24"/>
          <w:szCs w:val="24"/>
        </w:rPr>
        <w:t xml:space="preserve">Menurut Brigham dan Houston (2011:185), menyatakan </w:t>
      </w:r>
      <w:r w:rsidRPr="00976CFF">
        <w:rPr>
          <w:rFonts w:ascii="Times New Roman" w:eastAsia="Times New Roman" w:hAnsi="Times New Roman"/>
          <w:sz w:val="24"/>
          <w:szCs w:val="24"/>
        </w:rPr>
        <w:t xml:space="preserve">bahwa </w:t>
      </w:r>
      <w:r>
        <w:rPr>
          <w:rFonts w:ascii="Times New Roman" w:eastAsia="Times New Roman" w:hAnsi="Times New Roman"/>
          <w:sz w:val="24"/>
          <w:szCs w:val="24"/>
        </w:rPr>
        <w:t xml:space="preserve">perusahaan dalam prospek yang menguntungkan akan mencoba menghindari penjualan saham dan menguasahakan setiap modal baru yang diperlukan dengan cara-cara lain, termasuk penggunaan hutang yang melebihi target struktur modal </w:t>
      </w:r>
      <w:r>
        <w:rPr>
          <w:rFonts w:ascii="Times New Roman" w:eastAsia="Times New Roman" w:hAnsi="Times New Roman"/>
          <w:sz w:val="24"/>
          <w:szCs w:val="24"/>
        </w:rPr>
        <w:lastRenderedPageBreak/>
        <w:t>yang normal</w:t>
      </w:r>
      <w:r w:rsidRPr="00976CFF">
        <w:rPr>
          <w:rFonts w:ascii="Times New Roman" w:eastAsia="Times New Roman" w:hAnsi="Times New Roman"/>
          <w:sz w:val="24"/>
          <w:szCs w:val="24"/>
        </w:rPr>
        <w:t xml:space="preserve">. </w:t>
      </w:r>
      <w:r>
        <w:rPr>
          <w:rFonts w:ascii="Times New Roman" w:eastAsia="Times New Roman" w:hAnsi="Times New Roman"/>
          <w:sz w:val="24"/>
          <w:szCs w:val="24"/>
        </w:rPr>
        <w:t xml:space="preserve">Berhubungan dengan </w:t>
      </w:r>
      <w:r>
        <w:rPr>
          <w:rFonts w:ascii="Times New Roman" w:eastAsia="Times New Roman" w:hAnsi="Times New Roman"/>
          <w:i/>
          <w:sz w:val="24"/>
          <w:szCs w:val="24"/>
        </w:rPr>
        <w:t>signalling theory</w:t>
      </w:r>
      <w:r>
        <w:rPr>
          <w:rFonts w:ascii="Times New Roman" w:eastAsia="Times New Roman" w:hAnsi="Times New Roman"/>
          <w:sz w:val="24"/>
          <w:szCs w:val="24"/>
        </w:rPr>
        <w:t xml:space="preserve"> yang menyatakan bahwa suatu tindakan yang diambil manajemen perusahaan dapat memberi petunjuk bagi investor tentang bagaimana manajemen memandang prospek perusahaan. </w:t>
      </w:r>
      <w:r w:rsidRPr="005004F1">
        <w:rPr>
          <w:rFonts w:ascii="Times New Roman" w:eastAsia="Times New Roman" w:hAnsi="Times New Roman"/>
          <w:color w:val="000000" w:themeColor="text1"/>
          <w:sz w:val="24"/>
          <w:szCs w:val="24"/>
        </w:rPr>
        <w:t xml:space="preserve">Sartono (2014:236) mengatakan </w:t>
      </w:r>
      <w:r>
        <w:rPr>
          <w:rFonts w:ascii="Times New Roman" w:eastAsia="Times New Roman" w:hAnsi="Times New Roman"/>
          <w:sz w:val="24"/>
          <w:szCs w:val="24"/>
        </w:rPr>
        <w:t xml:space="preserve">bahwa di dalam jurnal kedua MM yang memperhatikan adanya pengaruh struktur modal oleh karena pajak terhadap nilai perusahaan. Semakin tinggi proporsi hutang yang dimiliki sebuah perusahaan maka semakin tinggi pula harga saham.  </w:t>
      </w:r>
    </w:p>
    <w:p w:rsidR="00DF3AB9" w:rsidRPr="006A6D2C" w:rsidRDefault="00DF3AB9" w:rsidP="00DF3AB9">
      <w:pPr>
        <w:pStyle w:val="ListParagraph"/>
        <w:spacing w:line="480" w:lineRule="auto"/>
        <w:ind w:left="927" w:firstLine="513"/>
        <w:jc w:val="both"/>
        <w:rPr>
          <w:rFonts w:ascii="Times New Roman" w:eastAsia="Times New Roman" w:hAnsi="Times New Roman"/>
          <w:sz w:val="8"/>
          <w:szCs w:val="24"/>
        </w:rPr>
      </w:pPr>
    </w:p>
    <w:p w:rsidR="00DF3AB9" w:rsidRPr="00976CFF" w:rsidRDefault="00DF3AB9" w:rsidP="00DF3AB9">
      <w:pPr>
        <w:pStyle w:val="ListParagraph"/>
        <w:numPr>
          <w:ilvl w:val="0"/>
          <w:numId w:val="9"/>
        </w:numPr>
        <w:spacing w:line="480" w:lineRule="auto"/>
        <w:jc w:val="both"/>
        <w:rPr>
          <w:rFonts w:ascii="Times New Roman" w:eastAsia="Times New Roman" w:hAnsi="Times New Roman"/>
          <w:sz w:val="24"/>
          <w:szCs w:val="24"/>
        </w:rPr>
      </w:pPr>
      <w:r w:rsidRPr="00976CFF">
        <w:rPr>
          <w:rFonts w:ascii="Times New Roman" w:eastAsia="Times New Roman" w:hAnsi="Times New Roman"/>
          <w:sz w:val="24"/>
          <w:szCs w:val="24"/>
        </w:rPr>
        <w:t>Pengaruh kebijakan dividen terhadap nilai perusahaan</w:t>
      </w:r>
    </w:p>
    <w:p w:rsidR="00DF3AB9" w:rsidRPr="00E5619E" w:rsidRDefault="00DF3AB9" w:rsidP="00DF3AB9">
      <w:pPr>
        <w:pStyle w:val="ListParagraph"/>
        <w:spacing w:line="480" w:lineRule="auto"/>
        <w:ind w:left="927" w:firstLine="513"/>
        <w:jc w:val="both"/>
        <w:rPr>
          <w:rFonts w:ascii="Times New Roman" w:eastAsia="Times New Roman" w:hAnsi="Times New Roman"/>
          <w:sz w:val="24"/>
          <w:szCs w:val="24"/>
        </w:rPr>
      </w:pPr>
      <w:r w:rsidRPr="00976CFF">
        <w:rPr>
          <w:rFonts w:ascii="Times New Roman" w:eastAsia="Times New Roman" w:hAnsi="Times New Roman"/>
          <w:sz w:val="24"/>
          <w:szCs w:val="24"/>
        </w:rPr>
        <w:t>Pembayaran dividen merupakan sinyal positf bagi investor. Selain meningkatkan kemakmuran investor, dividen yang tinggi mencerminkan baiknya kinerja manajer perusahaan. Kenaikan pembayaran dividen merupakan indikasi adanya kelebihan laba bersih</w:t>
      </w:r>
      <w:r>
        <w:rPr>
          <w:rFonts w:ascii="Times New Roman" w:eastAsia="Times New Roman" w:hAnsi="Times New Roman"/>
          <w:sz w:val="24"/>
          <w:szCs w:val="24"/>
        </w:rPr>
        <w:t xml:space="preserve"> yang digunakan untuk investasi, hal</w:t>
      </w:r>
      <w:r w:rsidRPr="00976CFF">
        <w:rPr>
          <w:rFonts w:ascii="Times New Roman" w:eastAsia="Times New Roman" w:hAnsi="Times New Roman"/>
          <w:sz w:val="24"/>
          <w:szCs w:val="24"/>
        </w:rPr>
        <w:t xml:space="preserve"> ini menunjukkan prospek perusahaan semakin bagus sehingga investor akan tertarik untuk membeli saham dan </w:t>
      </w:r>
      <w:r>
        <w:rPr>
          <w:rFonts w:ascii="Times New Roman" w:eastAsia="Times New Roman" w:hAnsi="Times New Roman"/>
          <w:sz w:val="24"/>
          <w:szCs w:val="24"/>
        </w:rPr>
        <w:t xml:space="preserve">nilai perusahaan akan meningkat, hal ini berhubungan dengan </w:t>
      </w:r>
      <w:r w:rsidRPr="00E5619E">
        <w:rPr>
          <w:rFonts w:ascii="Times New Roman" w:eastAsia="Times New Roman" w:hAnsi="Times New Roman"/>
          <w:i/>
          <w:sz w:val="24"/>
          <w:szCs w:val="24"/>
        </w:rPr>
        <w:t>Bird in Hand Theory</w:t>
      </w:r>
      <w:r>
        <w:rPr>
          <w:rFonts w:ascii="Times New Roman" w:eastAsia="Times New Roman" w:hAnsi="Times New Roman"/>
          <w:i/>
          <w:sz w:val="24"/>
          <w:szCs w:val="24"/>
        </w:rPr>
        <w:t xml:space="preserve"> </w:t>
      </w:r>
      <w:r>
        <w:rPr>
          <w:rFonts w:ascii="Times New Roman" w:eastAsia="Times New Roman" w:hAnsi="Times New Roman"/>
          <w:color w:val="000000" w:themeColor="text1"/>
          <w:sz w:val="24"/>
          <w:szCs w:val="24"/>
        </w:rPr>
        <w:t>dalam</w:t>
      </w:r>
      <w:r w:rsidRPr="00F46C44">
        <w:rPr>
          <w:rFonts w:ascii="Times New Roman" w:eastAsia="Times New Roman" w:hAnsi="Times New Roman"/>
          <w:color w:val="000000" w:themeColor="text1"/>
          <w:sz w:val="24"/>
          <w:szCs w:val="24"/>
        </w:rPr>
        <w:t xml:space="preserve"> Asnawi dan Wijaya (2015:136) yang </w:t>
      </w:r>
      <w:r>
        <w:rPr>
          <w:rFonts w:ascii="Times New Roman" w:eastAsia="Times New Roman" w:hAnsi="Times New Roman"/>
          <w:sz w:val="24"/>
          <w:szCs w:val="24"/>
        </w:rPr>
        <w:t>mengatakan bahwa pembagian dividen akan meningkatkan nilai perusahaan, sehingga semakin tinggi dividen yang dibagikan, maka semakin tinggi nilai perusahaan.</w:t>
      </w:r>
    </w:p>
    <w:p w:rsidR="00DF3AB9" w:rsidRPr="00E5619E" w:rsidRDefault="00DF3AB9" w:rsidP="00DF3AB9">
      <w:pPr>
        <w:pStyle w:val="ListParagraph"/>
        <w:spacing w:line="480" w:lineRule="auto"/>
        <w:ind w:left="927"/>
        <w:jc w:val="both"/>
        <w:rPr>
          <w:rFonts w:ascii="Times New Roman" w:eastAsia="Times New Roman" w:hAnsi="Times New Roman"/>
          <w:sz w:val="8"/>
          <w:szCs w:val="8"/>
        </w:rPr>
      </w:pPr>
    </w:p>
    <w:p w:rsidR="00DF3AB9" w:rsidRPr="00976CFF" w:rsidRDefault="00DF3AB9" w:rsidP="00DF3AB9">
      <w:pPr>
        <w:pStyle w:val="ListParagraph"/>
        <w:numPr>
          <w:ilvl w:val="0"/>
          <w:numId w:val="9"/>
        </w:numPr>
        <w:spacing w:line="480" w:lineRule="auto"/>
        <w:jc w:val="both"/>
        <w:rPr>
          <w:rFonts w:ascii="Times New Roman" w:eastAsia="Times New Roman" w:hAnsi="Times New Roman"/>
          <w:sz w:val="24"/>
          <w:szCs w:val="24"/>
        </w:rPr>
      </w:pPr>
      <w:r w:rsidRPr="00976CFF">
        <w:rPr>
          <w:rFonts w:ascii="Times New Roman" w:eastAsia="Times New Roman" w:hAnsi="Times New Roman"/>
          <w:sz w:val="24"/>
          <w:szCs w:val="24"/>
        </w:rPr>
        <w:t>Pengaruh profitabilitas terhadap nilai perusahaan</w:t>
      </w:r>
    </w:p>
    <w:p w:rsidR="00DF3AB9" w:rsidRPr="006A6D2C" w:rsidRDefault="00DF3AB9" w:rsidP="00DF3AB9">
      <w:pPr>
        <w:pStyle w:val="ListParagraph"/>
        <w:spacing w:line="480" w:lineRule="auto"/>
        <w:ind w:left="993" w:firstLine="447"/>
        <w:jc w:val="both"/>
        <w:rPr>
          <w:rFonts w:ascii="Times New Roman" w:eastAsia="Times New Roman" w:hAnsi="Times New Roman"/>
          <w:color w:val="000000" w:themeColor="text1"/>
          <w:sz w:val="24"/>
          <w:szCs w:val="24"/>
        </w:rPr>
      </w:pPr>
      <w:r w:rsidRPr="00976CFF">
        <w:rPr>
          <w:rFonts w:ascii="Times New Roman" w:eastAsia="Times New Roman" w:hAnsi="Times New Roman"/>
          <w:color w:val="000000" w:themeColor="text1"/>
          <w:sz w:val="24"/>
          <w:szCs w:val="24"/>
        </w:rPr>
        <w:t xml:space="preserve">Rasio profitabilitas adalah sekelompok rasio yang menunjukkan gabungan efek-efek dari likuiditas, manajemen aktiva, dan hutang pada hasil-hasil </w:t>
      </w:r>
      <w:r w:rsidRPr="009677CA">
        <w:rPr>
          <w:rFonts w:ascii="Times New Roman" w:eastAsia="Times New Roman" w:hAnsi="Times New Roman"/>
          <w:color w:val="000000" w:themeColor="text1"/>
          <w:sz w:val="24"/>
          <w:szCs w:val="24"/>
        </w:rPr>
        <w:t>operasi (Brigham dan Houston, 2011:146). Rasi</w:t>
      </w:r>
      <w:r w:rsidRPr="00976CFF">
        <w:rPr>
          <w:rFonts w:ascii="Times New Roman" w:eastAsia="Times New Roman" w:hAnsi="Times New Roman"/>
          <w:color w:val="000000" w:themeColor="text1"/>
          <w:sz w:val="24"/>
          <w:szCs w:val="24"/>
        </w:rPr>
        <w:t xml:space="preserve">o profitabilitas mengukur kemampuan perusahaan dalam menghasilkan keuntungan dari kegiatan bisnis yang dilakukan. Hasilnya, investor dapat melihat seberapa efisien perusahaan menggunakan aset dalam melakukan operasinya untuk menghasilkan keuntungan. </w:t>
      </w:r>
      <w:r>
        <w:rPr>
          <w:rFonts w:ascii="Times New Roman" w:eastAsia="Times New Roman" w:hAnsi="Times New Roman"/>
          <w:color w:val="000000" w:themeColor="text1"/>
          <w:sz w:val="24"/>
          <w:szCs w:val="24"/>
        </w:rPr>
        <w:t xml:space="preserve">Sehingga semakin tinggi </w:t>
      </w:r>
      <w:r>
        <w:rPr>
          <w:rFonts w:ascii="Times New Roman" w:eastAsia="Times New Roman" w:hAnsi="Times New Roman"/>
          <w:color w:val="000000" w:themeColor="text1"/>
          <w:sz w:val="24"/>
          <w:szCs w:val="24"/>
        </w:rPr>
        <w:lastRenderedPageBreak/>
        <w:t>nilai profitabilitas maka para investor akan semakin percaya perusahaan dan akan meningkatnya nilai perusahaan.</w:t>
      </w:r>
    </w:p>
    <w:p w:rsidR="00DF3AB9" w:rsidRPr="00976CFF" w:rsidRDefault="00DF3AB9" w:rsidP="00DF3AB9">
      <w:pPr>
        <w:spacing w:line="480" w:lineRule="auto"/>
        <w:ind w:left="567"/>
        <w:jc w:val="both"/>
        <w:rPr>
          <w:rFonts w:ascii="Times New Roman" w:eastAsia="Times New Roman" w:hAnsi="Times New Roman"/>
          <w:sz w:val="24"/>
          <w:szCs w:val="24"/>
        </w:rPr>
      </w:pPr>
      <w:r w:rsidRPr="00976CFF">
        <w:rPr>
          <w:rFonts w:ascii="Times New Roman" w:eastAsia="Times New Roman" w:hAnsi="Times New Roman"/>
          <w:sz w:val="24"/>
          <w:szCs w:val="24"/>
        </w:rPr>
        <w:t>Berdasarkan gam</w:t>
      </w:r>
      <w:r>
        <w:rPr>
          <w:rFonts w:ascii="Times New Roman" w:eastAsia="Times New Roman" w:hAnsi="Times New Roman"/>
          <w:sz w:val="24"/>
          <w:szCs w:val="24"/>
        </w:rPr>
        <w:t>b</w:t>
      </w:r>
      <w:r w:rsidRPr="00976CFF">
        <w:rPr>
          <w:rFonts w:ascii="Times New Roman" w:eastAsia="Times New Roman" w:hAnsi="Times New Roman"/>
          <w:sz w:val="24"/>
          <w:szCs w:val="24"/>
        </w:rPr>
        <w:t>aran diatas, maka dapat digambarkan dalam kerangka sebag</w:t>
      </w:r>
      <w:r>
        <w:rPr>
          <w:rFonts w:ascii="Times New Roman" w:eastAsia="Times New Roman" w:hAnsi="Times New Roman"/>
          <w:sz w:val="24"/>
          <w:szCs w:val="24"/>
        </w:rPr>
        <w:t>a</w:t>
      </w:r>
      <w:r w:rsidRPr="00976CFF">
        <w:rPr>
          <w:rFonts w:ascii="Times New Roman" w:eastAsia="Times New Roman" w:hAnsi="Times New Roman"/>
          <w:sz w:val="24"/>
          <w:szCs w:val="24"/>
        </w:rPr>
        <w:t>i berikut:</w:t>
      </w:r>
    </w:p>
    <w:p w:rsidR="00DF3AB9" w:rsidRPr="00976CFF" w:rsidRDefault="00DF3AB9" w:rsidP="00DF3AB9">
      <w:pPr>
        <w:spacing w:after="120" w:line="240" w:lineRule="auto"/>
        <w:ind w:left="567"/>
        <w:jc w:val="center"/>
        <w:rPr>
          <w:rFonts w:ascii="Times New Roman" w:eastAsia="Times New Roman" w:hAnsi="Times New Roman"/>
          <w:b/>
          <w:sz w:val="24"/>
          <w:szCs w:val="24"/>
        </w:rPr>
      </w:pPr>
      <w:r w:rsidRPr="00976CFF">
        <w:rPr>
          <w:rFonts w:ascii="Times New Roman" w:eastAsia="Times New Roman" w:hAnsi="Times New Roman"/>
          <w:b/>
          <w:sz w:val="24"/>
          <w:szCs w:val="24"/>
        </w:rPr>
        <w:t>Gambar 2.1</w:t>
      </w:r>
    </w:p>
    <w:p w:rsidR="00DF3AB9" w:rsidRPr="00976CFF" w:rsidRDefault="00DF3AB9" w:rsidP="00DF3AB9">
      <w:pPr>
        <w:spacing w:after="120" w:line="240" w:lineRule="auto"/>
        <w:ind w:left="567"/>
        <w:jc w:val="center"/>
        <w:rPr>
          <w:rFonts w:ascii="Times New Roman" w:eastAsia="Times New Roman" w:hAnsi="Times New Roman"/>
          <w:b/>
          <w:sz w:val="24"/>
          <w:szCs w:val="24"/>
        </w:rPr>
      </w:pPr>
      <w:r>
        <w:rPr>
          <w:rFonts w:ascii="Times New Roman" w:eastAsia="Times New Roman" w:hAnsi="Times New Roman"/>
          <w:b/>
          <w:sz w:val="24"/>
          <w:szCs w:val="24"/>
        </w:rPr>
        <w:t>Kerangka P</w:t>
      </w:r>
      <w:r w:rsidRPr="00976CFF">
        <w:rPr>
          <w:rFonts w:ascii="Times New Roman" w:eastAsia="Times New Roman" w:hAnsi="Times New Roman"/>
          <w:b/>
          <w:sz w:val="24"/>
          <w:szCs w:val="24"/>
        </w:rPr>
        <w:t>emikiran</w:t>
      </w:r>
    </w:p>
    <w:p w:rsidR="00DF3AB9" w:rsidRDefault="00DF3AB9" w:rsidP="00DF3AB9">
      <w:pPr>
        <w:spacing w:line="480" w:lineRule="auto"/>
        <w:ind w:left="567"/>
        <w:jc w:val="center"/>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59264" behindDoc="0" locked="0" layoutInCell="1" allowOverlap="1" wp14:anchorId="79945FEF" wp14:editId="4C315574">
                <wp:simplePos x="0" y="0"/>
                <wp:positionH relativeFrom="column">
                  <wp:posOffset>381000</wp:posOffset>
                </wp:positionH>
                <wp:positionV relativeFrom="paragraph">
                  <wp:posOffset>420370</wp:posOffset>
                </wp:positionV>
                <wp:extent cx="1447800" cy="638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4478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3AB9" w:rsidRDefault="00DF3AB9" w:rsidP="00DF3AB9">
                            <w:pPr>
                              <w:jc w:val="center"/>
                            </w:pPr>
                            <w:r>
                              <w:t>Kebijakan Hutang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45FEF" id="Rectangle 1" o:spid="_x0000_s1026" style="position:absolute;left:0;text-align:left;margin-left:30pt;margin-top:33.1pt;width:114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" fillcolor="#5b9bd5 [3204]" strokecolor="#1f4d78 [1604]" strokeweight="1pt">
                <v:textbox>
                  <w:txbxContent>
                    <w:p w:rsidR="00DF3AB9" w:rsidRDefault="00DF3AB9" w:rsidP="00DF3AB9">
                      <w:pPr>
                        <w:jc w:val="center"/>
                      </w:pPr>
                      <w:r>
                        <w:t>Kebijakan Hutang</w:t>
                      </w:r>
                    </w:p>
                  </w:txbxContent>
                </v:textbox>
              </v:rect>
            </w:pict>
          </mc:Fallback>
        </mc:AlternateContent>
      </w:r>
    </w:p>
    <w:p w:rsidR="00DF3AB9" w:rsidRDefault="00DF3AB9" w:rsidP="00DF3AB9">
      <w:pPr>
        <w:spacing w:line="480" w:lineRule="auto"/>
        <w:jc w:val="both"/>
        <w:rPr>
          <w:rFonts w:ascii="Times New Roman" w:eastAsia="Times New Roman" w:hAnsi="Times New Roman"/>
          <w:sz w:val="24"/>
        </w:rPr>
      </w:pPr>
      <w:r>
        <w:rPr>
          <w:noProof/>
          <w:lang w:eastAsia="id-ID"/>
        </w:rPr>
        <mc:AlternateContent>
          <mc:Choice Requires="wps">
            <w:drawing>
              <wp:anchor distT="0" distB="0" distL="114300" distR="114300" simplePos="0" relativeHeight="251666432" behindDoc="0" locked="0" layoutInCell="1" allowOverlap="1" wp14:anchorId="1BA816D7" wp14:editId="1A80E576">
                <wp:simplePos x="0" y="0"/>
                <wp:positionH relativeFrom="column">
                  <wp:posOffset>2047240</wp:posOffset>
                </wp:positionH>
                <wp:positionV relativeFrom="paragraph">
                  <wp:posOffset>31115</wp:posOffset>
                </wp:positionV>
                <wp:extent cx="409575" cy="647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09575" cy="647700"/>
                        </a:xfrm>
                        <a:prstGeom prst="rect">
                          <a:avLst/>
                        </a:prstGeom>
                        <a:noFill/>
                        <a:ln>
                          <a:noFill/>
                        </a:ln>
                        <a:effectLst/>
                      </wps:spPr>
                      <wps:txbx>
                        <w:txbxContent>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816D7" id="_x0000_t202" coordsize="21600,21600" o:spt="202" path="m,l,21600r21600,l21600,xe">
                <v:stroke joinstyle="miter"/>
                <v:path gradientshapeok="t" o:connecttype="rect"/>
              </v:shapetype>
              <v:shape id="Text Box 8" o:spid="_x0000_s1027" type="#_x0000_t202" style="position:absolute;left:0;text-align:left;margin-left:161.2pt;margin-top:2.45pt;width:32.2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" filled="f" stroked="f">
                <v:textbox>
                  <w:txbxContent>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3360" behindDoc="0" locked="0" layoutInCell="1" allowOverlap="1" wp14:anchorId="5DEFB1EA" wp14:editId="4F8933E0">
                <wp:simplePos x="0" y="0"/>
                <wp:positionH relativeFrom="column">
                  <wp:posOffset>1828800</wp:posOffset>
                </wp:positionH>
                <wp:positionV relativeFrom="paragraph">
                  <wp:posOffset>264160</wp:posOffset>
                </wp:positionV>
                <wp:extent cx="2009775" cy="800100"/>
                <wp:effectExtent l="0" t="0" r="66675" b="57150"/>
                <wp:wrapNone/>
                <wp:docPr id="5" name="Straight Arrow Connector 5"/>
                <wp:cNvGraphicFramePr/>
                <a:graphic xmlns:a="http://schemas.openxmlformats.org/drawingml/2006/main">
                  <a:graphicData uri="http://schemas.microsoft.com/office/word/2010/wordprocessingShape">
                    <wps:wsp>
                      <wps:cNvCnPr/>
                      <wps:spPr>
                        <a:xfrm>
                          <a:off x="0" y="0"/>
                          <a:ext cx="2009775"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A889FF" id="_x0000_t32" coordsize="21600,21600" o:spt="32" o:oned="t" path="m,l21600,21600e" filled="f">
                <v:path arrowok="t" fillok="f" o:connecttype="none"/>
                <o:lock v:ext="edit" shapetype="t"/>
              </v:shapetype>
              <v:shape id="Straight Arrow Connector 5" o:spid="_x0000_s1026" type="#_x0000_t32" style="position:absolute;margin-left:2in;margin-top:20.8pt;width:158.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" strokecolor="#5b9bd5 [3204]" strokeweight=".5pt">
                <v:stroke endarrow="block" joinstyle="miter"/>
              </v:shape>
            </w:pict>
          </mc:Fallback>
        </mc:AlternateContent>
      </w:r>
    </w:p>
    <w:p w:rsidR="00DF3AB9" w:rsidRDefault="00DF3AB9" w:rsidP="00DF3AB9">
      <w:pPr>
        <w:spacing w:line="480" w:lineRule="auto"/>
        <w:jc w:val="both"/>
        <w:rPr>
          <w:rFonts w:ascii="Times New Roman" w:eastAsia="Times New Roman" w:hAnsi="Times New Roman"/>
          <w:sz w:val="24"/>
        </w:rPr>
      </w:pPr>
      <w:r>
        <w:rPr>
          <w:noProof/>
          <w:lang w:eastAsia="id-ID"/>
        </w:rPr>
        <mc:AlternateContent>
          <mc:Choice Requires="wps">
            <w:drawing>
              <wp:anchor distT="0" distB="0" distL="114300" distR="114300" simplePos="0" relativeHeight="251668480" behindDoc="0" locked="0" layoutInCell="1" allowOverlap="1" wp14:anchorId="5D97F85B" wp14:editId="2A1FAF0D">
                <wp:simplePos x="0" y="0"/>
                <wp:positionH relativeFrom="column">
                  <wp:posOffset>2047875</wp:posOffset>
                </wp:positionH>
                <wp:positionV relativeFrom="paragraph">
                  <wp:posOffset>369570</wp:posOffset>
                </wp:positionV>
                <wp:extent cx="409575" cy="647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09575" cy="647700"/>
                        </a:xfrm>
                        <a:prstGeom prst="rect">
                          <a:avLst/>
                        </a:prstGeom>
                        <a:noFill/>
                        <a:ln>
                          <a:noFill/>
                        </a:ln>
                        <a:effectLst/>
                      </wps:spPr>
                      <wps:txbx>
                        <w:txbxContent>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7F85B" id="Text Box 13" o:spid="_x0000_s1028" type="#_x0000_t202" style="position:absolute;left:0;text-align:left;margin-left:161.25pt;margin-top:29.1pt;width:32.2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" filled="f" stroked="f">
                <v:textbox>
                  <w:txbxContent>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0288" behindDoc="0" locked="0" layoutInCell="1" allowOverlap="1" wp14:anchorId="1C8B4018" wp14:editId="25269F4E">
                <wp:simplePos x="0" y="0"/>
                <wp:positionH relativeFrom="column">
                  <wp:posOffset>3895725</wp:posOffset>
                </wp:positionH>
                <wp:positionV relativeFrom="paragraph">
                  <wp:posOffset>396240</wp:posOffset>
                </wp:positionV>
                <wp:extent cx="1447800" cy="638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478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3AB9" w:rsidRDefault="00DF3AB9" w:rsidP="00DF3AB9">
                            <w:pPr>
                              <w:jc w:val="center"/>
                            </w:pPr>
                            <w:r>
                              <w:t xml:space="preserve">Nilai </w:t>
                            </w:r>
                            <w:r>
                              <w:t>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B4018" id="Rectangle 2" o:spid="_x0000_s1029" style="position:absolute;left:0;text-align:left;margin-left:306.75pt;margin-top:31.2pt;width:114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" fillcolor="#5b9bd5 [3204]" strokecolor="#1f4d78 [1604]" strokeweight="1pt">
                <v:textbox>
                  <w:txbxContent>
                    <w:p w:rsidR="00DF3AB9" w:rsidRDefault="00DF3AB9" w:rsidP="00DF3AB9">
                      <w:pPr>
                        <w:jc w:val="center"/>
                      </w:pPr>
                      <w:r>
                        <w:t xml:space="preserve">Nilai </w:t>
                      </w:r>
                      <w:r>
                        <w:t>Perusahaan</w:t>
                      </w:r>
                    </w:p>
                  </w:txbxContent>
                </v:textbox>
              </v:rect>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2336" behindDoc="0" locked="0" layoutInCell="1" allowOverlap="1" wp14:anchorId="55BA2ADB" wp14:editId="620B0440">
                <wp:simplePos x="0" y="0"/>
                <wp:positionH relativeFrom="column">
                  <wp:posOffset>381000</wp:posOffset>
                </wp:positionH>
                <wp:positionV relativeFrom="paragraph">
                  <wp:posOffset>396240</wp:posOffset>
                </wp:positionV>
                <wp:extent cx="1447800" cy="638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478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3AB9" w:rsidRDefault="00DF3AB9" w:rsidP="00DF3AB9">
                            <w:pPr>
                              <w:jc w:val="center"/>
                            </w:pPr>
                            <w:r>
                              <w:t xml:space="preserve">Kebijakan </w:t>
                            </w:r>
                            <w:r>
                              <w:t>Dividen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A2ADB" id="Rectangle 4" o:spid="_x0000_s1030" style="position:absolute;left:0;text-align:left;margin-left:30pt;margin-top:31.2pt;width:114pt;height:5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" fillcolor="#5b9bd5 [3204]" strokecolor="#1f4d78 [1604]" strokeweight="1pt">
                <v:textbox>
                  <w:txbxContent>
                    <w:p w:rsidR="00DF3AB9" w:rsidRDefault="00DF3AB9" w:rsidP="00DF3AB9">
                      <w:pPr>
                        <w:jc w:val="center"/>
                      </w:pPr>
                      <w:r>
                        <w:t xml:space="preserve">Kebijakan </w:t>
                      </w:r>
                      <w:r>
                        <w:t>Dividen</w:t>
                      </w:r>
                    </w:p>
                  </w:txbxContent>
                </v:textbox>
              </v:rect>
            </w:pict>
          </mc:Fallback>
        </mc:AlternateContent>
      </w:r>
    </w:p>
    <w:p w:rsidR="00DF3AB9" w:rsidRDefault="00DF3AB9" w:rsidP="00DF3AB9">
      <w:pPr>
        <w:spacing w:line="480" w:lineRule="auto"/>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65408" behindDoc="0" locked="0" layoutInCell="1" allowOverlap="1" wp14:anchorId="5BAEEC48" wp14:editId="60AB689C">
                <wp:simplePos x="0" y="0"/>
                <wp:positionH relativeFrom="column">
                  <wp:posOffset>1828799</wp:posOffset>
                </wp:positionH>
                <wp:positionV relativeFrom="paragraph">
                  <wp:posOffset>382270</wp:posOffset>
                </wp:positionV>
                <wp:extent cx="2009775" cy="809625"/>
                <wp:effectExtent l="0" t="38100" r="47625" b="28575"/>
                <wp:wrapNone/>
                <wp:docPr id="7" name="Straight Arrow Connector 7"/>
                <wp:cNvGraphicFramePr/>
                <a:graphic xmlns:a="http://schemas.openxmlformats.org/drawingml/2006/main">
                  <a:graphicData uri="http://schemas.microsoft.com/office/word/2010/wordprocessingShape">
                    <wps:wsp>
                      <wps:cNvCnPr/>
                      <wps:spPr>
                        <a:xfrm flipV="1">
                          <a:off x="0" y="0"/>
                          <a:ext cx="2009775" cy="809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83D4085" id="Straight Arrow Connector 7" o:spid="_x0000_s1026" type="#_x0000_t32" style="position:absolute;margin-left:2in;margin-top:30.1pt;width:158.25pt;height:63.7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" strokecolor="#5b9bd5 [3204]" strokeweight=".5pt">
                <v:stroke endarrow="block" joinstyle="miter"/>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4384" behindDoc="0" locked="0" layoutInCell="1" allowOverlap="1" wp14:anchorId="2AD91C70" wp14:editId="6624C083">
                <wp:simplePos x="0" y="0"/>
                <wp:positionH relativeFrom="column">
                  <wp:posOffset>1828799</wp:posOffset>
                </wp:positionH>
                <wp:positionV relativeFrom="paragraph">
                  <wp:posOffset>267970</wp:posOffset>
                </wp:positionV>
                <wp:extent cx="2009775" cy="9525"/>
                <wp:effectExtent l="0" t="76200" r="28575" b="85725"/>
                <wp:wrapNone/>
                <wp:docPr id="6" name="Straight Arrow Connector 6"/>
                <wp:cNvGraphicFramePr/>
                <a:graphic xmlns:a="http://schemas.openxmlformats.org/drawingml/2006/main">
                  <a:graphicData uri="http://schemas.microsoft.com/office/word/2010/wordprocessingShape">
                    <wps:wsp>
                      <wps:cNvCnPr/>
                      <wps:spPr>
                        <a:xfrm flipV="1">
                          <a:off x="0" y="0"/>
                          <a:ext cx="20097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36CA50" id="Straight Arrow Connector 6" o:spid="_x0000_s1026" type="#_x0000_t32" style="position:absolute;margin-left:2in;margin-top:21.1pt;width:158.2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" strokecolor="#5b9bd5 [3204]" strokeweight=".5pt">
                <v:stroke endarrow="block" joinstyle="miter"/>
              </v:shape>
            </w:pict>
          </mc:Fallback>
        </mc:AlternateContent>
      </w:r>
    </w:p>
    <w:p w:rsidR="00DF3AB9" w:rsidRDefault="00DF3AB9" w:rsidP="00DF3AB9">
      <w:pPr>
        <w:spacing w:line="480" w:lineRule="auto"/>
        <w:jc w:val="both"/>
        <w:rPr>
          <w:rFonts w:ascii="Times New Roman" w:eastAsia="Times New Roman" w:hAnsi="Times New Roman"/>
          <w:sz w:val="24"/>
        </w:rPr>
      </w:pPr>
      <w:r>
        <w:rPr>
          <w:noProof/>
          <w:lang w:eastAsia="id-ID"/>
        </w:rPr>
        <mc:AlternateContent>
          <mc:Choice Requires="wps">
            <w:drawing>
              <wp:anchor distT="0" distB="0" distL="114300" distR="114300" simplePos="0" relativeHeight="251667456" behindDoc="0" locked="0" layoutInCell="1" allowOverlap="1" wp14:anchorId="2AFA5AE6" wp14:editId="617E0650">
                <wp:simplePos x="0" y="0"/>
                <wp:positionH relativeFrom="column">
                  <wp:posOffset>2047875</wp:posOffset>
                </wp:positionH>
                <wp:positionV relativeFrom="paragraph">
                  <wp:posOffset>113030</wp:posOffset>
                </wp:positionV>
                <wp:extent cx="409575"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575" cy="647700"/>
                        </a:xfrm>
                        <a:prstGeom prst="rect">
                          <a:avLst/>
                        </a:prstGeom>
                        <a:noFill/>
                        <a:ln>
                          <a:noFill/>
                        </a:ln>
                        <a:effectLst/>
                      </wps:spPr>
                      <wps:txbx>
                        <w:txbxContent>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A5AE6" id="Text Box 9" o:spid="_x0000_s1031" type="#_x0000_t202" style="position:absolute;left:0;text-align:left;margin-left:161.25pt;margin-top:8.9pt;width:32.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" filled="f" stroked="f">
                <v:textbox>
                  <w:txbxContent>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54EB">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F3AB9" w:rsidRPr="008C54EB" w:rsidRDefault="00DF3AB9" w:rsidP="00DF3AB9">
                      <w:pPr>
                        <w:spacing w:line="480" w:lineRule="auto"/>
                        <w:jc w:val="center"/>
                        <w:rPr>
                          <w:rFonts w:ascii="Times New Roman" w:hAnsi="Times New Roman" w:cs="Times New Roman"/>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1312" behindDoc="0" locked="0" layoutInCell="1" allowOverlap="1" wp14:anchorId="3AC52652" wp14:editId="385BE9E9">
                <wp:simplePos x="0" y="0"/>
                <wp:positionH relativeFrom="column">
                  <wp:posOffset>381000</wp:posOffset>
                </wp:positionH>
                <wp:positionV relativeFrom="paragraph">
                  <wp:posOffset>396875</wp:posOffset>
                </wp:positionV>
                <wp:extent cx="1447800" cy="638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4478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3AB9" w:rsidRDefault="00DF3AB9" w:rsidP="00DF3AB9">
                            <w:pPr>
                              <w:jc w:val="center"/>
                            </w:pPr>
                            <w: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52652" id="Rectangle 3" o:spid="_x0000_s1032" style="position:absolute;left:0;text-align:left;margin-left:30pt;margin-top:31.25pt;width:114pt;height:5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" fillcolor="#5b9bd5 [3204]" strokecolor="#1f4d78 [1604]" strokeweight="1pt">
                <v:textbox>
                  <w:txbxContent>
                    <w:p w:rsidR="00DF3AB9" w:rsidRDefault="00DF3AB9" w:rsidP="00DF3AB9">
                      <w:pPr>
                        <w:jc w:val="center"/>
                      </w:pPr>
                      <w:r>
                        <w:t>Profitabilitas</w:t>
                      </w:r>
                    </w:p>
                  </w:txbxContent>
                </v:textbox>
              </v:rect>
            </w:pict>
          </mc:Fallback>
        </mc:AlternateContent>
      </w:r>
    </w:p>
    <w:p w:rsidR="00DF3AB9" w:rsidRDefault="00DF3AB9" w:rsidP="00DF3AB9">
      <w:pPr>
        <w:spacing w:line="480" w:lineRule="auto"/>
        <w:jc w:val="both"/>
        <w:rPr>
          <w:rFonts w:ascii="Times New Roman" w:eastAsia="Times New Roman" w:hAnsi="Times New Roman"/>
          <w:sz w:val="24"/>
        </w:rPr>
      </w:pPr>
    </w:p>
    <w:p w:rsidR="00DF3AB9" w:rsidRDefault="00DF3AB9" w:rsidP="00DF3AB9">
      <w:pPr>
        <w:spacing w:line="480" w:lineRule="auto"/>
        <w:jc w:val="both"/>
        <w:rPr>
          <w:rFonts w:ascii="Times New Roman" w:eastAsia="Times New Roman" w:hAnsi="Times New Roman"/>
          <w:sz w:val="24"/>
        </w:rPr>
      </w:pPr>
    </w:p>
    <w:p w:rsidR="00DF3AB9" w:rsidRPr="00B306D1" w:rsidRDefault="00DF3AB9" w:rsidP="00DF3AB9">
      <w:pPr>
        <w:spacing w:line="480" w:lineRule="auto"/>
        <w:jc w:val="both"/>
        <w:rPr>
          <w:rFonts w:ascii="Times New Roman" w:eastAsia="Times New Roman" w:hAnsi="Times New Roman"/>
          <w:sz w:val="24"/>
        </w:rPr>
      </w:pPr>
    </w:p>
    <w:p w:rsidR="00DF3AB9" w:rsidRDefault="00DF3AB9" w:rsidP="00DF3AB9">
      <w:pPr>
        <w:pStyle w:val="Heading2"/>
        <w:numPr>
          <w:ilvl w:val="0"/>
          <w:numId w:val="15"/>
        </w:numPr>
        <w:ind w:left="567"/>
        <w:rPr>
          <w:rFonts w:ascii="Times New Roman" w:eastAsia="Times New Roman" w:hAnsi="Times New Roman" w:cs="Times New Roman"/>
          <w:b/>
          <w:color w:val="000000" w:themeColor="text1"/>
          <w:sz w:val="24"/>
          <w:szCs w:val="24"/>
        </w:rPr>
      </w:pPr>
      <w:bookmarkStart w:id="4" w:name="_Toc536101220"/>
      <w:r w:rsidRPr="00976CFF">
        <w:rPr>
          <w:rFonts w:ascii="Times New Roman" w:eastAsia="Times New Roman" w:hAnsi="Times New Roman" w:cs="Times New Roman"/>
          <w:b/>
          <w:color w:val="000000" w:themeColor="text1"/>
          <w:sz w:val="24"/>
          <w:szCs w:val="24"/>
        </w:rPr>
        <w:t>Hipotesis Penelitian</w:t>
      </w:r>
      <w:bookmarkEnd w:id="4"/>
    </w:p>
    <w:p w:rsidR="00DF3AB9" w:rsidRPr="005D2FDA" w:rsidRDefault="00DF3AB9" w:rsidP="00DF3AB9"/>
    <w:p w:rsidR="00DF3AB9" w:rsidRDefault="00DF3AB9" w:rsidP="00DF3AB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Berdasarkan hasil kerangka pemikiran, maka hipotesis yang dibuat adalah:</w:t>
      </w:r>
    </w:p>
    <w:p w:rsidR="00DF3AB9" w:rsidRDefault="00DF3AB9" w:rsidP="00DF3AB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Hipotesis 1: Kebijakan hutang berpengaruh positif terdahap nilai perusahaan.</w:t>
      </w:r>
    </w:p>
    <w:p w:rsidR="00DF3AB9" w:rsidRDefault="00DF3AB9" w:rsidP="00DF3AB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Hipotesis 2: Kebijakan dividen berpengaruh positif terhadap nilai perusahaan.</w:t>
      </w:r>
    </w:p>
    <w:p w:rsidR="00DF3AB9" w:rsidRPr="00691911" w:rsidRDefault="00DF3AB9" w:rsidP="00DF3AB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Hipotesis 3: Profitabilitas berpengaruh positif terhadap nilai perusahaan.</w:t>
      </w:r>
    </w:p>
    <w:p w:rsidR="00DF3AB9" w:rsidRPr="00691911" w:rsidRDefault="00DF3AB9" w:rsidP="00DF3AB9">
      <w:pPr>
        <w:pStyle w:val="ListParagraph"/>
        <w:spacing w:line="480" w:lineRule="auto"/>
        <w:ind w:left="567"/>
        <w:jc w:val="both"/>
        <w:rPr>
          <w:rFonts w:ascii="Times New Roman" w:hAnsi="Times New Roman" w:cs="Times New Roman"/>
          <w:sz w:val="24"/>
          <w:szCs w:val="24"/>
        </w:rPr>
      </w:pPr>
    </w:p>
    <w:p w:rsidR="00EF36EA" w:rsidRDefault="00EF36EA">
      <w:bookmarkStart w:id="5" w:name="_GoBack"/>
      <w:bookmarkEnd w:id="5"/>
    </w:p>
    <w:sectPr w:rsidR="00EF3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F19"/>
    <w:multiLevelType w:val="hybridMultilevel"/>
    <w:tmpl w:val="14D6D7D0"/>
    <w:lvl w:ilvl="0" w:tplc="480C469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04C80CB0"/>
    <w:multiLevelType w:val="hybridMultilevel"/>
    <w:tmpl w:val="D952BA36"/>
    <w:lvl w:ilvl="0" w:tplc="510E028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CDE536E"/>
    <w:multiLevelType w:val="hybridMultilevel"/>
    <w:tmpl w:val="88CC6B6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02481F"/>
    <w:multiLevelType w:val="hybridMultilevel"/>
    <w:tmpl w:val="076072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770085"/>
    <w:multiLevelType w:val="hybridMultilevel"/>
    <w:tmpl w:val="FDC89A4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FD039A"/>
    <w:multiLevelType w:val="hybridMultilevel"/>
    <w:tmpl w:val="D63C7A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852F4B"/>
    <w:multiLevelType w:val="hybridMultilevel"/>
    <w:tmpl w:val="3A4E37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A44013"/>
    <w:multiLevelType w:val="hybridMultilevel"/>
    <w:tmpl w:val="3E024AAA"/>
    <w:lvl w:ilvl="0" w:tplc="8E4C6D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49B6405"/>
    <w:multiLevelType w:val="hybridMultilevel"/>
    <w:tmpl w:val="873A2056"/>
    <w:lvl w:ilvl="0" w:tplc="23026CA8">
      <w:start w:val="1"/>
      <w:numFmt w:val="decimal"/>
      <w:lvlText w:val="(%1)"/>
      <w:lvlJc w:val="left"/>
      <w:pPr>
        <w:ind w:left="1170" w:hanging="360"/>
      </w:pPr>
      <w:rPr>
        <w:rFonts w:hint="default"/>
        <w:b w:val="0"/>
        <w:i w:val="0"/>
        <w:sz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CADA9714">
      <w:start w:val="1"/>
      <w:numFmt w:val="decimal"/>
      <w:lvlText w:val="%4."/>
      <w:lvlJc w:val="left"/>
      <w:pPr>
        <w:ind w:left="3330" w:hanging="360"/>
      </w:pPr>
      <w:rPr>
        <w:b w:val="0"/>
      </w:r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nsid w:val="3DEE1098"/>
    <w:multiLevelType w:val="hybridMultilevel"/>
    <w:tmpl w:val="C79AE4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050785"/>
    <w:multiLevelType w:val="hybridMultilevel"/>
    <w:tmpl w:val="9280CA9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443026AF"/>
    <w:multiLevelType w:val="hybridMultilevel"/>
    <w:tmpl w:val="CDA84338"/>
    <w:lvl w:ilvl="0" w:tplc="0BEA65C0">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0B6E53"/>
    <w:multiLevelType w:val="hybridMultilevel"/>
    <w:tmpl w:val="CFDA732A"/>
    <w:lvl w:ilvl="0" w:tplc="34F4CB3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516E38EF"/>
    <w:multiLevelType w:val="hybridMultilevel"/>
    <w:tmpl w:val="A9EAEACE"/>
    <w:lvl w:ilvl="0" w:tplc="A6FCBB7C">
      <w:start w:val="3"/>
      <w:numFmt w:val="upperLetter"/>
      <w:lvlText w:val="%1."/>
      <w:lvlJc w:val="left"/>
      <w:pPr>
        <w:ind w:left="720" w:hanging="36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CB0ED7"/>
    <w:multiLevelType w:val="hybridMultilevel"/>
    <w:tmpl w:val="D2EC58CA"/>
    <w:lvl w:ilvl="0" w:tplc="E2B0216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
    <w:nsid w:val="65680C12"/>
    <w:multiLevelType w:val="hybridMultilevel"/>
    <w:tmpl w:val="98187894"/>
    <w:lvl w:ilvl="0" w:tplc="F138A49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6C6A745B"/>
    <w:multiLevelType w:val="hybridMultilevel"/>
    <w:tmpl w:val="344A49CA"/>
    <w:lvl w:ilvl="0" w:tplc="B24A46D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6D2575F5"/>
    <w:multiLevelType w:val="hybridMultilevel"/>
    <w:tmpl w:val="1C7E6CA8"/>
    <w:lvl w:ilvl="0" w:tplc="B9CA0EB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6F991F70"/>
    <w:multiLevelType w:val="hybridMultilevel"/>
    <w:tmpl w:val="1C4879D4"/>
    <w:lvl w:ilvl="0" w:tplc="DF02E5F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0B81699"/>
    <w:multiLevelType w:val="hybridMultilevel"/>
    <w:tmpl w:val="48020C1A"/>
    <w:lvl w:ilvl="0" w:tplc="04210019">
      <w:start w:val="1"/>
      <w:numFmt w:val="lowerLetter"/>
      <w:lvlText w:val="%1."/>
      <w:lvlJc w:val="left"/>
      <w:pPr>
        <w:ind w:left="1777"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20">
    <w:nsid w:val="7C5A5690"/>
    <w:multiLevelType w:val="hybridMultilevel"/>
    <w:tmpl w:val="44840F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15"/>
  </w:num>
  <w:num w:numId="5">
    <w:abstractNumId w:val="18"/>
  </w:num>
  <w:num w:numId="6">
    <w:abstractNumId w:val="20"/>
  </w:num>
  <w:num w:numId="7">
    <w:abstractNumId w:val="3"/>
  </w:num>
  <w:num w:numId="8">
    <w:abstractNumId w:val="6"/>
  </w:num>
  <w:num w:numId="9">
    <w:abstractNumId w:val="16"/>
  </w:num>
  <w:num w:numId="10">
    <w:abstractNumId w:val="9"/>
  </w:num>
  <w:num w:numId="11">
    <w:abstractNumId w:val="5"/>
  </w:num>
  <w:num w:numId="12">
    <w:abstractNumId w:val="2"/>
  </w:num>
  <w:num w:numId="13">
    <w:abstractNumId w:val="4"/>
  </w:num>
  <w:num w:numId="14">
    <w:abstractNumId w:val="11"/>
  </w:num>
  <w:num w:numId="15">
    <w:abstractNumId w:val="13"/>
  </w:num>
  <w:num w:numId="16">
    <w:abstractNumId w:val="19"/>
  </w:num>
  <w:num w:numId="17">
    <w:abstractNumId w:val="14"/>
  </w:num>
  <w:num w:numId="18">
    <w:abstractNumId w:val="0"/>
  </w:num>
  <w:num w:numId="19">
    <w:abstractNumId w:val="1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B9"/>
    <w:rsid w:val="00DF3AB9"/>
    <w:rsid w:val="00EF36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46485-340D-4640-BECA-BA9809FD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B9"/>
  </w:style>
  <w:style w:type="paragraph" w:styleId="Heading1">
    <w:name w:val="heading 1"/>
    <w:basedOn w:val="Normal"/>
    <w:next w:val="Normal"/>
    <w:link w:val="Heading1Char"/>
    <w:uiPriority w:val="9"/>
    <w:qFormat/>
    <w:rsid w:val="00DF3A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3A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A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3AB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DF3AB9"/>
    <w:pPr>
      <w:ind w:left="720"/>
      <w:contextualSpacing/>
    </w:pPr>
  </w:style>
  <w:style w:type="table" w:styleId="TableGrid">
    <w:name w:val="Table Grid"/>
    <w:basedOn w:val="TableNormal"/>
    <w:uiPriority w:val="39"/>
    <w:rsid w:val="00DF3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DF3AB9"/>
  </w:style>
  <w:style w:type="paragraph" w:styleId="Caption">
    <w:name w:val="caption"/>
    <w:basedOn w:val="Normal"/>
    <w:next w:val="Normal"/>
    <w:uiPriority w:val="35"/>
    <w:unhideWhenUsed/>
    <w:qFormat/>
    <w:rsid w:val="00DF3AB9"/>
    <w:pPr>
      <w:spacing w:after="200" w:line="240" w:lineRule="auto"/>
    </w:pPr>
    <w:rPr>
      <w:rFonts w:ascii="Times New Roman" w:hAnsi="Times New Roman"/>
      <w:i/>
      <w:iCs/>
      <w:color w:val="44546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4779</Words>
  <Characters>27242</Characters>
  <Application>Microsoft Office Word</Application>
  <DocSecurity>0</DocSecurity>
  <Lines>227</Lines>
  <Paragraphs>63</Paragraphs>
  <ScaleCrop>false</ScaleCrop>
  <Company/>
  <LinksUpToDate>false</LinksUpToDate>
  <CharactersWithSpaces>31958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2019-03-25T03:51:00Z</dcterms:created>
  <dcterms:modified xsi:type="dcterms:W3CDTF">2019-03-25T03:51:00Z</dcterms:modified>
</cp:coreProperties>
</file>