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27B1" w14:textId="77777777" w:rsidR="00394204" w:rsidRPr="001E29BC" w:rsidRDefault="00394204" w:rsidP="00394204">
      <w:pPr>
        <w:pStyle w:val="Heading1"/>
        <w:ind w:left="3294"/>
        <w:jc w:val="left"/>
        <w:rPr>
          <w:sz w:val="28"/>
          <w:szCs w:val="32"/>
        </w:rPr>
      </w:pPr>
      <w:bookmarkStart w:id="0" w:name="_Toc9886112"/>
      <w:r w:rsidRPr="001E29BC">
        <w:rPr>
          <w:sz w:val="28"/>
          <w:szCs w:val="32"/>
        </w:rPr>
        <w:t>DAFTAR PUSTAKA</w:t>
      </w:r>
      <w:bookmarkEnd w:id="0"/>
    </w:p>
    <w:p w14:paraId="359A5651" w14:textId="77777777" w:rsidR="00394204" w:rsidRPr="0009087D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Abraham, A., &amp; Ikenberry, D.L. (1994). The individual investor and the weekend effect. </w:t>
      </w:r>
      <w:r w:rsidRPr="0009087D">
        <w:rPr>
          <w:rFonts w:ascii="Times New Roman" w:hAnsi="Times New Roman" w:cs="Times New Roman"/>
          <w:i/>
          <w:sz w:val="24"/>
          <w:szCs w:val="24"/>
        </w:rPr>
        <w:t>Journal of Financial and Quantitative Analysis</w:t>
      </w:r>
      <w:r w:rsidRPr="0009087D">
        <w:rPr>
          <w:rFonts w:ascii="Times New Roman" w:hAnsi="Times New Roman" w:cs="Times New Roman"/>
          <w:sz w:val="24"/>
          <w:szCs w:val="24"/>
        </w:rPr>
        <w:t>, 29(02), 263-277.</w:t>
      </w:r>
    </w:p>
    <w:p w14:paraId="7CEE30EC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Ambarwati, Sri Dwi Ari. (2009). Pengujian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Week – Four, Monday, Friday, dan Earning Management Effect terhadap Return Saham</w:t>
      </w:r>
      <w:r w:rsidRPr="0009087D">
        <w:rPr>
          <w:rFonts w:ascii="Times New Roman" w:hAnsi="Times New Roman" w:cs="Times New Roman"/>
          <w:sz w:val="24"/>
          <w:szCs w:val="24"/>
        </w:rPr>
        <w:t xml:space="preserve">.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Jurnal Keuangan dan Perbankan</w:t>
      </w:r>
      <w:r w:rsidRPr="0009087D">
        <w:rPr>
          <w:rFonts w:ascii="Times New Roman" w:hAnsi="Times New Roman" w:cs="Times New Roman"/>
          <w:sz w:val="24"/>
          <w:szCs w:val="24"/>
        </w:rPr>
        <w:t>, Vol.13, No.1 Januari 2009, hal. 1 – 14.</w:t>
      </w:r>
    </w:p>
    <w:p w14:paraId="58D7C339" w14:textId="77777777" w:rsidR="00394204" w:rsidRPr="0009087D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>Ani Handayani (2015). ‘Pengujuan Fenomena Monday Effect Di Bursa Efek Indonesia, Shanghai, &amp; New York’ ,</w:t>
      </w:r>
    </w:p>
    <w:p w14:paraId="6869345A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>Ardinan, Haikel (2014). ‘</w:t>
      </w:r>
      <w:r w:rsidRPr="0009087D">
        <w:rPr>
          <w:rFonts w:ascii="Times New Roman" w:hAnsi="Times New Roman" w:cs="Times New Roman"/>
          <w:iCs/>
          <w:sz w:val="24"/>
          <w:szCs w:val="24"/>
        </w:rPr>
        <w:t xml:space="preserve">Pengujian </w:t>
      </w:r>
      <w:r w:rsidRPr="0064113A">
        <w:rPr>
          <w:rFonts w:ascii="Times New Roman" w:hAnsi="Times New Roman" w:cs="Times New Roman"/>
          <w:sz w:val="24"/>
          <w:szCs w:val="24"/>
        </w:rPr>
        <w:t>Monday Effect</w:t>
      </w:r>
      <w:r w:rsidRPr="0009087D">
        <w:rPr>
          <w:rFonts w:ascii="Times New Roman" w:hAnsi="Times New Roman" w:cs="Times New Roman"/>
          <w:iCs/>
          <w:sz w:val="24"/>
          <w:szCs w:val="24"/>
        </w:rPr>
        <w:t xml:space="preserve"> Pada Bursa Efek Indonesia Dan Bursa Efek Singapura’ ,</w:t>
      </w:r>
    </w:p>
    <w:p w14:paraId="270A47F3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Arin, K.P., Molchanov, A., &amp; Reich, O.F. (2013). Politics, stock markets, and model uncertainty. </w:t>
      </w:r>
      <w:r w:rsidRPr="0009087D">
        <w:rPr>
          <w:rFonts w:ascii="Times New Roman" w:hAnsi="Times New Roman" w:cs="Times New Roman"/>
          <w:i/>
          <w:sz w:val="24"/>
          <w:szCs w:val="24"/>
        </w:rPr>
        <w:t>Empirical Economics</w:t>
      </w:r>
      <w:r w:rsidRPr="0009087D">
        <w:rPr>
          <w:rFonts w:ascii="Times New Roman" w:hAnsi="Times New Roman" w:cs="Times New Roman"/>
          <w:sz w:val="24"/>
          <w:szCs w:val="24"/>
        </w:rPr>
        <w:t>, 45(1), 23-38.</w:t>
      </w:r>
    </w:p>
    <w:p w14:paraId="5076F44B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49E3">
        <w:rPr>
          <w:rFonts w:ascii="Times New Roman" w:hAnsi="Times New Roman" w:cs="Times New Roman"/>
          <w:sz w:val="24"/>
          <w:szCs w:val="24"/>
        </w:rPr>
        <w:t>Astuti. Dina., dan Legowo. Herman. 2010. Testing Of January Effect Stock Exchange in Jakarta (</w:t>
      </w:r>
      <w:r w:rsidRPr="006649E3">
        <w:rPr>
          <w:rFonts w:ascii="Times New Roman" w:hAnsi="Times New Roman" w:cs="Times New Roman"/>
          <w:i/>
          <w:iCs/>
          <w:sz w:val="24"/>
          <w:szCs w:val="24"/>
        </w:rPr>
        <w:t>LQ45 Company Cas Studies on the JSE</w:t>
      </w:r>
      <w:r w:rsidRPr="006649E3">
        <w:rPr>
          <w:rFonts w:ascii="Times New Roman" w:hAnsi="Times New Roman" w:cs="Times New Roman"/>
          <w:sz w:val="24"/>
          <w:szCs w:val="24"/>
        </w:rPr>
        <w:t xml:space="preserve">). </w:t>
      </w:r>
      <w:r w:rsidRPr="006649E3">
        <w:rPr>
          <w:rFonts w:ascii="Times New Roman" w:hAnsi="Times New Roman" w:cs="Times New Roman"/>
          <w:sz w:val="24"/>
          <w:szCs w:val="24"/>
          <w:u w:val="single"/>
        </w:rPr>
        <w:t>http://ejournal.stienusa.ac.id/index.php/accounting/article/download/80/65</w:t>
      </w:r>
      <w:r w:rsidRPr="006649E3">
        <w:rPr>
          <w:rFonts w:ascii="Times New Roman" w:hAnsi="Times New Roman" w:cs="Times New Roman"/>
          <w:sz w:val="24"/>
          <w:szCs w:val="24"/>
        </w:rPr>
        <w:t>.</w:t>
      </w:r>
    </w:p>
    <w:p w14:paraId="7E86B1DE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87D">
        <w:rPr>
          <w:rFonts w:ascii="Times New Roman" w:hAnsi="Times New Roman" w:cs="Times New Roman"/>
          <w:iCs/>
          <w:sz w:val="24"/>
          <w:szCs w:val="24"/>
        </w:rPr>
        <w:t>Bella Roseliani, Khairunnisa Khairunnisa (2015). ‘</w:t>
      </w:r>
      <w:r w:rsidRPr="0009087D">
        <w:rPr>
          <w:rFonts w:ascii="Times New Roman" w:hAnsi="Times New Roman" w:cs="Times New Roman"/>
          <w:bCs/>
          <w:iCs/>
          <w:sz w:val="24"/>
          <w:szCs w:val="24"/>
        </w:rPr>
        <w:t xml:space="preserve">Efek Anomali Pasar Terhadap Return Saham Perusahaan Lq-45 Yang Terdaftar Di Bursa Efek Indonesia Pada Periode 2013’ </w:t>
      </w:r>
    </w:p>
    <w:p w14:paraId="10627C93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Boutchkova, M., Doshi, H., Durnev, A., &amp; Molchanov, A. (2011). Precarious politics and return volatility. </w:t>
      </w:r>
      <w:r w:rsidRPr="0009087D">
        <w:rPr>
          <w:rFonts w:ascii="Times New Roman" w:hAnsi="Times New Roman" w:cs="Times New Roman"/>
          <w:i/>
          <w:sz w:val="24"/>
          <w:szCs w:val="24"/>
        </w:rPr>
        <w:t>The Review of Financial Studies</w:t>
      </w:r>
      <w:r w:rsidRPr="0009087D">
        <w:rPr>
          <w:rFonts w:ascii="Times New Roman" w:hAnsi="Times New Roman" w:cs="Times New Roman"/>
          <w:sz w:val="24"/>
          <w:szCs w:val="24"/>
        </w:rPr>
        <w:t>, 25(4), 1111-1154.</w:t>
      </w:r>
    </w:p>
    <w:p w14:paraId="2D51CEAC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FD4">
        <w:rPr>
          <w:rFonts w:ascii="Times New Roman" w:hAnsi="Times New Roman" w:cs="Times New Roman"/>
          <w:sz w:val="24"/>
          <w:szCs w:val="24"/>
        </w:rPr>
        <w:t xml:space="preserve">Cooper, Donald R. and Pamela S. Schindler (2014), </w:t>
      </w:r>
      <w:r w:rsidRPr="00B60FD4">
        <w:rPr>
          <w:rFonts w:ascii="Times New Roman" w:hAnsi="Times New Roman" w:cs="Times New Roman"/>
          <w:i/>
          <w:iCs/>
          <w:sz w:val="24"/>
          <w:szCs w:val="24"/>
        </w:rPr>
        <w:t>Business Research Methods</w:t>
      </w:r>
      <w:r w:rsidRPr="00B60FD4">
        <w:rPr>
          <w:rFonts w:ascii="Times New Roman" w:hAnsi="Times New Roman" w:cs="Times New Roman"/>
          <w:sz w:val="24"/>
          <w:szCs w:val="24"/>
        </w:rPr>
        <w:t>, Edisi ke-12, New York : Mc Graw Hill Irwin</w:t>
      </w:r>
    </w:p>
    <w:p w14:paraId="367269F6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F9B">
        <w:rPr>
          <w:rFonts w:ascii="Times New Roman" w:hAnsi="Times New Roman" w:cs="Times New Roman"/>
          <w:sz w:val="24"/>
          <w:szCs w:val="24"/>
        </w:rPr>
        <w:t xml:space="preserve">Darmadji, Tjiptono dan Fakhruddin, Hendy M. 2011. </w:t>
      </w:r>
      <w:r w:rsidRPr="00F00F9B">
        <w:rPr>
          <w:rFonts w:ascii="Times New Roman" w:hAnsi="Times New Roman" w:cs="Times New Roman"/>
          <w:i/>
          <w:iCs/>
          <w:sz w:val="24"/>
          <w:szCs w:val="24"/>
        </w:rPr>
        <w:t>Pasar Modal di Indonesia</w:t>
      </w:r>
      <w:r w:rsidRPr="00F00F9B">
        <w:rPr>
          <w:rFonts w:ascii="Times New Roman" w:hAnsi="Times New Roman" w:cs="Times New Roman"/>
          <w:sz w:val="24"/>
          <w:szCs w:val="24"/>
        </w:rPr>
        <w:t>. Pendekatan Tanya Jawab. Edisi ketiga. Jakarta: Salemba Empat.</w:t>
      </w:r>
    </w:p>
    <w:p w14:paraId="5E57D529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Devaki, A. (2017).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Faktor-faktor yang Mempengaruhi Return Saham pada Perusahaan LQ45 di Bursa Efek Indonesia. Jurnal Benefita</w:t>
      </w:r>
      <w:r w:rsidRPr="0009087D">
        <w:rPr>
          <w:rFonts w:ascii="Times New Roman" w:hAnsi="Times New Roman" w:cs="Times New Roman"/>
          <w:sz w:val="24"/>
          <w:szCs w:val="24"/>
        </w:rPr>
        <w:t xml:space="preserve"> 2(2) Juli 2017 (167-178), 2(April), 167–178.</w:t>
      </w:r>
    </w:p>
    <w:p w14:paraId="6A997B15" w14:textId="77777777" w:rsidR="00394204" w:rsidRPr="0009087D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>Dwi Cahyaningdyah, Faridhatun Faidah (2017). ‘Analisis Pengaruh Hari Perdagangan terdahap Return Saham di Bursa Efek Indonesia’ ,</w:t>
      </w:r>
    </w:p>
    <w:p w14:paraId="1D13B1C4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>Ghozali, Imam. 2011. “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SPSS</w:t>
      </w:r>
      <w:r w:rsidRPr="0009087D">
        <w:rPr>
          <w:rFonts w:ascii="Times New Roman" w:hAnsi="Times New Roman" w:cs="Times New Roman"/>
          <w:sz w:val="24"/>
          <w:szCs w:val="24"/>
        </w:rPr>
        <w:t>”. Semarang: Badan Penerbit Universitas Diponegoro.</w:t>
      </w:r>
    </w:p>
    <w:p w14:paraId="17977D94" w14:textId="77777777" w:rsidR="00394204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Gumanti, Tatang Ary. (2011).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Manajemen Investasi: Konsep, Teori, dan Aplikasi</w:t>
      </w:r>
      <w:r w:rsidRPr="0009087D">
        <w:rPr>
          <w:rFonts w:ascii="Times New Roman" w:hAnsi="Times New Roman" w:cs="Times New Roman"/>
          <w:sz w:val="24"/>
          <w:szCs w:val="24"/>
        </w:rPr>
        <w:t>. Jakarta: Mitra Wacana Media.</w:t>
      </w:r>
    </w:p>
    <w:p w14:paraId="29B95449" w14:textId="77777777" w:rsidR="00394204" w:rsidRPr="00B07D66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D66">
        <w:rPr>
          <w:rFonts w:ascii="Times New Roman" w:hAnsi="Times New Roman" w:cs="Times New Roman"/>
          <w:sz w:val="24"/>
          <w:szCs w:val="24"/>
        </w:rPr>
        <w:t xml:space="preserve">Halim, Abdul dan Nasuhi Hidayat. 2010. Studi Empiris Tentang Pengaruh Volume Perdagangan dan </w:t>
      </w:r>
      <w:r w:rsidRPr="00B07D66">
        <w:rPr>
          <w:rFonts w:ascii="Times New Roman" w:hAnsi="Times New Roman" w:cs="Times New Roman"/>
          <w:i/>
          <w:iCs/>
          <w:sz w:val="24"/>
          <w:szCs w:val="24"/>
        </w:rPr>
        <w:t>Return</w:t>
      </w:r>
      <w:r w:rsidRPr="00B07D66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B07D66">
        <w:rPr>
          <w:rFonts w:ascii="Times New Roman" w:hAnsi="Times New Roman" w:cs="Times New Roman"/>
          <w:i/>
          <w:iCs/>
          <w:sz w:val="24"/>
          <w:szCs w:val="24"/>
        </w:rPr>
        <w:t>Bid-Ask Spread</w:t>
      </w:r>
      <w:r w:rsidRPr="00B07D66">
        <w:rPr>
          <w:rFonts w:ascii="Times New Roman" w:hAnsi="Times New Roman" w:cs="Times New Roman"/>
          <w:sz w:val="24"/>
          <w:szCs w:val="24"/>
        </w:rPr>
        <w:t xml:space="preserve"> Saham Industri Rokok di BEJ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D66">
        <w:rPr>
          <w:rFonts w:ascii="Times New Roman" w:hAnsi="Times New Roman" w:cs="Times New Roman"/>
          <w:sz w:val="24"/>
          <w:szCs w:val="24"/>
        </w:rPr>
        <w:t xml:space="preserve">Model Korelasi Kesalahan, </w:t>
      </w:r>
      <w:r w:rsidRPr="00B07D66">
        <w:rPr>
          <w:rFonts w:ascii="Times New Roman" w:hAnsi="Times New Roman" w:cs="Times New Roman"/>
          <w:i/>
          <w:iCs/>
          <w:sz w:val="24"/>
          <w:szCs w:val="24"/>
        </w:rPr>
        <w:t>Jurnal Riset Akuntansi Indonesia. Vol, 3 hal.69-85.</w:t>
      </w:r>
    </w:p>
    <w:p w14:paraId="45E32CDE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73D0AE7" w14:textId="77777777" w:rsidR="00394204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lastRenderedPageBreak/>
        <w:t xml:space="preserve">Harjito, Agus. (2009).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Keuangan Perilaku Menganalisis Keputusan Investor</w:t>
      </w:r>
      <w:r w:rsidRPr="0009087D">
        <w:rPr>
          <w:rFonts w:ascii="Times New Roman" w:hAnsi="Times New Roman" w:cs="Times New Roman"/>
          <w:sz w:val="24"/>
          <w:szCs w:val="24"/>
        </w:rPr>
        <w:t>. Edisi pertama. EKONISIA. Yogyakarta.</w:t>
      </w:r>
    </w:p>
    <w:p w14:paraId="3BD819FB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69F3">
        <w:rPr>
          <w:rFonts w:ascii="Times New Roman" w:hAnsi="Times New Roman" w:cs="Times New Roman"/>
          <w:sz w:val="24"/>
          <w:szCs w:val="24"/>
        </w:rPr>
        <w:t>Havid Sularso, Eko Suyono, Dwi Rahmawanto (2013). ‘Analisis Monday Dan Weekend Effect Pada Saham LQ-45 Di Bursa Efek Indonesia’,</w:t>
      </w:r>
    </w:p>
    <w:p w14:paraId="6C6998C2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Iin Indarti, Desti Mulyani (2011). ‘Analisis Perbandingan Harga Saham dan Volume Perdagangan Saham Sebelum dan Sesudah Stock Split’. Vol. 13 , No. 1. </w:t>
      </w:r>
      <w:hyperlink r:id="rId7" w:history="1">
        <w:r w:rsidRPr="0009087D">
          <w:rPr>
            <w:rStyle w:val="Hyperlink"/>
            <w:rFonts w:ascii="Times New Roman" w:hAnsi="Times New Roman" w:cs="Times New Roman"/>
            <w:sz w:val="24"/>
            <w:szCs w:val="24"/>
          </w:rPr>
          <w:t>http://jurnal.widyamanggala.ac.id/index.php/asetwm/article/view/26</w:t>
        </w:r>
      </w:hyperlink>
    </w:p>
    <w:p w14:paraId="2A163DDE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Indriasari, Ika dan Sugiarto (2014). Seasonal Effect Pada Anomali Pasar Modal: Suatu Review. </w:t>
      </w:r>
      <w:r w:rsidRPr="006F4893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Jurnal Dinamika Ekonomi &amp; Bisnis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Vol. 11 , No. 1. </w:t>
      </w:r>
      <w:r w:rsidRPr="006F4893">
        <w:rPr>
          <w:rStyle w:val="Hyperlink"/>
          <w:rFonts w:ascii="Times New Roman" w:hAnsi="Times New Roman" w:cs="Times New Roman"/>
          <w:sz w:val="24"/>
          <w:szCs w:val="24"/>
        </w:rPr>
        <w:t>https://ejournal.unisnu.ac.id/JDEB/article/download/86/149</w:t>
      </w:r>
    </w:p>
    <w:p w14:paraId="32503D00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Jensen, N.M., &amp; Schmith, S. (2005). Market responses to politics: The rise of lula and the decline of the brazilian stock market. </w:t>
      </w:r>
      <w:r w:rsidRPr="0009087D">
        <w:rPr>
          <w:rFonts w:ascii="Times New Roman" w:hAnsi="Times New Roman" w:cs="Times New Roman"/>
          <w:i/>
          <w:sz w:val="24"/>
          <w:szCs w:val="24"/>
        </w:rPr>
        <w:t>Comparative Political Studies</w:t>
      </w:r>
      <w:r w:rsidRPr="0009087D">
        <w:rPr>
          <w:rFonts w:ascii="Times New Roman" w:hAnsi="Times New Roman" w:cs="Times New Roman"/>
          <w:sz w:val="24"/>
          <w:szCs w:val="24"/>
        </w:rPr>
        <w:t>, 38(10), 1245-1270.</w:t>
      </w:r>
    </w:p>
    <w:p w14:paraId="4B40EA30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Jogiyanto (2010).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Studi Peristiwa: Menguji Reaksi Pasar Modal Akibat Suatu Peristiwa</w:t>
      </w:r>
      <w:r w:rsidRPr="0009087D">
        <w:rPr>
          <w:rFonts w:ascii="Times New Roman" w:hAnsi="Times New Roman" w:cs="Times New Roman"/>
          <w:sz w:val="24"/>
          <w:szCs w:val="24"/>
        </w:rPr>
        <w:t>. Edisi Pertama. Yogyakarta: BPFE.</w:t>
      </w:r>
    </w:p>
    <w:p w14:paraId="14650E54" w14:textId="77777777" w:rsidR="00394204" w:rsidRPr="001A3643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Maria Rio Rita , Sugeng Wahyudi , Harjum Muharam (2017). Bad Friday, Monday Effect and Political Issue: </w:t>
      </w:r>
      <w:r w:rsidRPr="0009087D">
        <w:rPr>
          <w:rFonts w:ascii="Times New Roman" w:hAnsi="Times New Roman" w:cs="Times New Roman"/>
          <w:i/>
          <w:sz w:val="24"/>
          <w:szCs w:val="24"/>
        </w:rPr>
        <w:t>Application of ARCH-GARCH Model to Analyze Seasonal Pattern of Stock Return</w:t>
      </w:r>
      <w:r w:rsidRPr="0009087D">
        <w:rPr>
          <w:rFonts w:ascii="Times New Roman" w:hAnsi="Times New Roman" w:cs="Times New Roman"/>
          <w:sz w:val="24"/>
          <w:szCs w:val="24"/>
        </w:rPr>
        <w:t xml:space="preserve">. Vol. 7 , No. 3.30. </w:t>
      </w:r>
      <w:hyperlink r:id="rId8" w:history="1">
        <w:r w:rsidRPr="0009087D">
          <w:rPr>
            <w:rStyle w:val="Hyperlink"/>
            <w:rFonts w:ascii="Times New Roman" w:hAnsi="Times New Roman" w:cs="Times New Roman"/>
            <w:sz w:val="24"/>
            <w:szCs w:val="24"/>
          </w:rPr>
          <w:t>https://www.sciencepubco.com/index.php/ijet/article/view/18152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03E36CA9" w14:textId="77777777" w:rsidR="00394204" w:rsidRPr="00745C60" w:rsidRDefault="00394204" w:rsidP="00394204">
      <w:pPr>
        <w:tabs>
          <w:tab w:val="left" w:pos="1843"/>
          <w:tab w:val="left" w:pos="3402"/>
        </w:tabs>
        <w:snapToGrid w:val="0"/>
        <w:ind w:left="567" w:hanging="567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C6816">
        <w:rPr>
          <w:rFonts w:ascii="Times New Roman" w:hAnsi="Times New Roman" w:cs="Times New Roman"/>
          <w:sz w:val="24"/>
          <w:szCs w:val="24"/>
        </w:rPr>
        <w:t xml:space="preserve">NOVOTNÁ, Martina, ZENG Jin (2017).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4C6816">
        <w:rPr>
          <w:rFonts w:ascii="Times New Roman" w:hAnsi="Times New Roman" w:cs="Times New Roman"/>
          <w:sz w:val="24"/>
          <w:szCs w:val="24"/>
        </w:rPr>
        <w:t>Evidence of the Weekday Effect Anomaly in the Chinese Stock Market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6FEC">
        <w:rPr>
          <w:rFonts w:ascii="Times New Roman" w:hAnsi="Times New Roman" w:cs="Times New Roman"/>
          <w:i/>
          <w:sz w:val="24"/>
          <w:szCs w:val="24"/>
        </w:rPr>
        <w:t>Central European Review of Economics Issues 20(4): 133-144</w:t>
      </w:r>
      <w:r w:rsidRPr="004C6816">
        <w:rPr>
          <w:rFonts w:ascii="Times New Roman" w:hAnsi="Times New Roman" w:cs="Times New Roman"/>
          <w:sz w:val="24"/>
          <w:szCs w:val="24"/>
        </w:rPr>
        <w:t xml:space="preserve">. </w:t>
      </w:r>
      <w:r w:rsidRPr="005D6FEC">
        <w:rPr>
          <w:rFonts w:ascii="Times New Roman" w:hAnsi="Times New Roman" w:cs="Times New Roman"/>
          <w:i/>
          <w:sz w:val="24"/>
          <w:szCs w:val="24"/>
        </w:rPr>
        <w:t>ISSN 1212-3951.</w:t>
      </w:r>
      <w:hyperlink r:id="rId9" w:tgtFrame="_blank" w:history="1">
        <w:r w:rsidRPr="004C6816">
          <w:rPr>
            <w:rStyle w:val="Hyperlink"/>
            <w:rFonts w:ascii="Times New Roman" w:hAnsi="Times New Roman" w:cs="Times New Roman"/>
            <w:sz w:val="24"/>
            <w:szCs w:val="24"/>
          </w:rPr>
          <w:t>https://ssrn.com/abstract=3149444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46CC2F17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Nina Endarwati (2017). ‘Pengaruh Seasonal Anomaly’. </w:t>
      </w:r>
      <w:hyperlink r:id="rId10" w:history="1">
        <w:r w:rsidRPr="0009087D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https://www.kompasiana.com/ninaendarwati/58742c9d3893731b098b4568/pengaruh-seasonal-anomaly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223758D4" w14:textId="77777777" w:rsidR="00394204" w:rsidRPr="00745C60" w:rsidRDefault="00394204" w:rsidP="00394204">
      <w:pPr>
        <w:pStyle w:val="ListParagraph"/>
        <w:tabs>
          <w:tab w:val="left" w:pos="1843"/>
          <w:tab w:val="left" w:pos="3402"/>
        </w:tabs>
        <w:snapToGrid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Rahmawati Suci (2016). Skripsi: </w:t>
      </w:r>
      <w:r w:rsidRPr="0009087D">
        <w:rPr>
          <w:rFonts w:ascii="Times New Roman" w:hAnsi="Times New Roman" w:cs="Times New Roman"/>
          <w:i/>
          <w:sz w:val="24"/>
          <w:szCs w:val="24"/>
        </w:rPr>
        <w:t>Analisis Monday Effect dan Weekend Effect Pada Return Saham Perusahaan LQ 45 Di Bursa Efek Indonesia</w:t>
      </w:r>
      <w:r w:rsidRPr="0009087D">
        <w:rPr>
          <w:rFonts w:ascii="Times New Roman" w:hAnsi="Times New Roman" w:cs="Times New Roman"/>
          <w:sz w:val="24"/>
          <w:szCs w:val="24"/>
        </w:rPr>
        <w:t>. Universitas Negeri Yogyakarta.</w:t>
      </w:r>
    </w:p>
    <w:p w14:paraId="40577DD4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iCs/>
          <w:sz w:val="24"/>
          <w:szCs w:val="24"/>
        </w:rPr>
        <w:t>Suci Rahmawati (2016). ‘</w:t>
      </w:r>
      <w:r w:rsidRPr="0009087D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Monday Effect</w:t>
      </w:r>
      <w:r w:rsidRPr="000908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087D">
        <w:rPr>
          <w:rFonts w:ascii="Times New Roman" w:hAnsi="Times New Roman" w:cs="Times New Roman"/>
          <w:sz w:val="24"/>
          <w:szCs w:val="24"/>
        </w:rPr>
        <w:t xml:space="preserve">Dan </w:t>
      </w:r>
      <w:r w:rsidRPr="0009087D">
        <w:rPr>
          <w:rFonts w:ascii="Times New Roman" w:hAnsi="Times New Roman" w:cs="Times New Roman"/>
          <w:i/>
          <w:sz w:val="24"/>
          <w:szCs w:val="24"/>
        </w:rPr>
        <w:t>Weekend Effect</w:t>
      </w:r>
      <w:r w:rsidRPr="0009087D">
        <w:rPr>
          <w:rFonts w:ascii="Times New Roman" w:hAnsi="Times New Roman" w:cs="Times New Roman"/>
          <w:sz w:val="24"/>
          <w:szCs w:val="24"/>
        </w:rPr>
        <w:t xml:space="preserve"> Pada </w:t>
      </w:r>
      <w:r w:rsidRPr="0009087D">
        <w:rPr>
          <w:rFonts w:ascii="Times New Roman" w:hAnsi="Times New Roman" w:cs="Times New Roman"/>
          <w:i/>
          <w:sz w:val="24"/>
          <w:szCs w:val="24"/>
        </w:rPr>
        <w:t>Return</w:t>
      </w:r>
      <w:r w:rsidRPr="0009087D">
        <w:rPr>
          <w:rFonts w:ascii="Times New Roman" w:hAnsi="Times New Roman" w:cs="Times New Roman"/>
          <w:sz w:val="24"/>
          <w:szCs w:val="24"/>
        </w:rPr>
        <w:t xml:space="preserve"> Saham Perusahaan LQ45 Di Bursa Efek Indonesia’ ,</w:t>
      </w:r>
    </w:p>
    <w:p w14:paraId="77830C6C" w14:textId="77777777" w:rsidR="00394204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Sun, Q., &amp; Tong, W.H. (2002). Another new look at the monday effect. </w:t>
      </w:r>
      <w:r w:rsidRPr="0009087D">
        <w:rPr>
          <w:rFonts w:ascii="Times New Roman" w:hAnsi="Times New Roman" w:cs="Times New Roman"/>
          <w:i/>
          <w:sz w:val="24"/>
          <w:szCs w:val="24"/>
        </w:rPr>
        <w:t>Journal of Business Finance &amp; Accounting</w:t>
      </w:r>
      <w:r w:rsidRPr="0009087D">
        <w:rPr>
          <w:rFonts w:ascii="Times New Roman" w:hAnsi="Times New Roman" w:cs="Times New Roman"/>
          <w:sz w:val="24"/>
          <w:szCs w:val="24"/>
        </w:rPr>
        <w:t>, 29(7‐ 8), 1123- 1147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08657" w14:textId="77777777" w:rsidR="00394204" w:rsidRPr="0009087D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9E3">
        <w:rPr>
          <w:rFonts w:ascii="Times New Roman" w:hAnsi="Times New Roman" w:cs="Times New Roman"/>
          <w:sz w:val="24"/>
          <w:szCs w:val="24"/>
        </w:rPr>
        <w:t>Tandelilin, Eduardus. 2010. Portofolio dan Investasi: Teori dan Aplikasi. Edisi Pertama. Kanisius.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EA23A" w14:textId="77777777" w:rsidR="00394204" w:rsidRPr="0009087D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Tong, W. (2000). International evidence on weekend anomalies. </w:t>
      </w:r>
      <w:r w:rsidRPr="0009087D">
        <w:rPr>
          <w:rFonts w:ascii="Times New Roman" w:hAnsi="Times New Roman" w:cs="Times New Roman"/>
          <w:i/>
          <w:sz w:val="24"/>
          <w:szCs w:val="24"/>
        </w:rPr>
        <w:t>Journal of financial research</w:t>
      </w:r>
      <w:r w:rsidRPr="0009087D">
        <w:rPr>
          <w:rFonts w:ascii="Times New Roman" w:hAnsi="Times New Roman" w:cs="Times New Roman"/>
          <w:sz w:val="24"/>
          <w:szCs w:val="24"/>
        </w:rPr>
        <w:t>, 23(4), 495-522.</w:t>
      </w:r>
    </w:p>
    <w:p w14:paraId="10927732" w14:textId="77777777" w:rsidR="00394204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87D">
        <w:rPr>
          <w:rFonts w:ascii="Times New Roman" w:hAnsi="Times New Roman" w:cs="Times New Roman"/>
          <w:iCs/>
          <w:sz w:val="24"/>
          <w:szCs w:val="24"/>
        </w:rPr>
        <w:t xml:space="preserve">Udayani, Vera (2016). ‘Pengujian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Monday Effect</w:t>
      </w:r>
      <w:r w:rsidRPr="0009087D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r w:rsidRPr="0009087D">
        <w:rPr>
          <w:rFonts w:ascii="Times New Roman" w:hAnsi="Times New Roman" w:cs="Times New Roman"/>
          <w:i/>
          <w:iCs/>
          <w:sz w:val="24"/>
          <w:szCs w:val="24"/>
        </w:rPr>
        <w:t>Rogalski Effect</w:t>
      </w:r>
      <w:r w:rsidRPr="0009087D">
        <w:rPr>
          <w:rFonts w:ascii="Times New Roman" w:hAnsi="Times New Roman" w:cs="Times New Roman"/>
          <w:iCs/>
          <w:sz w:val="24"/>
          <w:szCs w:val="24"/>
        </w:rPr>
        <w:t xml:space="preserve"> Pada Return Saham LQ-45 Di Bursa Efek Indonesia’,</w:t>
      </w:r>
    </w:p>
    <w:p w14:paraId="5DF370C2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39BA23" w14:textId="77777777" w:rsidR="00394204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4A6ADA0" w14:textId="77777777" w:rsidR="00394204" w:rsidRPr="0009087D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5FB5F5" w14:textId="77777777" w:rsidR="00394204" w:rsidRPr="0009087D" w:rsidRDefault="00394204" w:rsidP="003942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9087D">
          <w:rPr>
            <w:rStyle w:val="Hyperlink"/>
            <w:rFonts w:ascii="Times New Roman" w:hAnsi="Times New Roman" w:cs="Times New Roman"/>
            <w:sz w:val="24"/>
            <w:szCs w:val="24"/>
          </w:rPr>
          <w:t>https://www.idx.co.id/</w:t>
        </w:r>
      </w:hyperlink>
    </w:p>
    <w:p w14:paraId="77D441E1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9087D">
          <w:rPr>
            <w:rStyle w:val="Hyperlink"/>
            <w:rFonts w:ascii="Times New Roman" w:hAnsi="Times New Roman" w:cs="Times New Roman"/>
            <w:sz w:val="24"/>
            <w:szCs w:val="24"/>
          </w:rPr>
          <w:t>https://id.investing.com/</w:t>
        </w:r>
      </w:hyperlink>
    </w:p>
    <w:p w14:paraId="24F058B0" w14:textId="77777777" w:rsidR="00394204" w:rsidRPr="0009087D" w:rsidRDefault="00394204" w:rsidP="00394204">
      <w:pPr>
        <w:tabs>
          <w:tab w:val="left" w:pos="1843"/>
          <w:tab w:val="left" w:pos="3402"/>
        </w:tabs>
        <w:snapToGri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Pr="0009087D">
          <w:rPr>
            <w:rStyle w:val="Hyperlink"/>
            <w:rFonts w:ascii="Times New Roman" w:hAnsi="Times New Roman" w:cs="Times New Roman"/>
            <w:sz w:val="24"/>
            <w:szCs w:val="24"/>
          </w:rPr>
          <w:t>https://finance.yahoo.com/</w:t>
        </w:r>
      </w:hyperlink>
    </w:p>
    <w:p w14:paraId="33872CD5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FB980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C4056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CFF1A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37CD0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EE7D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4EA5B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F80B3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0C20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EAD6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EAF5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A353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F9DB0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15090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63E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6E1F3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6F08F" w14:textId="77777777" w:rsidR="00394204" w:rsidRDefault="00394204" w:rsidP="003942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A26D5" w14:textId="02A1D80D" w:rsidR="005723AB" w:rsidRPr="00394204" w:rsidRDefault="005723AB" w:rsidP="00394204">
      <w:bookmarkStart w:id="1" w:name="_GoBack"/>
      <w:bookmarkEnd w:id="1"/>
    </w:p>
    <w:sectPr w:rsidR="005723AB" w:rsidRPr="00394204" w:rsidSect="00394204">
      <w:footerReference w:type="default" r:id="rId14"/>
      <w:pgSz w:w="11906" w:h="16838" w:code="9"/>
      <w:pgMar w:top="1418" w:right="1418" w:bottom="1418" w:left="1701" w:header="720" w:footer="720" w:gutter="0"/>
      <w:pgNumType w:start="5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6F89" w14:textId="77777777" w:rsidR="00800D86" w:rsidRDefault="00800D86" w:rsidP="00BC462C">
      <w:pPr>
        <w:spacing w:after="0" w:line="240" w:lineRule="auto"/>
      </w:pPr>
      <w:r>
        <w:separator/>
      </w:r>
    </w:p>
  </w:endnote>
  <w:endnote w:type="continuationSeparator" w:id="0">
    <w:p w14:paraId="3E9CCE69" w14:textId="77777777" w:rsidR="00800D86" w:rsidRDefault="00800D86" w:rsidP="00BC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F85" w14:textId="77777777" w:rsidR="007241C7" w:rsidRPr="007241C7" w:rsidRDefault="007241C7">
    <w:pPr>
      <w:pStyle w:val="Footer"/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7241C7">
      <w:rPr>
        <w:rFonts w:ascii="Times New Roman" w:hAnsi="Times New Roman" w:cs="Times New Roman"/>
        <w:caps/>
        <w:sz w:val="24"/>
        <w:szCs w:val="24"/>
      </w:rPr>
      <w:fldChar w:fldCharType="begin"/>
    </w:r>
    <w:r w:rsidRPr="007241C7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7241C7">
      <w:rPr>
        <w:rFonts w:ascii="Times New Roman" w:hAnsi="Times New Roman" w:cs="Times New Roman"/>
        <w:caps/>
        <w:sz w:val="24"/>
        <w:szCs w:val="24"/>
      </w:rPr>
      <w:fldChar w:fldCharType="separate"/>
    </w:r>
    <w:r w:rsidRPr="007241C7">
      <w:rPr>
        <w:rFonts w:ascii="Times New Roman" w:hAnsi="Times New Roman" w:cs="Times New Roman"/>
        <w:caps/>
        <w:noProof/>
        <w:sz w:val="24"/>
        <w:szCs w:val="24"/>
      </w:rPr>
      <w:t>2</w:t>
    </w:r>
    <w:r w:rsidRPr="007241C7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554F27DB" w14:textId="77777777" w:rsidR="00BC462C" w:rsidRDefault="00BC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2C2F" w14:textId="77777777" w:rsidR="00800D86" w:rsidRDefault="00800D86" w:rsidP="00BC462C">
      <w:pPr>
        <w:spacing w:after="0" w:line="240" w:lineRule="auto"/>
      </w:pPr>
      <w:r>
        <w:separator/>
      </w:r>
    </w:p>
  </w:footnote>
  <w:footnote w:type="continuationSeparator" w:id="0">
    <w:p w14:paraId="1D2077BF" w14:textId="77777777" w:rsidR="00800D86" w:rsidRDefault="00800D86" w:rsidP="00BC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0E1"/>
    <w:multiLevelType w:val="hybridMultilevel"/>
    <w:tmpl w:val="B9D46E4E"/>
    <w:lvl w:ilvl="0" w:tplc="CED45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352576"/>
    <w:multiLevelType w:val="hybridMultilevel"/>
    <w:tmpl w:val="91828ADC"/>
    <w:lvl w:ilvl="0" w:tplc="FEFEE3BA">
      <w:start w:val="2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791"/>
    <w:multiLevelType w:val="hybridMultilevel"/>
    <w:tmpl w:val="1EF27F92"/>
    <w:lvl w:ilvl="0" w:tplc="75500E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E1EB1"/>
    <w:multiLevelType w:val="hybridMultilevel"/>
    <w:tmpl w:val="660C764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011D1"/>
    <w:multiLevelType w:val="hybridMultilevel"/>
    <w:tmpl w:val="DB32B89E"/>
    <w:lvl w:ilvl="0" w:tplc="5874B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85A07"/>
    <w:multiLevelType w:val="hybridMultilevel"/>
    <w:tmpl w:val="C36CAE32"/>
    <w:lvl w:ilvl="0" w:tplc="017EA7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7E68FB"/>
    <w:multiLevelType w:val="hybridMultilevel"/>
    <w:tmpl w:val="A5AAFE72"/>
    <w:lvl w:ilvl="0" w:tplc="4A5AE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600EF"/>
    <w:multiLevelType w:val="hybridMultilevel"/>
    <w:tmpl w:val="480C619A"/>
    <w:lvl w:ilvl="0" w:tplc="D114A2E2">
      <w:start w:val="1"/>
      <w:numFmt w:val="lowerRoman"/>
      <w:lvlText w:val="%1)"/>
      <w:lvlJc w:val="left"/>
      <w:pPr>
        <w:ind w:left="3240" w:hanging="72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F4558D2"/>
    <w:multiLevelType w:val="hybridMultilevel"/>
    <w:tmpl w:val="F7D8CA3E"/>
    <w:lvl w:ilvl="0" w:tplc="F2345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3A52"/>
    <w:multiLevelType w:val="hybridMultilevel"/>
    <w:tmpl w:val="98325B52"/>
    <w:lvl w:ilvl="0" w:tplc="4BF43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E63F6"/>
    <w:multiLevelType w:val="hybridMultilevel"/>
    <w:tmpl w:val="B7B2C128"/>
    <w:lvl w:ilvl="0" w:tplc="17266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0D2CBB"/>
    <w:multiLevelType w:val="hybridMultilevel"/>
    <w:tmpl w:val="B444122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D50CE"/>
    <w:multiLevelType w:val="hybridMultilevel"/>
    <w:tmpl w:val="EEA03A58"/>
    <w:lvl w:ilvl="0" w:tplc="3BD4BB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397EC3"/>
    <w:multiLevelType w:val="hybridMultilevel"/>
    <w:tmpl w:val="09009E1C"/>
    <w:lvl w:ilvl="0" w:tplc="6A0CCD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2F45E7"/>
    <w:multiLevelType w:val="hybridMultilevel"/>
    <w:tmpl w:val="07BE60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8602AEE"/>
    <w:multiLevelType w:val="hybridMultilevel"/>
    <w:tmpl w:val="A6AED132"/>
    <w:lvl w:ilvl="0" w:tplc="223EEF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7F7896"/>
    <w:multiLevelType w:val="hybridMultilevel"/>
    <w:tmpl w:val="53B4B9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6CCE"/>
    <w:multiLevelType w:val="hybridMultilevel"/>
    <w:tmpl w:val="442CA4C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D53CF"/>
    <w:multiLevelType w:val="hybridMultilevel"/>
    <w:tmpl w:val="0A7A4196"/>
    <w:lvl w:ilvl="0" w:tplc="E840614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D6CAA"/>
    <w:multiLevelType w:val="hybridMultilevel"/>
    <w:tmpl w:val="2B7A3328"/>
    <w:lvl w:ilvl="0" w:tplc="D44AD7F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D7E6E"/>
    <w:multiLevelType w:val="hybridMultilevel"/>
    <w:tmpl w:val="360266DE"/>
    <w:lvl w:ilvl="0" w:tplc="2522E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CB082A"/>
    <w:multiLevelType w:val="hybridMultilevel"/>
    <w:tmpl w:val="A524EC36"/>
    <w:lvl w:ilvl="0" w:tplc="50AAE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9673CB"/>
    <w:multiLevelType w:val="hybridMultilevel"/>
    <w:tmpl w:val="1AF21DC0"/>
    <w:lvl w:ilvl="0" w:tplc="6800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973B23"/>
    <w:multiLevelType w:val="hybridMultilevel"/>
    <w:tmpl w:val="E570BC5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2DC0"/>
    <w:multiLevelType w:val="hybridMultilevel"/>
    <w:tmpl w:val="6A744A42"/>
    <w:lvl w:ilvl="0" w:tplc="6800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478FE"/>
    <w:multiLevelType w:val="hybridMultilevel"/>
    <w:tmpl w:val="5F84BC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A63"/>
    <w:multiLevelType w:val="hybridMultilevel"/>
    <w:tmpl w:val="EDD229A8"/>
    <w:lvl w:ilvl="0" w:tplc="D7F20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AE1751"/>
    <w:multiLevelType w:val="hybridMultilevel"/>
    <w:tmpl w:val="41107D5C"/>
    <w:lvl w:ilvl="0" w:tplc="2E16519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46A2005"/>
    <w:multiLevelType w:val="hybridMultilevel"/>
    <w:tmpl w:val="3628E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129F7"/>
    <w:multiLevelType w:val="hybridMultilevel"/>
    <w:tmpl w:val="F5E03E20"/>
    <w:lvl w:ilvl="0" w:tplc="86FE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74DE1"/>
    <w:multiLevelType w:val="hybridMultilevel"/>
    <w:tmpl w:val="9DAC4492"/>
    <w:lvl w:ilvl="0" w:tplc="8B56D9D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32F01"/>
    <w:multiLevelType w:val="hybridMultilevel"/>
    <w:tmpl w:val="093EEF2E"/>
    <w:lvl w:ilvl="0" w:tplc="3DF69BA6">
      <w:start w:val="1"/>
      <w:numFmt w:val="upperLetter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BAA86014">
      <w:start w:val="1"/>
      <w:numFmt w:val="decimal"/>
      <w:lvlText w:val="%2."/>
      <w:lvlJc w:val="left"/>
      <w:pPr>
        <w:ind w:left="1470" w:hanging="360"/>
      </w:pPr>
      <w:rPr>
        <w:rFonts w:hint="default"/>
        <w:w w:val="100"/>
        <w:lang w:val="en-US" w:eastAsia="en-US" w:bidi="en-US"/>
      </w:rPr>
    </w:lvl>
    <w:lvl w:ilvl="2" w:tplc="76E21A0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3" w:tplc="5ED44944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4" w:tplc="1B0AA436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en-US"/>
      </w:rPr>
    </w:lvl>
    <w:lvl w:ilvl="5" w:tplc="27B0E7AC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en-US"/>
      </w:rPr>
    </w:lvl>
    <w:lvl w:ilvl="6" w:tplc="75DE2AF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7" w:tplc="36B66FC2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8" w:tplc="C650929A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D0C5E5A"/>
    <w:multiLevelType w:val="hybridMultilevel"/>
    <w:tmpl w:val="F67232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0193D"/>
    <w:multiLevelType w:val="multilevel"/>
    <w:tmpl w:val="F2BE2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060171B"/>
    <w:multiLevelType w:val="hybridMultilevel"/>
    <w:tmpl w:val="FAE81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70AFF"/>
    <w:multiLevelType w:val="hybridMultilevel"/>
    <w:tmpl w:val="8B84AA12"/>
    <w:lvl w:ilvl="0" w:tplc="914E0378">
      <w:start w:val="1"/>
      <w:numFmt w:val="lowerRoman"/>
      <w:lvlText w:val="%1)"/>
      <w:lvlJc w:val="left"/>
      <w:pPr>
        <w:ind w:left="36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6" w15:restartNumberingAfterBreak="0">
    <w:nsid w:val="681F3483"/>
    <w:multiLevelType w:val="hybridMultilevel"/>
    <w:tmpl w:val="3C3C3E7A"/>
    <w:lvl w:ilvl="0" w:tplc="F2FE8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8E5C6F"/>
    <w:multiLevelType w:val="hybridMultilevel"/>
    <w:tmpl w:val="811448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D0552"/>
    <w:multiLevelType w:val="hybridMultilevel"/>
    <w:tmpl w:val="D8AA8986"/>
    <w:lvl w:ilvl="0" w:tplc="A770EF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E45CA7"/>
    <w:multiLevelType w:val="hybridMultilevel"/>
    <w:tmpl w:val="06401196"/>
    <w:lvl w:ilvl="0" w:tplc="B54C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95263"/>
    <w:multiLevelType w:val="hybridMultilevel"/>
    <w:tmpl w:val="D30E6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9001C"/>
    <w:multiLevelType w:val="hybridMultilevel"/>
    <w:tmpl w:val="ACDC01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A7085"/>
    <w:multiLevelType w:val="hybridMultilevel"/>
    <w:tmpl w:val="057A9D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4"/>
  </w:num>
  <w:num w:numId="4">
    <w:abstractNumId w:val="0"/>
  </w:num>
  <w:num w:numId="5">
    <w:abstractNumId w:val="37"/>
  </w:num>
  <w:num w:numId="6">
    <w:abstractNumId w:val="14"/>
  </w:num>
  <w:num w:numId="7">
    <w:abstractNumId w:val="19"/>
  </w:num>
  <w:num w:numId="8">
    <w:abstractNumId w:val="1"/>
  </w:num>
  <w:num w:numId="9">
    <w:abstractNumId w:val="38"/>
  </w:num>
  <w:num w:numId="10">
    <w:abstractNumId w:val="20"/>
  </w:num>
  <w:num w:numId="11">
    <w:abstractNumId w:val="16"/>
  </w:num>
  <w:num w:numId="12">
    <w:abstractNumId w:val="11"/>
  </w:num>
  <w:num w:numId="13">
    <w:abstractNumId w:val="15"/>
  </w:num>
  <w:num w:numId="14">
    <w:abstractNumId w:val="27"/>
  </w:num>
  <w:num w:numId="15">
    <w:abstractNumId w:val="7"/>
  </w:num>
  <w:num w:numId="16">
    <w:abstractNumId w:val="39"/>
  </w:num>
  <w:num w:numId="17">
    <w:abstractNumId w:val="8"/>
  </w:num>
  <w:num w:numId="18">
    <w:abstractNumId w:val="9"/>
  </w:num>
  <w:num w:numId="19">
    <w:abstractNumId w:val="32"/>
  </w:num>
  <w:num w:numId="20">
    <w:abstractNumId w:val="18"/>
  </w:num>
  <w:num w:numId="21">
    <w:abstractNumId w:val="3"/>
  </w:num>
  <w:num w:numId="22">
    <w:abstractNumId w:val="28"/>
  </w:num>
  <w:num w:numId="23">
    <w:abstractNumId w:val="42"/>
  </w:num>
  <w:num w:numId="24">
    <w:abstractNumId w:val="23"/>
  </w:num>
  <w:num w:numId="25">
    <w:abstractNumId w:val="21"/>
  </w:num>
  <w:num w:numId="26">
    <w:abstractNumId w:val="10"/>
  </w:num>
  <w:num w:numId="27">
    <w:abstractNumId w:val="5"/>
  </w:num>
  <w:num w:numId="28">
    <w:abstractNumId w:val="13"/>
  </w:num>
  <w:num w:numId="29">
    <w:abstractNumId w:val="25"/>
  </w:num>
  <w:num w:numId="30">
    <w:abstractNumId w:val="2"/>
  </w:num>
  <w:num w:numId="31">
    <w:abstractNumId w:val="26"/>
  </w:num>
  <w:num w:numId="32">
    <w:abstractNumId w:val="31"/>
  </w:num>
  <w:num w:numId="33">
    <w:abstractNumId w:val="30"/>
  </w:num>
  <w:num w:numId="34">
    <w:abstractNumId w:val="34"/>
  </w:num>
  <w:num w:numId="35">
    <w:abstractNumId w:val="29"/>
  </w:num>
  <w:num w:numId="36">
    <w:abstractNumId w:val="36"/>
  </w:num>
  <w:num w:numId="37">
    <w:abstractNumId w:val="33"/>
  </w:num>
  <w:num w:numId="38">
    <w:abstractNumId w:val="41"/>
  </w:num>
  <w:num w:numId="39">
    <w:abstractNumId w:val="6"/>
  </w:num>
  <w:num w:numId="40">
    <w:abstractNumId w:val="40"/>
  </w:num>
  <w:num w:numId="41">
    <w:abstractNumId w:val="17"/>
  </w:num>
  <w:num w:numId="42">
    <w:abstractNumId w:val="1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0D"/>
    <w:rsid w:val="000430F7"/>
    <w:rsid w:val="000C271F"/>
    <w:rsid w:val="0016386F"/>
    <w:rsid w:val="0024036A"/>
    <w:rsid w:val="00313B3B"/>
    <w:rsid w:val="00394204"/>
    <w:rsid w:val="00436ECC"/>
    <w:rsid w:val="00507039"/>
    <w:rsid w:val="005134CD"/>
    <w:rsid w:val="005723AB"/>
    <w:rsid w:val="0062480D"/>
    <w:rsid w:val="00632C5A"/>
    <w:rsid w:val="006E24AE"/>
    <w:rsid w:val="007241C7"/>
    <w:rsid w:val="00751539"/>
    <w:rsid w:val="007A42F3"/>
    <w:rsid w:val="00800D86"/>
    <w:rsid w:val="00811D22"/>
    <w:rsid w:val="009D2678"/>
    <w:rsid w:val="00B80F8A"/>
    <w:rsid w:val="00BC462C"/>
    <w:rsid w:val="00CA4608"/>
    <w:rsid w:val="00CA7AA5"/>
    <w:rsid w:val="00CB7729"/>
    <w:rsid w:val="00D00927"/>
    <w:rsid w:val="00DD1DAB"/>
    <w:rsid w:val="00E57DCE"/>
    <w:rsid w:val="00E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3B92"/>
  <w15:chartTrackingRefBased/>
  <w15:docId w15:val="{DF6DAE0E-CF93-4B61-8C4C-0995FA54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2C"/>
  </w:style>
  <w:style w:type="paragraph" w:styleId="Heading1">
    <w:name w:val="heading 1"/>
    <w:basedOn w:val="Normal"/>
    <w:next w:val="Normal"/>
    <w:link w:val="Heading1Char"/>
    <w:uiPriority w:val="9"/>
    <w:qFormat/>
    <w:rsid w:val="00313B3B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24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2C"/>
  </w:style>
  <w:style w:type="paragraph" w:styleId="Footer">
    <w:name w:val="footer"/>
    <w:basedOn w:val="Normal"/>
    <w:link w:val="FooterChar"/>
    <w:uiPriority w:val="99"/>
    <w:unhideWhenUsed/>
    <w:rsid w:val="00BC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2C"/>
  </w:style>
  <w:style w:type="character" w:customStyle="1" w:styleId="Heading1Char">
    <w:name w:val="Heading 1 Char"/>
    <w:basedOn w:val="DefaultParagraphFont"/>
    <w:link w:val="Heading1"/>
    <w:uiPriority w:val="9"/>
    <w:rsid w:val="00313B3B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38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638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386F"/>
  </w:style>
  <w:style w:type="character" w:customStyle="1" w:styleId="Heading3Char">
    <w:name w:val="Heading 3 Char"/>
    <w:basedOn w:val="DefaultParagraphFont"/>
    <w:link w:val="Heading3"/>
    <w:uiPriority w:val="9"/>
    <w:rsid w:val="000C27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0C271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C2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C271F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E57D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lid-translation">
    <w:name w:val="tlid-translation"/>
    <w:basedOn w:val="DefaultParagraphFont"/>
    <w:rsid w:val="00E57DCE"/>
  </w:style>
  <w:style w:type="character" w:customStyle="1" w:styleId="Heading5Char">
    <w:name w:val="Heading 5 Char"/>
    <w:basedOn w:val="DefaultParagraphFont"/>
    <w:link w:val="Heading5"/>
    <w:uiPriority w:val="9"/>
    <w:rsid w:val="006E24A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E24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6E24AE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E24AE"/>
    <w:pPr>
      <w:tabs>
        <w:tab w:val="left" w:pos="2268"/>
        <w:tab w:val="right" w:leader="dot" w:pos="8778"/>
      </w:tabs>
      <w:spacing w:after="100" w:line="480" w:lineRule="auto"/>
      <w:ind w:left="1701" w:hanging="283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E24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4AE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table" w:customStyle="1" w:styleId="TableGrid1">
    <w:name w:val="Table Grid1"/>
    <w:basedOn w:val="TableNormal"/>
    <w:next w:val="TableGrid"/>
    <w:uiPriority w:val="59"/>
    <w:rsid w:val="006E24AE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pubco.com/index.php/ijet/article/view/18152" TargetMode="External"/><Relationship Id="rId13" Type="http://schemas.openxmlformats.org/officeDocument/2006/relationships/hyperlink" Target="https://finance.yah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nal.widyamanggala.ac.id/index.php/asetwm/article/view/26" TargetMode="External"/><Relationship Id="rId12" Type="http://schemas.openxmlformats.org/officeDocument/2006/relationships/hyperlink" Target="https://id.investing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x.co.i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ompasiana.com/ninaendarwati/58742c9d3893731b098b4568/pengaruh-seasonal-anom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31494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2</cp:revision>
  <dcterms:created xsi:type="dcterms:W3CDTF">2019-08-13T08:28:00Z</dcterms:created>
  <dcterms:modified xsi:type="dcterms:W3CDTF">2019-08-13T08:28:00Z</dcterms:modified>
</cp:coreProperties>
</file>