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8952" w14:textId="77777777" w:rsidR="009C34AC" w:rsidRPr="00B305AE" w:rsidRDefault="009C34AC" w:rsidP="009C34AC">
      <w:pPr>
        <w:pStyle w:val="Heading1"/>
        <w:ind w:left="3294" w:firstLine="306"/>
        <w:jc w:val="left"/>
      </w:pPr>
      <w:bookmarkStart w:id="0" w:name="_Toc9886052"/>
      <w:r w:rsidRPr="00B305AE">
        <w:t>ABSTRAK</w:t>
      </w:r>
      <w:bookmarkEnd w:id="0"/>
    </w:p>
    <w:p w14:paraId="2D48FCA3" w14:textId="77777777" w:rsidR="009C34AC" w:rsidRPr="00B305AE" w:rsidRDefault="009C34AC" w:rsidP="009C34AC">
      <w:pPr>
        <w:spacing w:line="240" w:lineRule="auto"/>
        <w:jc w:val="both"/>
        <w:rPr>
          <w:rFonts w:ascii="Times New Roman" w:hAnsi="Times New Roman" w:cs="Times New Roman"/>
          <w:sz w:val="24"/>
          <w:szCs w:val="24"/>
        </w:rPr>
      </w:pPr>
      <w:r w:rsidRPr="00B305AE">
        <w:rPr>
          <w:rFonts w:ascii="Times New Roman" w:hAnsi="Times New Roman" w:cs="Times New Roman"/>
          <w:sz w:val="24"/>
          <w:szCs w:val="24"/>
        </w:rPr>
        <w:t xml:space="preserve">Wahid Abdul Malik / 23150579 / 2019 / Analisis </w:t>
      </w:r>
      <w:r w:rsidRPr="00B305AE">
        <w:rPr>
          <w:rFonts w:ascii="Times New Roman" w:hAnsi="Times New Roman" w:cs="Times New Roman"/>
          <w:i/>
          <w:iCs/>
          <w:sz w:val="24"/>
          <w:szCs w:val="24"/>
        </w:rPr>
        <w:t>Monday Effect</w:t>
      </w:r>
      <w:r w:rsidRPr="00B305AE">
        <w:rPr>
          <w:rFonts w:ascii="Times New Roman" w:hAnsi="Times New Roman" w:cs="Times New Roman"/>
          <w:sz w:val="24"/>
          <w:szCs w:val="24"/>
        </w:rPr>
        <w:t xml:space="preserve"> terhadap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Saham, Volume Perdagangan, dan Probabilitas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Negatif &amp; Positif Pada Sektor Keuangan dan Perdagangan, Jasa, dan Investasi di Bursa Efek Indonesia Periode 2017 / Pembimbing : Dr. Said Kelana Asnawi.</w:t>
      </w:r>
    </w:p>
    <w:p w14:paraId="6410CEA2" w14:textId="77777777" w:rsidR="009C34AC" w:rsidRPr="00B305AE" w:rsidRDefault="009C34AC" w:rsidP="009C34AC">
      <w:pPr>
        <w:spacing w:line="240" w:lineRule="auto"/>
        <w:jc w:val="both"/>
        <w:rPr>
          <w:rFonts w:ascii="Times New Roman" w:hAnsi="Times New Roman" w:cs="Times New Roman"/>
          <w:sz w:val="24"/>
          <w:szCs w:val="24"/>
        </w:rPr>
      </w:pPr>
      <w:r w:rsidRPr="00B305AE">
        <w:rPr>
          <w:rFonts w:ascii="Times New Roman" w:hAnsi="Times New Roman" w:cs="Times New Roman"/>
          <w:sz w:val="24"/>
          <w:szCs w:val="24"/>
        </w:rPr>
        <w:t xml:space="preserve">Diantara bentuk anomali pasar yaitu anomali musiman, satu diantara anomali musiman adalah </w:t>
      </w:r>
      <w:r w:rsidRPr="00B305AE">
        <w:rPr>
          <w:rFonts w:ascii="Times New Roman" w:hAnsi="Times New Roman" w:cs="Times New Roman"/>
          <w:i/>
          <w:iCs/>
          <w:sz w:val="24"/>
          <w:szCs w:val="24"/>
        </w:rPr>
        <w:t>Monday effect</w:t>
      </w:r>
      <w:r w:rsidRPr="00B305AE">
        <w:rPr>
          <w:rFonts w:ascii="Times New Roman" w:hAnsi="Times New Roman" w:cs="Times New Roman"/>
          <w:sz w:val="24"/>
          <w:szCs w:val="24"/>
        </w:rPr>
        <w:t xml:space="preserve">. </w:t>
      </w:r>
      <w:r w:rsidRPr="00B305AE">
        <w:rPr>
          <w:rFonts w:ascii="Times New Roman" w:hAnsi="Times New Roman" w:cs="Times New Roman"/>
          <w:i/>
          <w:iCs/>
          <w:sz w:val="24"/>
          <w:szCs w:val="24"/>
        </w:rPr>
        <w:t>Monday effect</w:t>
      </w:r>
      <w:r w:rsidRPr="00B305AE">
        <w:rPr>
          <w:rFonts w:ascii="Times New Roman" w:hAnsi="Times New Roman" w:cs="Times New Roman"/>
          <w:sz w:val="24"/>
          <w:szCs w:val="24"/>
        </w:rPr>
        <w:t xml:space="preserve">  merupakan salah satu jenis anomali yang biasanya terjadi pada pasar saham yaitu ketika return saham pada hari Senin (negatif). Faktor utama </w:t>
      </w:r>
      <w:r w:rsidRPr="00B305AE">
        <w:rPr>
          <w:rFonts w:ascii="Times New Roman" w:hAnsi="Times New Roman" w:cs="Times New Roman"/>
          <w:i/>
          <w:iCs/>
          <w:sz w:val="24"/>
          <w:szCs w:val="24"/>
        </w:rPr>
        <w:t>Monday effect</w:t>
      </w:r>
      <w:r w:rsidRPr="00B305AE">
        <w:rPr>
          <w:rFonts w:ascii="Times New Roman" w:hAnsi="Times New Roman" w:cs="Times New Roman"/>
          <w:sz w:val="24"/>
          <w:szCs w:val="24"/>
        </w:rPr>
        <w:t xml:space="preserve"> adalah disebabkan dari psikologis dari investor itu sendiri, yaitu investor beranggapan bahwa hari senin merupakan hari dimana awal hari kerja setelah masa libur weekend, sehingga investor belum dapat bekerja produktif seperti hari lainnya.</w:t>
      </w:r>
    </w:p>
    <w:p w14:paraId="73D3F963" w14:textId="77777777" w:rsidR="009C34AC" w:rsidRPr="00B305AE" w:rsidRDefault="009C34AC" w:rsidP="009C34AC">
      <w:pPr>
        <w:spacing w:line="240" w:lineRule="auto"/>
        <w:jc w:val="both"/>
        <w:rPr>
          <w:rFonts w:ascii="Times New Roman" w:hAnsi="Times New Roman" w:cs="Times New Roman"/>
          <w:sz w:val="24"/>
          <w:szCs w:val="24"/>
        </w:rPr>
      </w:pPr>
      <w:r w:rsidRPr="00B305AE">
        <w:rPr>
          <w:rFonts w:ascii="Times New Roman" w:hAnsi="Times New Roman" w:cs="Times New Roman"/>
          <w:sz w:val="24"/>
          <w:szCs w:val="24"/>
        </w:rPr>
        <w:t xml:space="preserve">Terdapat dua teori yang mendasari penelitian ini, teori anomali pasar dan hipotesis pasar efisien. Pasar yang efisien adalah pasar dimana harga semua sekuritas yang diperdagangkan telah mencerminkan semua informasi yang tersedia. </w:t>
      </w:r>
      <w:r w:rsidRPr="00B305AE">
        <w:rPr>
          <w:rFonts w:ascii="Times New Roman" w:hAnsi="Times New Roman" w:cs="Times New Roman"/>
          <w:i/>
          <w:iCs/>
          <w:sz w:val="24"/>
          <w:szCs w:val="24"/>
        </w:rPr>
        <w:t>Monday effect</w:t>
      </w:r>
      <w:r w:rsidRPr="00B305AE">
        <w:rPr>
          <w:rFonts w:ascii="Times New Roman" w:hAnsi="Times New Roman" w:cs="Times New Roman"/>
          <w:sz w:val="24"/>
          <w:szCs w:val="24"/>
        </w:rPr>
        <w:t xml:space="preserve"> adalah dimana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hari Senin cenderung menghasilkan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yang negatif.</w:t>
      </w:r>
    </w:p>
    <w:p w14:paraId="26133152" w14:textId="77777777" w:rsidR="009C34AC" w:rsidRPr="00B305AE" w:rsidRDefault="009C34AC" w:rsidP="009C34AC">
      <w:pPr>
        <w:spacing w:line="240" w:lineRule="auto"/>
        <w:jc w:val="both"/>
        <w:rPr>
          <w:rFonts w:ascii="Times New Roman" w:hAnsi="Times New Roman" w:cs="Times New Roman"/>
          <w:sz w:val="24"/>
          <w:szCs w:val="24"/>
        </w:rPr>
      </w:pPr>
      <w:r w:rsidRPr="00B305AE">
        <w:rPr>
          <w:rFonts w:ascii="Times New Roman" w:hAnsi="Times New Roman" w:cs="Times New Roman"/>
          <w:sz w:val="24"/>
          <w:szCs w:val="24"/>
        </w:rPr>
        <w:t xml:space="preserve">Penggunaan sampel pada penelitian ini yaitu pada sektor Keuangan dan Perdagangan, Jasa, dan Investasi yang merupakan bagian dari Bursa Efek Indonesia (BEI) pada periode Januari 2017 – Desember 2017. Metode pengujian hipotesis pada penelitian ini yaitu dengan menggunakan uji </w:t>
      </w:r>
      <w:r w:rsidRPr="00B305AE">
        <w:rPr>
          <w:rFonts w:ascii="Times New Roman" w:hAnsi="Times New Roman" w:cs="Times New Roman"/>
          <w:i/>
          <w:iCs/>
          <w:sz w:val="24"/>
          <w:szCs w:val="24"/>
        </w:rPr>
        <w:t>Paired T-test</w:t>
      </w:r>
      <w:r w:rsidRPr="00B305AE">
        <w:rPr>
          <w:rFonts w:ascii="Times New Roman" w:hAnsi="Times New Roman" w:cs="Times New Roman"/>
          <w:sz w:val="24"/>
          <w:szCs w:val="24"/>
        </w:rPr>
        <w:t xml:space="preserve"> dan uji </w:t>
      </w:r>
      <w:r w:rsidRPr="00B305AE">
        <w:rPr>
          <w:rFonts w:ascii="Times New Roman" w:hAnsi="Times New Roman" w:cs="Times New Roman"/>
          <w:i/>
          <w:iCs/>
          <w:sz w:val="24"/>
          <w:szCs w:val="24"/>
        </w:rPr>
        <w:t>Logistic Regression</w:t>
      </w:r>
      <w:r w:rsidRPr="00B305AE">
        <w:rPr>
          <w:rFonts w:ascii="Times New Roman" w:hAnsi="Times New Roman" w:cs="Times New Roman"/>
          <w:sz w:val="24"/>
          <w:szCs w:val="24"/>
        </w:rPr>
        <w:t>.</w:t>
      </w:r>
    </w:p>
    <w:p w14:paraId="4957CF0F" w14:textId="77777777" w:rsidR="009C34AC" w:rsidRPr="00B305AE" w:rsidRDefault="009C34AC" w:rsidP="009C34AC">
      <w:pPr>
        <w:spacing w:line="240" w:lineRule="auto"/>
        <w:jc w:val="both"/>
        <w:rPr>
          <w:rFonts w:ascii="Times New Roman" w:hAnsi="Times New Roman" w:cs="Times New Roman"/>
          <w:sz w:val="24"/>
          <w:szCs w:val="24"/>
        </w:rPr>
      </w:pPr>
      <w:r w:rsidRPr="00B305AE">
        <w:rPr>
          <w:rFonts w:ascii="Times New Roman" w:hAnsi="Times New Roman" w:cs="Times New Roman"/>
          <w:sz w:val="24"/>
          <w:szCs w:val="24"/>
        </w:rPr>
        <w:t xml:space="preserve">Hasil penelitian menunjukan bahwa terdapat perbedaan signifikan pada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open-close pada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hari senin-kamis dan senin-jumat, lalu pada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close-close juga terdapat perbedaan signifikan pada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hari senin-rabu, senin-kamis, dan senin-jumat. Volume perdagangan juga terdapat perbedaan signifikan pada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hari senin-selasa dan senin-rabu. Kemudian peluang untuk mendapatkan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positif yaitu sekitar kisaran 60%an, lebih besar dari pada peluang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negatif yang hanya sekitar kisaran 30%an.</w:t>
      </w:r>
    </w:p>
    <w:p w14:paraId="2E1A26D5" w14:textId="14095BE9" w:rsidR="005723AB" w:rsidRDefault="009C34AC" w:rsidP="009C34AC">
      <w:pPr>
        <w:spacing w:line="240" w:lineRule="auto"/>
        <w:jc w:val="both"/>
        <w:rPr>
          <w:rFonts w:ascii="Times New Roman" w:hAnsi="Times New Roman" w:cs="Times New Roman"/>
          <w:sz w:val="24"/>
          <w:szCs w:val="24"/>
        </w:rPr>
      </w:pPr>
      <w:r w:rsidRPr="00B305AE">
        <w:rPr>
          <w:rFonts w:ascii="Times New Roman" w:hAnsi="Times New Roman" w:cs="Times New Roman"/>
          <w:sz w:val="24"/>
          <w:szCs w:val="24"/>
        </w:rPr>
        <w:t xml:space="preserve">Dari hasil penelitian ini, dapat ditarik kesimpulan ada bukti terjadinya </w:t>
      </w:r>
      <w:r w:rsidRPr="00B305AE">
        <w:rPr>
          <w:rFonts w:ascii="Times New Roman" w:hAnsi="Times New Roman" w:cs="Times New Roman"/>
          <w:i/>
          <w:iCs/>
          <w:sz w:val="24"/>
          <w:szCs w:val="24"/>
        </w:rPr>
        <w:t>Monday Effect.</w:t>
      </w:r>
      <w:r w:rsidRPr="00B305AE">
        <w:rPr>
          <w:rFonts w:ascii="Times New Roman" w:hAnsi="Times New Roman" w:cs="Times New Roman"/>
          <w:sz w:val="24"/>
          <w:szCs w:val="24"/>
        </w:rPr>
        <w:t xml:space="preserve"> Peluang untuk mendapatkan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positif lebih besar dari pada </w:t>
      </w:r>
      <w:r w:rsidRPr="00B305AE">
        <w:rPr>
          <w:rFonts w:ascii="Times New Roman" w:hAnsi="Times New Roman" w:cs="Times New Roman"/>
          <w:i/>
          <w:iCs/>
          <w:sz w:val="24"/>
          <w:szCs w:val="24"/>
        </w:rPr>
        <w:t>return</w:t>
      </w:r>
      <w:r w:rsidRPr="00B305AE">
        <w:rPr>
          <w:rFonts w:ascii="Times New Roman" w:hAnsi="Times New Roman" w:cs="Times New Roman"/>
          <w:sz w:val="24"/>
          <w:szCs w:val="24"/>
        </w:rPr>
        <w:t xml:space="preserve"> negatif yaitu sebesar kisaran 60%an, yang mana ini merupakan sinyal baik bagi para investor untuk melakukan investasi pada sektor ini.</w:t>
      </w:r>
    </w:p>
    <w:p w14:paraId="4617A3D4" w14:textId="77777777" w:rsidR="009C34AC" w:rsidRPr="009C34AC" w:rsidRDefault="009C34AC" w:rsidP="009C34AC">
      <w:pPr>
        <w:spacing w:line="240" w:lineRule="auto"/>
        <w:jc w:val="both"/>
        <w:rPr>
          <w:rFonts w:ascii="Times New Roman" w:hAnsi="Times New Roman" w:cs="Times New Roman"/>
          <w:sz w:val="24"/>
          <w:szCs w:val="24"/>
        </w:rPr>
      </w:pPr>
      <w:bookmarkStart w:id="1" w:name="_GoBack"/>
      <w:bookmarkEnd w:id="1"/>
    </w:p>
    <w:sectPr w:rsidR="009C34AC" w:rsidRPr="009C34AC" w:rsidSect="009C34AC">
      <w:footerReference w:type="default" r:id="rId6"/>
      <w:pgSz w:w="11906" w:h="16838" w:code="9"/>
      <w:pgMar w:top="1418" w:right="1418" w:bottom="1418" w:left="1701" w:header="720" w:footer="720" w:gutter="0"/>
      <w:pgNumType w:fmt="lowerRoman" w:start="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C38C" w14:textId="77777777" w:rsidR="00F40FCE" w:rsidRDefault="00F40FCE" w:rsidP="009C34AC">
      <w:pPr>
        <w:spacing w:after="0" w:line="240" w:lineRule="auto"/>
      </w:pPr>
      <w:r>
        <w:separator/>
      </w:r>
    </w:p>
  </w:endnote>
  <w:endnote w:type="continuationSeparator" w:id="0">
    <w:p w14:paraId="342F6EA3" w14:textId="77777777" w:rsidR="00F40FCE" w:rsidRDefault="00F40FCE" w:rsidP="009C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2BFA" w14:textId="77777777" w:rsidR="009C34AC" w:rsidRPr="009C34AC" w:rsidRDefault="009C34AC">
    <w:pPr>
      <w:pStyle w:val="Footer"/>
      <w:jc w:val="center"/>
      <w:rPr>
        <w:caps/>
        <w:noProof/>
      </w:rPr>
    </w:pPr>
    <w:r w:rsidRPr="009C34AC">
      <w:rPr>
        <w:caps/>
      </w:rPr>
      <w:fldChar w:fldCharType="begin"/>
    </w:r>
    <w:r w:rsidRPr="009C34AC">
      <w:rPr>
        <w:caps/>
      </w:rPr>
      <w:instrText xml:space="preserve"> PAGE   \* MERGEFORMAT </w:instrText>
    </w:r>
    <w:r w:rsidRPr="009C34AC">
      <w:rPr>
        <w:caps/>
      </w:rPr>
      <w:fldChar w:fldCharType="separate"/>
    </w:r>
    <w:r w:rsidRPr="009C34AC">
      <w:rPr>
        <w:caps/>
        <w:noProof/>
      </w:rPr>
      <w:t>2</w:t>
    </w:r>
    <w:r w:rsidRPr="009C34AC">
      <w:rPr>
        <w:caps/>
        <w:noProof/>
      </w:rPr>
      <w:fldChar w:fldCharType="end"/>
    </w:r>
  </w:p>
  <w:p w14:paraId="25500036" w14:textId="77777777" w:rsidR="009C34AC" w:rsidRDefault="009C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1111" w14:textId="77777777" w:rsidR="00F40FCE" w:rsidRDefault="00F40FCE" w:rsidP="009C34AC">
      <w:pPr>
        <w:spacing w:after="0" w:line="240" w:lineRule="auto"/>
      </w:pPr>
      <w:r>
        <w:separator/>
      </w:r>
    </w:p>
  </w:footnote>
  <w:footnote w:type="continuationSeparator" w:id="0">
    <w:p w14:paraId="50FC0B16" w14:textId="77777777" w:rsidR="00F40FCE" w:rsidRDefault="00F40FCE" w:rsidP="009C3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0D"/>
    <w:rsid w:val="00224A4F"/>
    <w:rsid w:val="003862E9"/>
    <w:rsid w:val="005134CD"/>
    <w:rsid w:val="005723AB"/>
    <w:rsid w:val="0062480D"/>
    <w:rsid w:val="00811D22"/>
    <w:rsid w:val="009C34AC"/>
    <w:rsid w:val="009D2678"/>
    <w:rsid w:val="00B53375"/>
    <w:rsid w:val="00B80F8A"/>
    <w:rsid w:val="00CA7AA5"/>
    <w:rsid w:val="00CD6DE4"/>
    <w:rsid w:val="00D00927"/>
    <w:rsid w:val="00D41230"/>
    <w:rsid w:val="00DC13BE"/>
    <w:rsid w:val="00DD1DAB"/>
    <w:rsid w:val="00ED626D"/>
    <w:rsid w:val="00F40F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B92"/>
  <w15:chartTrackingRefBased/>
  <w15:docId w15:val="{DF6DAE0E-CF93-4B61-8C4C-0995FA5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AC"/>
  </w:style>
  <w:style w:type="paragraph" w:styleId="Heading1">
    <w:name w:val="heading 1"/>
    <w:basedOn w:val="Normal"/>
    <w:next w:val="Normal"/>
    <w:link w:val="Heading1Char"/>
    <w:uiPriority w:val="9"/>
    <w:qFormat/>
    <w:rsid w:val="009C34AC"/>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4AC"/>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9C3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AC"/>
  </w:style>
  <w:style w:type="paragraph" w:styleId="Footer">
    <w:name w:val="footer"/>
    <w:basedOn w:val="Normal"/>
    <w:link w:val="FooterChar"/>
    <w:uiPriority w:val="99"/>
    <w:unhideWhenUsed/>
    <w:rsid w:val="009C3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2</cp:revision>
  <dcterms:created xsi:type="dcterms:W3CDTF">2019-08-13T05:41:00Z</dcterms:created>
  <dcterms:modified xsi:type="dcterms:W3CDTF">2019-08-13T05:41:00Z</dcterms:modified>
</cp:coreProperties>
</file>