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C7" w:rsidRPr="000F1F3B" w:rsidRDefault="00733BC7" w:rsidP="00733BC7">
      <w:pPr>
        <w:pStyle w:val="Heading1"/>
      </w:pPr>
      <w:bookmarkStart w:id="0" w:name="_Toc536356499"/>
      <w:bookmarkStart w:id="1" w:name="_Toc536356696"/>
      <w:r w:rsidRPr="000F1F3B">
        <w:t>ABSTRACT</w:t>
      </w:r>
      <w:bookmarkEnd w:id="0"/>
      <w:bookmarkEnd w:id="1"/>
    </w:p>
    <w:p w:rsidR="00733BC7" w:rsidRPr="000F1F3B" w:rsidRDefault="00733BC7" w:rsidP="00733BC7">
      <w:pPr>
        <w:spacing w:after="0"/>
        <w:ind w:left="0"/>
        <w:rPr>
          <w:rFonts w:cs="Times New Roman"/>
          <w:b/>
        </w:rPr>
      </w:pPr>
    </w:p>
    <w:p w:rsidR="00733BC7" w:rsidRPr="000F1F3B" w:rsidRDefault="00733BC7" w:rsidP="00733BC7">
      <w:pPr>
        <w:spacing w:after="0"/>
        <w:ind w:left="0"/>
        <w:jc w:val="center"/>
        <w:rPr>
          <w:rFonts w:cs="Times New Roman"/>
          <w:b/>
        </w:rPr>
      </w:pPr>
    </w:p>
    <w:p w:rsidR="005009B1" w:rsidRPr="005009B1" w:rsidRDefault="005009B1" w:rsidP="005009B1">
      <w:pPr>
        <w:spacing w:after="120"/>
        <w:ind w:left="0"/>
        <w:jc w:val="both"/>
        <w:rPr>
          <w:rFonts w:cs="Times New Roman"/>
        </w:rPr>
      </w:pPr>
      <w:proofErr w:type="spellStart"/>
      <w:r w:rsidRPr="005009B1">
        <w:rPr>
          <w:rFonts w:cs="Times New Roman"/>
        </w:rPr>
        <w:t>Yoel</w:t>
      </w:r>
      <w:proofErr w:type="spellEnd"/>
      <w:r w:rsidRPr="005009B1">
        <w:rPr>
          <w:rFonts w:cs="Times New Roman"/>
        </w:rPr>
        <w:t xml:space="preserve"> </w:t>
      </w:r>
      <w:proofErr w:type="spellStart"/>
      <w:r w:rsidRPr="005009B1">
        <w:rPr>
          <w:rFonts w:cs="Times New Roman"/>
        </w:rPr>
        <w:t>Dwi</w:t>
      </w:r>
      <w:proofErr w:type="spellEnd"/>
      <w:r w:rsidRPr="005009B1">
        <w:rPr>
          <w:rFonts w:cs="Times New Roman"/>
        </w:rPr>
        <w:t xml:space="preserve"> Petra / 22150172</w:t>
      </w:r>
      <w:r>
        <w:rPr>
          <w:rFonts w:cs="Times New Roman"/>
        </w:rPr>
        <w:t xml:space="preserve"> </w:t>
      </w:r>
      <w:r w:rsidRPr="005009B1">
        <w:rPr>
          <w:rFonts w:cs="Times New Roman"/>
        </w:rPr>
        <w:t>/</w:t>
      </w:r>
      <w:r>
        <w:rPr>
          <w:rFonts w:cs="Times New Roman"/>
        </w:rPr>
        <w:t xml:space="preserve"> </w:t>
      </w:r>
      <w:r w:rsidRPr="005009B1">
        <w:rPr>
          <w:rFonts w:cs="Times New Roman"/>
        </w:rPr>
        <w:t xml:space="preserve">2019 / Effect of Profitability, Liquidity, Activities </w:t>
      </w:r>
      <w:r w:rsidR="002A3E3E">
        <w:rPr>
          <w:rFonts w:cs="Times New Roman"/>
        </w:rPr>
        <w:t>Ratio in Stock Returns i</w:t>
      </w:r>
      <w:bookmarkStart w:id="2" w:name="_GoBack"/>
      <w:bookmarkEnd w:id="2"/>
      <w:r w:rsidRPr="005009B1">
        <w:rPr>
          <w:rFonts w:cs="Times New Roman"/>
        </w:rPr>
        <w:t>n</w:t>
      </w:r>
      <w:r w:rsidR="002A3E3E">
        <w:rPr>
          <w:rFonts w:cs="Times New Roman"/>
        </w:rPr>
        <w:t xml:space="preserve"> Mining Companies Listed i</w:t>
      </w:r>
      <w:r w:rsidR="00B1734E">
        <w:rPr>
          <w:rFonts w:cs="Times New Roman"/>
        </w:rPr>
        <w:t xml:space="preserve">n </w:t>
      </w:r>
      <w:r w:rsidRPr="005009B1">
        <w:rPr>
          <w:rFonts w:cs="Times New Roman"/>
        </w:rPr>
        <w:t xml:space="preserve">Indonesia Stock Exchange in the </w:t>
      </w:r>
      <w:r>
        <w:rPr>
          <w:rFonts w:cs="Times New Roman"/>
        </w:rPr>
        <w:t xml:space="preserve">period of </w:t>
      </w:r>
      <w:r w:rsidRPr="005009B1">
        <w:rPr>
          <w:rFonts w:cs="Times New Roman"/>
        </w:rPr>
        <w:t xml:space="preserve">2014-2018 / </w:t>
      </w:r>
      <w:r>
        <w:rPr>
          <w:rFonts w:cs="Times New Roman"/>
        </w:rPr>
        <w:t>Advisor</w:t>
      </w:r>
      <w:r w:rsidRPr="005009B1">
        <w:rPr>
          <w:rFonts w:cs="Times New Roman"/>
        </w:rPr>
        <w:t xml:space="preserve">: Bonnie </w:t>
      </w:r>
      <w:proofErr w:type="spellStart"/>
      <w:r w:rsidRPr="005009B1">
        <w:rPr>
          <w:rFonts w:cs="Times New Roman"/>
        </w:rPr>
        <w:t>Mindosa</w:t>
      </w:r>
      <w:proofErr w:type="spellEnd"/>
      <w:r w:rsidRPr="005009B1">
        <w:rPr>
          <w:rFonts w:cs="Times New Roman"/>
        </w:rPr>
        <w:t>, S.E., MBA.</w:t>
      </w:r>
    </w:p>
    <w:p w:rsidR="005009B1" w:rsidRPr="005009B1" w:rsidRDefault="005009B1" w:rsidP="005009B1">
      <w:pPr>
        <w:spacing w:after="120"/>
        <w:ind w:left="0"/>
        <w:jc w:val="both"/>
        <w:rPr>
          <w:rFonts w:cs="Times New Roman"/>
        </w:rPr>
      </w:pPr>
      <w:r w:rsidRPr="005009B1">
        <w:rPr>
          <w:rFonts w:cs="Times New Roman"/>
        </w:rPr>
        <w:t>Investors' expectations in investing in shares other than being the owner of a company with a certain proportion of ownership, the invested shares are expected to provide a certain rate of return. Stock return is the value obtained as a result of investment activities. Therefore, the purpose of this study is to determine the effect of profitability, liquidity, and activity on stock returns.</w:t>
      </w:r>
    </w:p>
    <w:p w:rsidR="005009B1" w:rsidRPr="005009B1" w:rsidRDefault="005009B1" w:rsidP="005009B1">
      <w:pPr>
        <w:spacing w:after="120"/>
        <w:ind w:left="0"/>
        <w:jc w:val="both"/>
        <w:rPr>
          <w:rFonts w:cs="Times New Roman"/>
        </w:rPr>
      </w:pPr>
      <w:r w:rsidRPr="005009B1">
        <w:rPr>
          <w:rFonts w:cs="Times New Roman"/>
        </w:rPr>
        <w:t>Return is the result obtained through investing activities. The theory used in this research is signal theory. The theory supports the independent variables that will be tested on the research hypothesis.</w:t>
      </w:r>
    </w:p>
    <w:p w:rsidR="005009B1" w:rsidRPr="005009B1" w:rsidRDefault="005009B1" w:rsidP="005009B1">
      <w:pPr>
        <w:spacing w:after="120"/>
        <w:ind w:left="0"/>
        <w:jc w:val="both"/>
        <w:rPr>
          <w:rFonts w:cs="Times New Roman"/>
        </w:rPr>
      </w:pPr>
      <w:r w:rsidRPr="005009B1">
        <w:rPr>
          <w:rFonts w:cs="Times New Roman"/>
        </w:rPr>
        <w:t xml:space="preserve">The object of this research is the coal sub-sector mining companies registered in Indonesia </w:t>
      </w:r>
      <w:r>
        <w:rPr>
          <w:rFonts w:cs="Times New Roman"/>
        </w:rPr>
        <w:t>Stock Exchange in the period of</w:t>
      </w:r>
      <w:r w:rsidRPr="005009B1">
        <w:rPr>
          <w:rFonts w:cs="Times New Roman"/>
        </w:rPr>
        <w:t xml:space="preserve"> 2014-2018, with a sample of 14 companies per year or 70 companies for 5 years. The sampling technique used is non-probability sampling technique, using purposive sampling method. Researchers used the SPSS 20 program to </w:t>
      </w:r>
      <w:proofErr w:type="gramStart"/>
      <w:r w:rsidRPr="005009B1">
        <w:rPr>
          <w:rFonts w:cs="Times New Roman"/>
        </w:rPr>
        <w:t>conduct</w:t>
      </w:r>
      <w:proofErr w:type="gramEnd"/>
      <w:r w:rsidRPr="005009B1">
        <w:rPr>
          <w:rFonts w:cs="Times New Roman"/>
        </w:rPr>
        <w:t xml:space="preserve"> descriptive statistical analyzes, pooling tests, classic assumption tests, and hypothesis testing </w:t>
      </w:r>
      <w:r w:rsidR="00405FD7">
        <w:rPr>
          <w:rFonts w:cs="Times New Roman"/>
        </w:rPr>
        <w:t>for multiple regression analysis</w:t>
      </w:r>
      <w:r w:rsidRPr="005009B1">
        <w:rPr>
          <w:rFonts w:cs="Times New Roman"/>
        </w:rPr>
        <w:t>.</w:t>
      </w:r>
    </w:p>
    <w:p w:rsidR="005009B1" w:rsidRPr="005009B1" w:rsidRDefault="005009B1" w:rsidP="005009B1">
      <w:pPr>
        <w:spacing w:after="120"/>
        <w:ind w:left="0"/>
        <w:jc w:val="both"/>
        <w:rPr>
          <w:rFonts w:cs="Times New Roman"/>
        </w:rPr>
      </w:pPr>
      <w:r w:rsidRPr="005009B1">
        <w:rPr>
          <w:rFonts w:cs="Times New Roman"/>
        </w:rPr>
        <w:t xml:space="preserve">The results of the coefficient of determination test indicate that the stock return </w:t>
      </w:r>
      <w:r w:rsidR="00B1734E">
        <w:rPr>
          <w:rFonts w:cs="Times New Roman"/>
        </w:rPr>
        <w:t>variable can be explained by 14</w:t>
      </w:r>
      <w:proofErr w:type="gramStart"/>
      <w:r w:rsidR="00B1734E">
        <w:rPr>
          <w:rFonts w:cs="Times New Roman"/>
        </w:rPr>
        <w:t>,</w:t>
      </w:r>
      <w:r w:rsidRPr="005009B1">
        <w:rPr>
          <w:rFonts w:cs="Times New Roman"/>
        </w:rPr>
        <w:t>1</w:t>
      </w:r>
      <w:proofErr w:type="gramEnd"/>
      <w:r w:rsidRPr="005009B1">
        <w:rPr>
          <w:rFonts w:cs="Times New Roman"/>
        </w:rPr>
        <w:t>% by the variable profitability, liquidity, activity. F test results show t</w:t>
      </w:r>
      <w:r w:rsidR="00B1734E">
        <w:rPr>
          <w:rFonts w:cs="Times New Roman"/>
        </w:rPr>
        <w:t>hat the significance level of 0,</w:t>
      </w:r>
      <w:r w:rsidRPr="005009B1">
        <w:rPr>
          <w:rFonts w:cs="Times New Roman"/>
        </w:rPr>
        <w:t>018 which is smaller than α = 0.05 means that the regression model is significant and feasible to use to predict stock returns.</w:t>
      </w:r>
    </w:p>
    <w:p w:rsidR="005009B1" w:rsidRPr="005009B1" w:rsidRDefault="005009B1" w:rsidP="005009B1">
      <w:pPr>
        <w:spacing w:after="120"/>
        <w:ind w:left="0"/>
        <w:jc w:val="both"/>
        <w:rPr>
          <w:rFonts w:cs="Times New Roman"/>
        </w:rPr>
      </w:pPr>
      <w:r w:rsidRPr="005009B1">
        <w:rPr>
          <w:rFonts w:cs="Times New Roman"/>
        </w:rPr>
        <w:t>The conclusion of this study is that there is sufficient evidence of profitability that has a positive and significant effect on stock returns, but there is not enough evidence that liquidity and activity have a positive effect on stock returns.</w:t>
      </w:r>
    </w:p>
    <w:p w:rsidR="00733BC7" w:rsidRDefault="005009B1" w:rsidP="005009B1">
      <w:pPr>
        <w:spacing w:after="120"/>
        <w:ind w:left="0"/>
        <w:jc w:val="both"/>
        <w:rPr>
          <w:rFonts w:cs="Times New Roman"/>
        </w:rPr>
      </w:pPr>
      <w:r w:rsidRPr="005009B1">
        <w:rPr>
          <w:rFonts w:cs="Times New Roman"/>
        </w:rPr>
        <w:t>Keywords: Stock Return, Profitability, Liquidity, Activities.</w:t>
      </w:r>
    </w:p>
    <w:p w:rsidR="00733BC7" w:rsidRPr="000F1F3B" w:rsidRDefault="00733BC7" w:rsidP="00733BC7">
      <w:pPr>
        <w:spacing w:after="120"/>
        <w:ind w:left="0"/>
        <w:jc w:val="both"/>
        <w:rPr>
          <w:rFonts w:cs="Times New Roman"/>
        </w:rPr>
      </w:pPr>
    </w:p>
    <w:p w:rsidR="004044B2" w:rsidRDefault="004044B2" w:rsidP="00B910EA">
      <w:pPr>
        <w:ind w:left="0"/>
      </w:pPr>
    </w:p>
    <w:sectPr w:rsidR="004044B2" w:rsidSect="007379AD">
      <w:footerReference w:type="default" r:id="rId7"/>
      <w:footerReference w:type="first" r:id="rId8"/>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E4" w:rsidRDefault="00294AE4">
      <w:pPr>
        <w:spacing w:after="0" w:line="240" w:lineRule="auto"/>
      </w:pPr>
      <w:r>
        <w:separator/>
      </w:r>
    </w:p>
  </w:endnote>
  <w:endnote w:type="continuationSeparator" w:id="0">
    <w:p w:rsidR="00294AE4" w:rsidRDefault="0029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7D" w:rsidRDefault="00294AE4" w:rsidP="00A77AA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98534"/>
      <w:docPartObj>
        <w:docPartGallery w:val="Page Numbers (Bottom of Page)"/>
        <w:docPartUnique/>
      </w:docPartObj>
    </w:sdtPr>
    <w:sdtEndPr>
      <w:rPr>
        <w:noProof/>
      </w:rPr>
    </w:sdtEndPr>
    <w:sdtContent>
      <w:p w:rsidR="00C1217D" w:rsidRDefault="00733BC7">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C1217D" w:rsidRDefault="00294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E4" w:rsidRDefault="00294AE4">
      <w:pPr>
        <w:spacing w:after="0" w:line="240" w:lineRule="auto"/>
      </w:pPr>
      <w:r>
        <w:separator/>
      </w:r>
    </w:p>
  </w:footnote>
  <w:footnote w:type="continuationSeparator" w:id="0">
    <w:p w:rsidR="00294AE4" w:rsidRDefault="00294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AD"/>
    <w:rsid w:val="00194C60"/>
    <w:rsid w:val="00294AE4"/>
    <w:rsid w:val="002A3E3E"/>
    <w:rsid w:val="00342743"/>
    <w:rsid w:val="004044B2"/>
    <w:rsid w:val="00405FD7"/>
    <w:rsid w:val="005009B1"/>
    <w:rsid w:val="00733BC7"/>
    <w:rsid w:val="007379AD"/>
    <w:rsid w:val="00B1734E"/>
    <w:rsid w:val="00B910EA"/>
    <w:rsid w:val="00CC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AD"/>
    <w:pPr>
      <w:ind w:left="720"/>
    </w:pPr>
    <w:rPr>
      <w:rFonts w:ascii="Times New Roman" w:hAnsi="Times New Roman"/>
      <w:sz w:val="24"/>
    </w:rPr>
  </w:style>
  <w:style w:type="paragraph" w:styleId="Heading1">
    <w:name w:val="heading 1"/>
    <w:basedOn w:val="Normal"/>
    <w:next w:val="Normal"/>
    <w:link w:val="Heading1Char"/>
    <w:uiPriority w:val="9"/>
    <w:qFormat/>
    <w:rsid w:val="00342743"/>
    <w:pPr>
      <w:keepNext/>
      <w:keepLines/>
      <w:spacing w:after="0" w:line="480" w:lineRule="auto"/>
      <w:ind w:left="0"/>
      <w:jc w:val="center"/>
      <w:outlineLvl w:val="0"/>
    </w:pPr>
    <w:rPr>
      <w:rFonts w:eastAsiaTheme="majorEastAs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AD"/>
    <w:rPr>
      <w:rFonts w:ascii="Times New Roman" w:hAnsi="Times New Roman"/>
      <w:sz w:val="24"/>
    </w:rPr>
  </w:style>
  <w:style w:type="paragraph" w:styleId="BalloonText">
    <w:name w:val="Balloon Text"/>
    <w:basedOn w:val="Normal"/>
    <w:link w:val="BalloonTextChar"/>
    <w:uiPriority w:val="99"/>
    <w:semiHidden/>
    <w:unhideWhenUsed/>
    <w:rsid w:val="0073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9AD"/>
    <w:rPr>
      <w:rFonts w:ascii="Tahoma" w:hAnsi="Tahoma" w:cs="Tahoma"/>
      <w:sz w:val="16"/>
      <w:szCs w:val="16"/>
    </w:rPr>
  </w:style>
  <w:style w:type="character" w:customStyle="1" w:styleId="Heading1Char">
    <w:name w:val="Heading 1 Char"/>
    <w:basedOn w:val="DefaultParagraphFont"/>
    <w:link w:val="Heading1"/>
    <w:uiPriority w:val="9"/>
    <w:rsid w:val="00342743"/>
    <w:rPr>
      <w:rFonts w:ascii="Times New Roman" w:eastAsiaTheme="majorEastAsia"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AD"/>
    <w:pPr>
      <w:ind w:left="720"/>
    </w:pPr>
    <w:rPr>
      <w:rFonts w:ascii="Times New Roman" w:hAnsi="Times New Roman"/>
      <w:sz w:val="24"/>
    </w:rPr>
  </w:style>
  <w:style w:type="paragraph" w:styleId="Heading1">
    <w:name w:val="heading 1"/>
    <w:basedOn w:val="Normal"/>
    <w:next w:val="Normal"/>
    <w:link w:val="Heading1Char"/>
    <w:uiPriority w:val="9"/>
    <w:qFormat/>
    <w:rsid w:val="00342743"/>
    <w:pPr>
      <w:keepNext/>
      <w:keepLines/>
      <w:spacing w:after="0" w:line="480" w:lineRule="auto"/>
      <w:ind w:left="0"/>
      <w:jc w:val="center"/>
      <w:outlineLvl w:val="0"/>
    </w:pPr>
    <w:rPr>
      <w:rFonts w:eastAsiaTheme="majorEastAs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AD"/>
    <w:rPr>
      <w:rFonts w:ascii="Times New Roman" w:hAnsi="Times New Roman"/>
      <w:sz w:val="24"/>
    </w:rPr>
  </w:style>
  <w:style w:type="paragraph" w:styleId="BalloonText">
    <w:name w:val="Balloon Text"/>
    <w:basedOn w:val="Normal"/>
    <w:link w:val="BalloonTextChar"/>
    <w:uiPriority w:val="99"/>
    <w:semiHidden/>
    <w:unhideWhenUsed/>
    <w:rsid w:val="0073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9AD"/>
    <w:rPr>
      <w:rFonts w:ascii="Tahoma" w:hAnsi="Tahoma" w:cs="Tahoma"/>
      <w:sz w:val="16"/>
      <w:szCs w:val="16"/>
    </w:rPr>
  </w:style>
  <w:style w:type="character" w:customStyle="1" w:styleId="Heading1Char">
    <w:name w:val="Heading 1 Char"/>
    <w:basedOn w:val="DefaultParagraphFont"/>
    <w:link w:val="Heading1"/>
    <w:uiPriority w:val="9"/>
    <w:rsid w:val="00342743"/>
    <w:rPr>
      <w:rFonts w:ascii="Times New Roman" w:eastAsiaTheme="maj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5</cp:revision>
  <dcterms:created xsi:type="dcterms:W3CDTF">2019-08-12T15:19:00Z</dcterms:created>
  <dcterms:modified xsi:type="dcterms:W3CDTF">2019-10-07T14:38:00Z</dcterms:modified>
</cp:coreProperties>
</file>