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6E" w:rsidRPr="006213F0" w:rsidRDefault="00C9426E" w:rsidP="00B61F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3F0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C9426E" w:rsidRPr="008B40FF" w:rsidRDefault="00C9426E" w:rsidP="00C9426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Angela </w:t>
      </w:r>
      <w:r w:rsidRPr="006213F0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34140082 </w:t>
      </w:r>
      <w:r w:rsidRPr="006213F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3F0">
        <w:rPr>
          <w:rFonts w:ascii="Times New Roman" w:hAnsi="Times New Roman" w:cs="Times New Roman"/>
          <w:sz w:val="24"/>
          <w:szCs w:val="24"/>
        </w:rPr>
        <w:t xml:space="preserve">2019 / </w:t>
      </w:r>
      <w:r w:rsidRPr="008B40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Analysis of Factors Affecting Switching Auditors in Manuf</w:t>
      </w:r>
      <w:r w:rsidR="00B61F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acturing Companies Listed in</w:t>
      </w:r>
      <w:r w:rsidRPr="008B40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Indonesia Stock Exchange from</w:t>
      </w:r>
      <w:r w:rsidRPr="008B4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</w:t>
      </w:r>
      <w:r w:rsidR="00B61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40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to</w:t>
      </w:r>
      <w:r w:rsidR="00B61F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8B4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 / </w:t>
      </w:r>
      <w:r w:rsidRPr="008B40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Supervisor</w:t>
      </w:r>
      <w:r w:rsidRPr="008B40FF">
        <w:rPr>
          <w:rFonts w:ascii="Times New Roman" w:hAnsi="Times New Roman" w:cs="Times New Roman"/>
          <w:color w:val="000000" w:themeColor="text1"/>
          <w:sz w:val="24"/>
          <w:szCs w:val="24"/>
        </w:rPr>
        <w:t>: Rizka Indri Arfianti S.E., Ak., M.M.,M.Ak.</w:t>
      </w:r>
    </w:p>
    <w:p w:rsidR="00C9426E" w:rsidRPr="00C322E3" w:rsidRDefault="00C9426E" w:rsidP="00C94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3C03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This study aims to determine: Effect of Management Change on Auditor Switching in manufacturing companies listed on the Indonesia Stock Exchange in the period </w:t>
      </w:r>
      <w:r w:rsidRPr="008B40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2015-2017</w:t>
      </w:r>
      <w:r w:rsidRPr="003C03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Effect of Audit Opinion on Auditor Switching on manufacturing companies listed on the Stock Exchange in the 2015-2017 period, Effect of Client Firm Size on Switching Auditors in manufacturing companies listed on the IDX for the </w:t>
      </w:r>
      <w:r w:rsidRPr="008B40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2015-2017</w:t>
      </w:r>
      <w:r w:rsidRPr="003C03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period and the Effect of Financial Distress on Auditor Switching on manufacturing companies listed on the IDX for the </w:t>
      </w:r>
      <w:r w:rsidRPr="008B40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2015-2017</w:t>
      </w:r>
      <w:r w:rsidRPr="003C03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period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C9426E" w:rsidRDefault="00C9426E" w:rsidP="00C9426E">
      <w:pPr>
        <w:pStyle w:val="HTMLPreformatted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9426E" w:rsidRPr="00C322E3" w:rsidRDefault="00C9426E" w:rsidP="00C9426E">
      <w:pPr>
        <w:pStyle w:val="HTMLPreformatted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322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Auditor Switching is a change in</w:t>
      </w:r>
      <w:r w:rsidRPr="00C32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 </w:t>
      </w:r>
      <w:r w:rsidRPr="00C322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 auditor conducted by a company. This can be caused by client factors and auditor factors. Theories that underlie this research are the Stakeholder Theory and Agency Theory. Stakeholder Theory is a theory relating to certain parties in charge of making decisions within companies such as principal, agent, government, institutions, banks, etc. Agency theory is a theory related to the owner (principal) and management (agent) due to the problem of asymmetry of information from management to the owner of the company.</w:t>
      </w:r>
    </w:p>
    <w:p w:rsidR="00C9426E" w:rsidRDefault="00C9426E" w:rsidP="00C9426E">
      <w:pPr>
        <w:pStyle w:val="HTMLPreformatted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8F9FA"/>
        </w:rPr>
      </w:pPr>
      <w:r w:rsidRPr="00C322E3">
        <w:rPr>
          <w:color w:val="000000" w:themeColor="text1"/>
        </w:rPr>
        <w:br/>
      </w:r>
      <w:r w:rsidRPr="008B40F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 w:themeFill="background1"/>
        </w:rPr>
        <w:t xml:space="preserve">The population in this study are manufacturing companies listed on the Indonesia Stock Exchange </w:t>
      </w:r>
      <w:r w:rsidRPr="00F5715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 w:themeFill="background1"/>
        </w:rPr>
        <w:t>in the</w:t>
      </w:r>
      <w:r w:rsidRPr="008B40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2015-2017</w:t>
      </w:r>
      <w:r w:rsidRPr="008B40F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 w:themeFill="background1"/>
        </w:rPr>
        <w:t xml:space="preserve"> period. The sampling technique uses purposive sampling. The analysis technique that will be used is quantitative methods, including descriptive statistical analysis and logistic analysis. Data testing was performed using S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 w:themeFill="background1"/>
        </w:rPr>
        <w:t>PSS.</w:t>
      </w:r>
      <w:r w:rsidRPr="00C322E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8F9FA"/>
        </w:rPr>
        <w:t xml:space="preserve"> </w:t>
      </w:r>
    </w:p>
    <w:p w:rsidR="00C9426E" w:rsidRDefault="00C9426E" w:rsidP="00C9426E">
      <w:pPr>
        <w:pStyle w:val="HTMLPreformatted"/>
        <w:shd w:val="clear" w:color="auto" w:fill="FFFFFF" w:themeFill="background1"/>
        <w:spacing w:line="276" w:lineRule="auto"/>
        <w:rPr>
          <w:rFonts w:ascii="Times New Roman" w:hAnsi="Times New Roman" w:cs="Times New Roman"/>
          <w:i/>
          <w:color w:val="222222"/>
          <w:sz w:val="24"/>
          <w:szCs w:val="24"/>
        </w:rPr>
      </w:pPr>
    </w:p>
    <w:p w:rsidR="00C9426E" w:rsidRDefault="00C9426E" w:rsidP="00C9426E">
      <w:pPr>
        <w:pStyle w:val="HTMLPreformatted"/>
        <w:shd w:val="clear" w:color="auto" w:fill="FFFFFF" w:themeFill="background1"/>
        <w:spacing w:line="276" w:lineRule="auto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F57154">
        <w:rPr>
          <w:rFonts w:ascii="Times New Roman" w:hAnsi="Times New Roman" w:cs="Times New Roman"/>
          <w:i/>
          <w:color w:val="222222"/>
          <w:sz w:val="24"/>
          <w:szCs w:val="24"/>
        </w:rPr>
        <w:t>The results showed that the data can be pooled. The Change of Management variable has a sig value of 0.117 so H1 is rejected, Audit Opinion has a sig value of 0.086 so that H2 is rejected, Financial Distress has a sig value of 0.061 so that H3 is rejected, and Client's Company Size has a sig value of 0.442 whose value is greater than 0.05 so that H4 is also rejected.</w:t>
      </w:r>
    </w:p>
    <w:p w:rsidR="00C9426E" w:rsidRDefault="00C9426E" w:rsidP="00C9426E">
      <w:pPr>
        <w:pStyle w:val="HTMLPreformatted"/>
        <w:shd w:val="clear" w:color="auto" w:fill="FFFFFF" w:themeFill="background1"/>
        <w:spacing w:line="276" w:lineRule="auto"/>
        <w:rPr>
          <w:rFonts w:ascii="Times New Roman" w:hAnsi="Times New Roman" w:cs="Times New Roman"/>
          <w:i/>
          <w:color w:val="222222"/>
          <w:sz w:val="24"/>
          <w:szCs w:val="24"/>
        </w:rPr>
      </w:pPr>
    </w:p>
    <w:p w:rsidR="00C9426E" w:rsidRPr="008B40FF" w:rsidRDefault="00C9426E" w:rsidP="00C9426E">
      <w:pPr>
        <w:pStyle w:val="HTMLPreformatted"/>
        <w:shd w:val="clear" w:color="auto" w:fill="FFFFFF" w:themeFill="background1"/>
        <w:spacing w:line="276" w:lineRule="auto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F57154">
        <w:rPr>
          <w:rFonts w:ascii="Times New Roman" w:hAnsi="Times New Roman" w:cs="Times New Roman"/>
          <w:i/>
          <w:color w:val="222222"/>
          <w:sz w:val="24"/>
          <w:szCs w:val="24"/>
        </w:rPr>
        <w:t>The results of this study indicate that the variables of management change, audit opinion, financial distress do not significantly influence Auditor Switching</w:t>
      </w:r>
    </w:p>
    <w:p w:rsidR="00C9426E" w:rsidRPr="00C322E3" w:rsidRDefault="00C9426E" w:rsidP="00C9426E">
      <w:pPr>
        <w:pStyle w:val="HTMLPreformatte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9426E" w:rsidRPr="001120A1" w:rsidRDefault="00C9426E" w:rsidP="00C9426E">
      <w:pPr>
        <w:pStyle w:val="HTMLPreformatted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20A1">
        <w:rPr>
          <w:rFonts w:ascii="Times New Roman" w:hAnsi="Times New Roman" w:cs="Times New Roman"/>
          <w:i/>
          <w:sz w:val="24"/>
          <w:szCs w:val="24"/>
        </w:rPr>
        <w:t>Keywords: Auditor Switching, management change, audit opinion, financial distress and client company size.</w:t>
      </w:r>
    </w:p>
    <w:p w:rsidR="00C9426E" w:rsidRPr="00AA0B82" w:rsidRDefault="00C9426E" w:rsidP="00C9426E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6E" w:rsidRPr="00D6431C" w:rsidRDefault="00C9426E" w:rsidP="00C9426E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6E" w:rsidRPr="007D15A7" w:rsidRDefault="00C9426E" w:rsidP="00C9426E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5270C5" w:rsidRDefault="00B61F68"/>
    <w:sectPr w:rsidR="005270C5" w:rsidSect="00995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9426E"/>
    <w:rsid w:val="007A713D"/>
    <w:rsid w:val="009954A8"/>
    <w:rsid w:val="00B61F68"/>
    <w:rsid w:val="00C359C3"/>
    <w:rsid w:val="00C9426E"/>
    <w:rsid w:val="00F5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94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426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MG</cp:lastModifiedBy>
  <cp:revision>2</cp:revision>
  <dcterms:created xsi:type="dcterms:W3CDTF">2019-10-02T07:09:00Z</dcterms:created>
  <dcterms:modified xsi:type="dcterms:W3CDTF">2019-10-03T11:00:00Z</dcterms:modified>
</cp:coreProperties>
</file>