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99206" w14:textId="77777777" w:rsidR="004358E6" w:rsidRPr="00277B11" w:rsidRDefault="004358E6" w:rsidP="004358E6">
      <w:pPr>
        <w:pStyle w:val="Heading1"/>
        <w:spacing w:line="240" w:lineRule="auto"/>
        <w:jc w:val="center"/>
        <w:rPr>
          <w:rFonts w:ascii="Times New Roman" w:eastAsia="MS Gothic" w:hAnsi="Times New Roman" w:cs="Times New Roman"/>
          <w:b/>
          <w:color w:val="000000" w:themeColor="text1"/>
          <w:sz w:val="24"/>
          <w:lang w:val="en-ID" w:eastAsia="ja-JP"/>
        </w:rPr>
      </w:pPr>
      <w:bookmarkStart w:id="0" w:name="_Toc495644216"/>
      <w:bookmarkStart w:id="1" w:name="_Toc515828626"/>
      <w:bookmarkStart w:id="2" w:name="_Toc536337321"/>
      <w:r w:rsidRPr="00277B11">
        <w:rPr>
          <w:rFonts w:ascii="Times New Roman" w:eastAsia="MS Gothic" w:hAnsi="Times New Roman" w:cs="Times New Roman"/>
          <w:b/>
          <w:color w:val="000000" w:themeColor="text1"/>
          <w:sz w:val="24"/>
          <w:lang w:val="en-ID" w:eastAsia="ja-JP"/>
        </w:rPr>
        <w:t>ABSTRAK</w:t>
      </w:r>
      <w:bookmarkEnd w:id="0"/>
      <w:bookmarkEnd w:id="1"/>
      <w:bookmarkEnd w:id="2"/>
    </w:p>
    <w:p w14:paraId="6A13C153" w14:textId="77777777" w:rsidR="004358E6" w:rsidRPr="00277B11" w:rsidRDefault="004358E6" w:rsidP="004358E6">
      <w:pPr>
        <w:spacing w:line="240" w:lineRule="auto"/>
        <w:rPr>
          <w:rFonts w:ascii="Times New Roman" w:hAnsi="Times New Roman" w:cs="Times New Roman"/>
          <w:lang w:val="en-ID" w:eastAsia="ja-JP"/>
        </w:rPr>
      </w:pPr>
    </w:p>
    <w:p w14:paraId="12EC827E" w14:textId="77777777" w:rsidR="004358E6" w:rsidRPr="00277B11" w:rsidRDefault="004358E6" w:rsidP="004358E6">
      <w:pPr>
        <w:tabs>
          <w:tab w:val="left" w:pos="426"/>
        </w:tabs>
        <w:spacing w:after="20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val="id-ID" w:eastAsia="ja-JP"/>
        </w:rPr>
      </w:pPr>
      <w:r w:rsidRPr="00277B11"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 xml:space="preserve">Bayu Wicaksono / 35150111 / 2019 / Pengaruh Likuiditas Solvabilitas dan Pertumbuhan Perusahaan terhadap Penerimaan Opini Audit </w:t>
      </w:r>
      <w:r w:rsidRPr="00277B11">
        <w:rPr>
          <w:rFonts w:ascii="Times New Roman" w:eastAsia="MS Mincho" w:hAnsi="Times New Roman" w:cs="Times New Roman"/>
          <w:i/>
          <w:sz w:val="24"/>
          <w:szCs w:val="24"/>
          <w:lang w:val="id-ID" w:eastAsia="ja-JP"/>
        </w:rPr>
        <w:t xml:space="preserve">Going Concern </w:t>
      </w:r>
      <w:r w:rsidRPr="00277B11"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 xml:space="preserve">pada Perusahaan Manufaktur yang terdaftar di Bursa Efek Indonesia tahun 2015-2017 / Dosen Pembimbing: </w:t>
      </w:r>
      <w:r w:rsidRPr="00277B11">
        <w:rPr>
          <w:rFonts w:ascii="Times New Roman" w:hAnsi="Times New Roman" w:cs="Times New Roman"/>
          <w:sz w:val="24"/>
          <w:lang w:val="id-ID"/>
        </w:rPr>
        <w:t>Dr. Hanif Ismail, S.E.,Ak.,M.M.,M.Ak.,CA.</w:t>
      </w:r>
    </w:p>
    <w:p w14:paraId="1656E07C" w14:textId="77777777" w:rsidR="004358E6" w:rsidRPr="002E5119" w:rsidRDefault="004358E6" w:rsidP="004358E6">
      <w:pPr>
        <w:tabs>
          <w:tab w:val="left" w:pos="426"/>
        </w:tabs>
        <w:spacing w:after="20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val="id-ID" w:eastAsia="ja-JP"/>
        </w:rPr>
      </w:pPr>
      <w:proofErr w:type="spellStart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>Penelitian</w:t>
      </w:r>
      <w:proofErr w:type="spellEnd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>ini</w:t>
      </w:r>
      <w:proofErr w:type="spellEnd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>bertujuan</w:t>
      </w:r>
      <w:proofErr w:type="spellEnd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>untuk</w:t>
      </w:r>
      <w:proofErr w:type="spellEnd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>mengetahui</w:t>
      </w:r>
      <w:proofErr w:type="spellEnd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>pengaruh</w:t>
      </w:r>
      <w:proofErr w:type="spellEnd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277B11"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 xml:space="preserve">likuiditas, solvabilitas, dan pertumbuhan perusahaan terhadap penerimaan opini audit </w:t>
      </w:r>
      <w:r w:rsidRPr="00277B11">
        <w:rPr>
          <w:rFonts w:ascii="Times New Roman" w:eastAsia="MS Mincho" w:hAnsi="Times New Roman" w:cs="Times New Roman"/>
          <w:i/>
          <w:sz w:val="24"/>
          <w:szCs w:val="24"/>
          <w:lang w:val="id-ID" w:eastAsia="ja-JP"/>
        </w:rPr>
        <w:t>going concern</w:t>
      </w:r>
      <w:r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 xml:space="preserve"> pada perusahaan manufaktur yang terdaftar di Bursa Efek Indonesia. Opini audit </w:t>
      </w:r>
      <w:r>
        <w:rPr>
          <w:rFonts w:ascii="Times New Roman" w:eastAsia="MS Mincho" w:hAnsi="Times New Roman" w:cs="Times New Roman"/>
          <w:i/>
          <w:sz w:val="24"/>
          <w:szCs w:val="24"/>
          <w:lang w:val="id-ID" w:eastAsia="ja-JP"/>
        </w:rPr>
        <w:t>going concern</w:t>
      </w:r>
      <w:r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 xml:space="preserve"> adalah opini yang diberikan auditor untuk menunjukan apakah suatu perusahaan dapat mempertahankan kelangsungan bisnisnya atau tidak. Auditor berperan penting sebagai perantara akan kepentingan investor dan manajemen. Opini audit </w:t>
      </w:r>
      <w:r>
        <w:rPr>
          <w:rFonts w:ascii="Times New Roman" w:eastAsia="MS Mincho" w:hAnsi="Times New Roman" w:cs="Times New Roman"/>
          <w:i/>
          <w:sz w:val="24"/>
          <w:szCs w:val="24"/>
          <w:lang w:val="id-ID" w:eastAsia="ja-JP"/>
        </w:rPr>
        <w:t>going concern</w:t>
      </w:r>
      <w:r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 xml:space="preserve"> sangat tidak diharapkan oleh perusahaan karena dapat berdampak hilangnya kepercayaan publik terhadap citra perusahaan.</w:t>
      </w:r>
    </w:p>
    <w:p w14:paraId="1DEEBE2E" w14:textId="77777777" w:rsidR="004358E6" w:rsidRPr="002E5119" w:rsidRDefault="004358E6" w:rsidP="004358E6">
      <w:pPr>
        <w:tabs>
          <w:tab w:val="left" w:pos="426"/>
        </w:tabs>
        <w:spacing w:after="20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val="id-ID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>Penelitian ini didasarkan pada teori agensi, yaitu didefinisikan sebagai hubungan keagenan dalam suatu kontrak, dimana satu orang atau lebih (</w:t>
      </w:r>
      <w:r>
        <w:rPr>
          <w:rFonts w:ascii="Times New Roman" w:eastAsia="MS Mincho" w:hAnsi="Times New Roman" w:cs="Times New Roman"/>
          <w:i/>
          <w:sz w:val="24"/>
          <w:szCs w:val="24"/>
          <w:lang w:val="id-ID" w:eastAsia="ja-JP"/>
        </w:rPr>
        <w:t>principal</w:t>
      </w:r>
      <w:r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 xml:space="preserve">) memberikan wewenang kepada pihak lainnya (agen) untuk membuat keputusan terbaik bagi </w:t>
      </w:r>
      <w:r>
        <w:rPr>
          <w:rFonts w:ascii="Times New Roman" w:eastAsia="MS Mincho" w:hAnsi="Times New Roman" w:cs="Times New Roman"/>
          <w:i/>
          <w:sz w:val="24"/>
          <w:szCs w:val="24"/>
          <w:lang w:val="id-ID" w:eastAsia="ja-JP"/>
        </w:rPr>
        <w:t>principal</w:t>
      </w:r>
      <w:r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>. Masalah keagenan muncul karena kedua pihak berusaha memaksimalkan kepentingan pribadi, sehingga dibutuhkan pihak ketiga yang independen untuk dapat menilai apakah terdapat penyimpangan maupun manipulasi yang terjadi.</w:t>
      </w:r>
    </w:p>
    <w:p w14:paraId="6B02A8F9" w14:textId="77777777" w:rsidR="004358E6" w:rsidRDefault="004358E6" w:rsidP="004358E6">
      <w:pPr>
        <w:tabs>
          <w:tab w:val="left" w:pos="426"/>
        </w:tabs>
        <w:spacing w:after="20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val="id-ID" w:eastAsia="ja-JP"/>
        </w:rPr>
      </w:pPr>
      <w:proofErr w:type="spellStart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>Populasi</w:t>
      </w:r>
      <w:proofErr w:type="spellEnd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>dari</w:t>
      </w:r>
      <w:proofErr w:type="spellEnd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>penelitian</w:t>
      </w:r>
      <w:proofErr w:type="spellEnd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>ini</w:t>
      </w:r>
      <w:proofErr w:type="spellEnd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>adalah</w:t>
      </w:r>
      <w:proofErr w:type="spellEnd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>perusahaan</w:t>
      </w:r>
      <w:proofErr w:type="spellEnd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>manufaktur</w:t>
      </w:r>
      <w:proofErr w:type="spellEnd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yang </w:t>
      </w:r>
      <w:proofErr w:type="spellStart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>terdaftar</w:t>
      </w:r>
      <w:proofErr w:type="spellEnd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di BEI pada </w:t>
      </w:r>
      <w:proofErr w:type="spellStart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>tahun</w:t>
      </w:r>
      <w:proofErr w:type="spellEnd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277B11"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>2015-2017</w:t>
      </w:r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 xml:space="preserve">Teknik </w:t>
      </w:r>
      <w:proofErr w:type="spellStart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>pengambilan</w:t>
      </w:r>
      <w:proofErr w:type="spellEnd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 xml:space="preserve"> </w:t>
      </w:r>
      <w:proofErr w:type="spellStart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>sampel</w:t>
      </w:r>
      <w:proofErr w:type="spellEnd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 xml:space="preserve"> </w:t>
      </w:r>
      <w:proofErr w:type="spellStart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>dalam</w:t>
      </w:r>
      <w:proofErr w:type="spellEnd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 xml:space="preserve"> </w:t>
      </w:r>
      <w:proofErr w:type="spellStart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>penelitian</w:t>
      </w:r>
      <w:proofErr w:type="spellEnd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 xml:space="preserve"> </w:t>
      </w:r>
      <w:proofErr w:type="spellStart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>ini</w:t>
      </w:r>
      <w:proofErr w:type="spellEnd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 xml:space="preserve"> </w:t>
      </w:r>
      <w:proofErr w:type="spellStart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>menggunakan</w:t>
      </w:r>
      <w:proofErr w:type="spellEnd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 xml:space="preserve"> </w:t>
      </w:r>
      <w:proofErr w:type="spellStart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>teknik</w:t>
      </w:r>
      <w:proofErr w:type="spellEnd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 xml:space="preserve"> </w:t>
      </w:r>
      <w:r w:rsidRPr="00277B11">
        <w:rPr>
          <w:rFonts w:ascii="Times New Roman" w:eastAsia="MS Mincho" w:hAnsi="Times New Roman" w:cs="Times New Roman"/>
          <w:i/>
          <w:color w:val="212121"/>
          <w:sz w:val="24"/>
          <w:szCs w:val="24"/>
          <w:lang w:eastAsia="ja-JP"/>
        </w:rPr>
        <w:t>purposive sampling</w:t>
      </w:r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 xml:space="preserve">, </w:t>
      </w:r>
      <w:proofErr w:type="spellStart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>dimana</w:t>
      </w:r>
      <w:proofErr w:type="spellEnd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 xml:space="preserve"> </w:t>
      </w:r>
      <w:proofErr w:type="spellStart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>terdapat</w:t>
      </w:r>
      <w:proofErr w:type="spellEnd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 xml:space="preserve"> </w:t>
      </w:r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val="id-ID" w:eastAsia="ja-JP"/>
        </w:rPr>
        <w:t>34</w:t>
      </w:r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 xml:space="preserve"> </w:t>
      </w:r>
      <w:proofErr w:type="spellStart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>sampel</w:t>
      </w:r>
      <w:proofErr w:type="spellEnd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 xml:space="preserve"> yang </w:t>
      </w:r>
      <w:proofErr w:type="spellStart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>memenuhi</w:t>
      </w:r>
      <w:proofErr w:type="spellEnd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 xml:space="preserve"> </w:t>
      </w:r>
      <w:proofErr w:type="spellStart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>kriteria</w:t>
      </w:r>
      <w:proofErr w:type="spellEnd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 xml:space="preserve">. Data </w:t>
      </w:r>
      <w:proofErr w:type="spellStart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>sampel</w:t>
      </w:r>
      <w:proofErr w:type="spellEnd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 xml:space="preserve"> </w:t>
      </w:r>
      <w:proofErr w:type="spellStart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>diambil</w:t>
      </w:r>
      <w:proofErr w:type="spellEnd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 xml:space="preserve"> </w:t>
      </w:r>
      <w:proofErr w:type="spellStart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>dari</w:t>
      </w:r>
      <w:proofErr w:type="spellEnd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 xml:space="preserve"> www.idx.co.id </w:t>
      </w:r>
      <w:proofErr w:type="spellStart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>dengan</w:t>
      </w:r>
      <w:proofErr w:type="spellEnd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 xml:space="preserve"> </w:t>
      </w:r>
      <w:proofErr w:type="spellStart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>melihat</w:t>
      </w:r>
      <w:proofErr w:type="spellEnd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 xml:space="preserve"> </w:t>
      </w:r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val="id-ID" w:eastAsia="ja-JP"/>
        </w:rPr>
        <w:t>data</w:t>
      </w:r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 xml:space="preserve"> </w:t>
      </w:r>
      <w:proofErr w:type="spellStart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>laporan</w:t>
      </w:r>
      <w:proofErr w:type="spellEnd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 xml:space="preserve"> </w:t>
      </w:r>
      <w:proofErr w:type="spellStart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>keuangan</w:t>
      </w:r>
      <w:proofErr w:type="spellEnd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 xml:space="preserve"> </w:t>
      </w:r>
      <w:proofErr w:type="spellStart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>perusahaan</w:t>
      </w:r>
      <w:proofErr w:type="spellEnd"/>
      <w:r w:rsidRPr="00277B11">
        <w:rPr>
          <w:rFonts w:ascii="Times New Roman" w:eastAsia="MS Mincho" w:hAnsi="Times New Roman" w:cs="Times New Roman"/>
          <w:color w:val="212121"/>
          <w:sz w:val="24"/>
          <w:szCs w:val="24"/>
          <w:lang w:eastAsia="ja-JP"/>
        </w:rPr>
        <w:t xml:space="preserve">. </w:t>
      </w:r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Data </w:t>
      </w:r>
      <w:proofErr w:type="spellStart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>diuji</w:t>
      </w:r>
      <w:proofErr w:type="spellEnd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>dengan</w:t>
      </w:r>
      <w:proofErr w:type="spellEnd"/>
      <w:r w:rsidRPr="00277B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277B11"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>analisis statistik induktif / analisis regresi logistik yang terdiri dari menilai keseluruhan model fit, menguji kelayakan model regresi (</w:t>
      </w:r>
      <w:r w:rsidRPr="00277B11">
        <w:rPr>
          <w:rFonts w:ascii="Times New Roman" w:hAnsi="Times New Roman" w:cs="Times New Roman"/>
          <w:i/>
          <w:sz w:val="24"/>
          <w:szCs w:val="24"/>
          <w:lang w:val="id-ID"/>
        </w:rPr>
        <w:t>Lemeshow’s Goodness of Fit Test</w:t>
      </w:r>
      <w:r w:rsidRPr="00277B11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277B11"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>, koefisien determinasi (</w:t>
      </w:r>
      <w:r w:rsidRPr="00277B11">
        <w:rPr>
          <w:rFonts w:ascii="Times New Roman" w:hAnsi="Times New Roman" w:cs="Times New Roman"/>
          <w:i/>
          <w:sz w:val="24"/>
          <w:szCs w:val="24"/>
          <w:lang w:val="id-ID"/>
        </w:rPr>
        <w:t>Nagelkerke R Square</w:t>
      </w:r>
      <w:r w:rsidRPr="00277B11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277B11"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>, matriks klasifikasi, serta estimasi parameter dan interpretasinya.</w:t>
      </w:r>
    </w:p>
    <w:p w14:paraId="6019567C" w14:textId="77777777" w:rsidR="004358E6" w:rsidRDefault="004358E6" w:rsidP="004358E6">
      <w:pPr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 xml:space="preserve">Berdasarkan hasil pengujian hipotesis menunjukan bahwa variabel likuiditas tidak berpengaruh terhadap penerimaan opini audit </w:t>
      </w:r>
      <w:r>
        <w:rPr>
          <w:rFonts w:ascii="Times New Roman" w:eastAsia="MS Mincho" w:hAnsi="Times New Roman" w:cs="Times New Roman"/>
          <w:i/>
          <w:sz w:val="24"/>
          <w:szCs w:val="24"/>
          <w:lang w:val="id-ID" w:eastAsia="ja-JP"/>
        </w:rPr>
        <w:t>going concern</w:t>
      </w:r>
      <w:r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 xml:space="preserve"> dengan nilai sig.</w:t>
      </w:r>
      <w:r w:rsidRPr="00BA69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0,993 dan nilai koefisien 0,09. Variabel solvabilitas berpengaruh terhadap penerimaan opini audit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going concern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nilai sig. 0.040 dan nilai koefisien 3,216. Variabel pertumbuhan perusahaan berpengaruh terhadap penerimaan opini audit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going concern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nilai sig. 0,050 dan nilai koefisien -1,136.</w:t>
      </w:r>
    </w:p>
    <w:p w14:paraId="4717C0F7" w14:textId="77777777" w:rsidR="004358E6" w:rsidRPr="00DB4781" w:rsidRDefault="004358E6" w:rsidP="004358E6">
      <w:pPr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Kesimpulan dari penelitian ini adalah terbukti bahwa likuiditas, solvabilitas, dan pertumbuhan perusahaan berpengaruh secara simultan terhadap penerimaan opini audit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going concern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C298F79" w14:textId="77777777" w:rsidR="0084187A" w:rsidRDefault="0084187A">
      <w:bookmarkStart w:id="3" w:name="_GoBack"/>
      <w:bookmarkEnd w:id="3"/>
    </w:p>
    <w:sectPr w:rsidR="0084187A" w:rsidSect="004358E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2B"/>
    <w:rsid w:val="004358E6"/>
    <w:rsid w:val="0071062B"/>
    <w:rsid w:val="0084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D70D6-B328-4193-97AA-400B9D56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8E6"/>
  </w:style>
  <w:style w:type="paragraph" w:styleId="Heading1">
    <w:name w:val="heading 1"/>
    <w:basedOn w:val="Normal"/>
    <w:next w:val="Normal"/>
    <w:link w:val="Heading1Char"/>
    <w:uiPriority w:val="9"/>
    <w:qFormat/>
    <w:rsid w:val="00435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8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 Wicaksono</dc:creator>
  <cp:keywords/>
  <dc:description/>
  <cp:lastModifiedBy>Bayu Wicaksono</cp:lastModifiedBy>
  <cp:revision>2</cp:revision>
  <dcterms:created xsi:type="dcterms:W3CDTF">2019-05-07T09:41:00Z</dcterms:created>
  <dcterms:modified xsi:type="dcterms:W3CDTF">2019-05-07T09:42:00Z</dcterms:modified>
</cp:coreProperties>
</file>