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65" w:rsidRDefault="004C6665" w:rsidP="004C6665">
      <w:pPr>
        <w:pStyle w:val="Heading1"/>
      </w:pPr>
      <w:bookmarkStart w:id="0" w:name="_Toc534622634"/>
      <w:r>
        <w:t>BAB V</w:t>
      </w:r>
      <w:bookmarkEnd w:id="0"/>
    </w:p>
    <w:p w:rsidR="004C6665" w:rsidRDefault="004C6665" w:rsidP="004C6665">
      <w:pPr>
        <w:pStyle w:val="Heading1"/>
      </w:pPr>
      <w:bookmarkStart w:id="1" w:name="_Toc534622635"/>
      <w:r>
        <w:t>SIMPULAN DAN SARAN</w:t>
      </w:r>
      <w:bookmarkEnd w:id="1"/>
    </w:p>
    <w:p w:rsidR="004C6665" w:rsidRPr="00B0553C" w:rsidRDefault="004C6665" w:rsidP="004C6665"/>
    <w:p w:rsidR="004C6665" w:rsidRDefault="004C6665" w:rsidP="004C6665">
      <w:pPr>
        <w:pStyle w:val="Heading2"/>
        <w:spacing w:before="0" w:line="480" w:lineRule="auto"/>
        <w:jc w:val="both"/>
      </w:pPr>
      <w:bookmarkStart w:id="2" w:name="_Toc534622636"/>
      <w:r>
        <w:t xml:space="preserve">A. </w:t>
      </w:r>
      <w:proofErr w:type="spellStart"/>
      <w:r>
        <w:t>Simpulan</w:t>
      </w:r>
      <w:bookmarkEnd w:id="2"/>
      <w:proofErr w:type="spellEnd"/>
    </w:p>
    <w:p w:rsidR="004C6665" w:rsidRDefault="004C6665" w:rsidP="004C6665">
      <w:pPr>
        <w:spacing w:after="0" w:line="480" w:lineRule="auto"/>
        <w:ind w:left="284"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B0553C">
        <w:rPr>
          <w:rFonts w:ascii="Times New Roman" w:hAnsi="Times New Roman" w:cs="Times New Roman"/>
          <w:sz w:val="24"/>
        </w:rPr>
        <w:t>Berdasarkan</w:t>
      </w:r>
      <w:proofErr w:type="spellEnd"/>
      <w:r w:rsidRPr="00B055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553C">
        <w:rPr>
          <w:rFonts w:ascii="Times New Roman" w:hAnsi="Times New Roman" w:cs="Times New Roman"/>
          <w:sz w:val="24"/>
        </w:rPr>
        <w:t>hasil</w:t>
      </w:r>
      <w:proofErr w:type="spellEnd"/>
      <w:r w:rsidRPr="00B055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553C">
        <w:rPr>
          <w:rFonts w:ascii="Times New Roman" w:hAnsi="Times New Roman" w:cs="Times New Roman"/>
          <w:sz w:val="24"/>
        </w:rPr>
        <w:t>analisis</w:t>
      </w:r>
      <w:proofErr w:type="spellEnd"/>
      <w:r w:rsidRPr="00B0553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0553C">
        <w:rPr>
          <w:rFonts w:ascii="Times New Roman" w:hAnsi="Times New Roman" w:cs="Times New Roman"/>
          <w:sz w:val="24"/>
        </w:rPr>
        <w:t>telah</w:t>
      </w:r>
      <w:proofErr w:type="spellEnd"/>
      <w:r w:rsidRPr="00B055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553C">
        <w:rPr>
          <w:rFonts w:ascii="Times New Roman" w:hAnsi="Times New Roman" w:cs="Times New Roman"/>
          <w:sz w:val="24"/>
        </w:rPr>
        <w:t>dilakukan</w:t>
      </w:r>
      <w:proofErr w:type="spellEnd"/>
      <w:r w:rsidRPr="00B055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553C">
        <w:rPr>
          <w:rFonts w:ascii="Times New Roman" w:hAnsi="Times New Roman" w:cs="Times New Roman"/>
          <w:sz w:val="24"/>
        </w:rPr>
        <w:t>pada</w:t>
      </w:r>
      <w:proofErr w:type="spellEnd"/>
      <w:r w:rsidRPr="00B0553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B0553C">
        <w:rPr>
          <w:rFonts w:ascii="Times New Roman" w:hAnsi="Times New Roman" w:cs="Times New Roman"/>
          <w:sz w:val="24"/>
        </w:rPr>
        <w:t>bab</w:t>
      </w:r>
      <w:proofErr w:type="spellEnd"/>
      <w:proofErr w:type="gramEnd"/>
      <w:r w:rsidRPr="00B055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553C">
        <w:rPr>
          <w:rFonts w:ascii="Times New Roman" w:hAnsi="Times New Roman" w:cs="Times New Roman"/>
          <w:sz w:val="24"/>
        </w:rPr>
        <w:t>sebelumnya</w:t>
      </w:r>
      <w:proofErr w:type="spellEnd"/>
      <w:r w:rsidRPr="00B0553C">
        <w:rPr>
          <w:rFonts w:ascii="Times New Roman" w:hAnsi="Times New Roman" w:cs="Times New Roman"/>
          <w:sz w:val="24"/>
        </w:rPr>
        <w:t>, </w:t>
      </w:r>
      <w:proofErr w:type="spellStart"/>
      <w:r w:rsidRPr="00B0553C">
        <w:rPr>
          <w:rFonts w:ascii="Times New Roman" w:hAnsi="Times New Roman" w:cs="Times New Roman"/>
          <w:sz w:val="24"/>
        </w:rPr>
        <w:t>maka</w:t>
      </w:r>
      <w:proofErr w:type="spellEnd"/>
      <w:r w:rsidRPr="00B055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553C">
        <w:rPr>
          <w:rFonts w:ascii="Times New Roman" w:hAnsi="Times New Roman" w:cs="Times New Roman"/>
          <w:sz w:val="24"/>
        </w:rPr>
        <w:t>diambil</w:t>
      </w:r>
      <w:proofErr w:type="spellEnd"/>
      <w:r w:rsidRPr="00B055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553C">
        <w:rPr>
          <w:rFonts w:ascii="Times New Roman" w:hAnsi="Times New Roman" w:cs="Times New Roman"/>
          <w:sz w:val="24"/>
        </w:rPr>
        <w:t>kesimpulan</w:t>
      </w:r>
      <w:proofErr w:type="spellEnd"/>
      <w:r w:rsidRPr="00B055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553C">
        <w:rPr>
          <w:rFonts w:ascii="Times New Roman" w:hAnsi="Times New Roman" w:cs="Times New Roman"/>
          <w:sz w:val="24"/>
        </w:rPr>
        <w:t>sebagai</w:t>
      </w:r>
      <w:proofErr w:type="spellEnd"/>
      <w:r w:rsidRPr="00B055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553C">
        <w:rPr>
          <w:rFonts w:ascii="Times New Roman" w:hAnsi="Times New Roman" w:cs="Times New Roman"/>
          <w:sz w:val="24"/>
        </w:rPr>
        <w:t>berikut</w:t>
      </w:r>
      <w:proofErr w:type="spellEnd"/>
      <w:r w:rsidRPr="00B0553C">
        <w:rPr>
          <w:rFonts w:ascii="Times New Roman" w:hAnsi="Times New Roman" w:cs="Times New Roman"/>
          <w:sz w:val="24"/>
        </w:rPr>
        <w:t>:</w:t>
      </w:r>
    </w:p>
    <w:p w:rsidR="004C6665" w:rsidRDefault="004C6665" w:rsidP="004C6665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audit tenure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audit </w:t>
      </w:r>
      <w:proofErr w:type="gramStart"/>
      <w:r>
        <w:rPr>
          <w:rFonts w:ascii="Times New Roman" w:hAnsi="Times New Roman" w:cs="Times New Roman"/>
          <w:i/>
          <w:sz w:val="24"/>
        </w:rPr>
        <w:t>report lag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4C6665" w:rsidRDefault="004C6665" w:rsidP="004C6665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book-tax differences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audit report lag</w:t>
      </w:r>
      <w:r>
        <w:rPr>
          <w:rFonts w:ascii="Times New Roman" w:hAnsi="Times New Roman" w:cs="Times New Roman"/>
          <w:sz w:val="24"/>
        </w:rPr>
        <w:t>.</w:t>
      </w:r>
    </w:p>
    <w:p w:rsidR="004C6665" w:rsidRDefault="004C6665" w:rsidP="004C6665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spesialisasi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auditor </w:t>
      </w:r>
      <w:proofErr w:type="spellStart"/>
      <w:r>
        <w:rPr>
          <w:rFonts w:ascii="Times New Roman" w:hAnsi="Times New Roman" w:cs="Times New Roman"/>
          <w:sz w:val="24"/>
        </w:rPr>
        <w:t>memoderasi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audit tenure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audit report lag</w:t>
      </w:r>
      <w:r>
        <w:rPr>
          <w:rFonts w:ascii="Times New Roman" w:hAnsi="Times New Roman" w:cs="Times New Roman"/>
          <w:sz w:val="24"/>
        </w:rPr>
        <w:t>.</w:t>
      </w:r>
    </w:p>
    <w:p w:rsidR="004C6665" w:rsidRDefault="004C6665" w:rsidP="004C6665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spesialisasi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auditor </w:t>
      </w:r>
      <w:proofErr w:type="spellStart"/>
      <w:r>
        <w:rPr>
          <w:rFonts w:ascii="Times New Roman" w:hAnsi="Times New Roman" w:cs="Times New Roman"/>
          <w:sz w:val="24"/>
        </w:rPr>
        <w:t>memoderasi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book-tax differences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audit report lag</w:t>
      </w:r>
      <w:r>
        <w:rPr>
          <w:rFonts w:ascii="Times New Roman" w:hAnsi="Times New Roman" w:cs="Times New Roman"/>
          <w:sz w:val="24"/>
        </w:rPr>
        <w:t>.</w:t>
      </w:r>
    </w:p>
    <w:p w:rsidR="004C6665" w:rsidRDefault="004C6665" w:rsidP="004C6665">
      <w:pPr>
        <w:pStyle w:val="ListParagraph"/>
        <w:spacing w:after="0" w:line="72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4C6665" w:rsidRDefault="004C6665" w:rsidP="004C6665">
      <w:pPr>
        <w:pStyle w:val="Heading2"/>
        <w:spacing w:before="0" w:line="480" w:lineRule="auto"/>
        <w:jc w:val="both"/>
      </w:pPr>
      <w:bookmarkStart w:id="3" w:name="_Toc534622637"/>
      <w:r>
        <w:t>B. Saran</w:t>
      </w:r>
      <w:bookmarkEnd w:id="3"/>
    </w:p>
    <w:p w:rsidR="004C6665" w:rsidRDefault="004C6665" w:rsidP="004C6665">
      <w:pPr>
        <w:spacing w:after="0" w:line="480" w:lineRule="auto"/>
        <w:ind w:left="284"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id-ID" w:eastAsia="id-ID"/>
        </w:rPr>
        <w:t>Berdasarkan hasil analisis dan kesimpulan yang telah diuraikan dan mengingat adanya keterbatasan dalam penelitian ini,  saran yang dapat penulis b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erikan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adalah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sebagai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berikut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:</w:t>
      </w:r>
    </w:p>
    <w:p w:rsidR="004C6665" w:rsidRPr="002629F8" w:rsidRDefault="004C6665" w:rsidP="004C666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audit tenure</w:t>
      </w:r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diukur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menjumlahkan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"", "family" : "Anggreni", "given" : "Ni Kadek Ayu Asri", "non-dropping-particle" : "", "parse-names" : false, "suffix" : "" }, { "dropping-particle" : "", "family" : "Latrini", "given" : "Made Yenni", "non-dropping-particle" : "", "parse-names" : false, "suffix" : "" } ], "container-title" : "E-Jurnal Akuntansi Universitas Udayana", "id" : "ITEM-1", "issue" : "2", "issued" : { "date-parts" : [ [ "2016" ] ] }, "page" : "832-846", "title" : "Pengaruh Audit Tenure pada Kecepatan Publikasi Laporan Keuangan Auditan dengan Spesialisasi Industri Auditor sebagai Pemoderasi", "type" : "article-journal", "volume" : "15" }, "uris" : [ "http://www.mendeley.com/documents/?uuid=d960bbca-1103-4485-a044-d27e06a7abee" ] } ], "mendeley" : { "formattedCitation" : "(Anggreni &amp; Latrini, 2016)", "manualFormatting" : "Anggreni &amp; Latrini (2016)", "plainTextFormattedCitation" : "(Anggreni &amp; Latrini, 2016)", "previouslyFormattedCitation" : "(Anggreni &amp; Latrini, 2016)" }, "properties" : { "noteIndex" : 0 }, "schema" : "https://github.com/citation-style-language/schema/raw/master/csl-citation.json" 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Anggreni &amp; Latrini</w:t>
      </w:r>
      <w:r w:rsidRPr="005746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Pr="005746D7">
        <w:rPr>
          <w:rFonts w:ascii="Times New Roman" w:hAnsi="Times New Roman" w:cs="Times New Roman"/>
          <w:noProof/>
          <w:sz w:val="24"/>
          <w:szCs w:val="24"/>
        </w:rPr>
        <w:t>2016)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audit report lag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r>
        <w:rPr>
          <w:rFonts w:ascii="Times New Roman" w:hAnsi="Times New Roman" w:cs="Times New Roman"/>
          <w:i/>
          <w:sz w:val="24"/>
          <w:szCs w:val="24"/>
        </w:rPr>
        <w:t xml:space="preserve">audit tenure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dummy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"", "family" : "Jeva", "given" : "Irafitriana", "non-dropping-particle" : "", "parse-names" : false, "suffix" : "" } ], "container-title" : "E-jurnal akuntansi universitas udayana 12.3", "id" : "ITEM-1", "issued" : { "date-parts" : [ [ "2015" ] ] }, "page" : "530-545", "title" : "PENGARUH UMUR PERUSAHAAN DAN AUDIT TENURE PADA KECEPATAN PUBLIKASI LAPORAN KEUANGAN Fakultas Ekonomi dan Bisnis Universitas Udayana ( Unud ), Bali , Indonesia karakteristik kualitatif informasi yang berguna untuk mendukung relevansi laporan keuangan audit", "type" : "article-journal", "volume" : "3" }, "uris" : [ "http://www.mendeley.com/documents/?uuid=cb791ce4-969e-495d-b6d8-0444ffab6a06", "http://www.mendeley.com/documents/?uuid=60c638fd-3513-44ef-8f42-08884ed8a605" ] } ], "mendeley" : { "formattedCitation" : "(Jeva, 2015)", "manualFormatting" : "Jeva (2015)", "plainTextFormattedCitation" : "(Jeva, 2015)", "previouslyFormattedCitation" : "(Jeva, 2015)" }, "properties" : { "noteIndex" : 0 }, "schema" : "https://github.com/citation-style-language/schema/raw/master/csl-citation.json" 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 xml:space="preserve">Jeva dan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Ratnadi (2015)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audit tenure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6665" w:rsidRPr="00B91A6E" w:rsidRDefault="004C6665" w:rsidP="004C666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pemoderasi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audit report lag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pemoderasi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pemoderasi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17A2" w:rsidRDefault="000417A2">
      <w:bookmarkStart w:id="4" w:name="_GoBack"/>
      <w:bookmarkEnd w:id="4"/>
    </w:p>
    <w:sectPr w:rsidR="000417A2" w:rsidSect="004C6665">
      <w:footerReference w:type="even" r:id="rId8"/>
      <w:footerReference w:type="default" r:id="rId9"/>
      <w:pgSz w:w="11907" w:h="16839" w:code="10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65" w:rsidRDefault="004C6665" w:rsidP="004C6665">
      <w:pPr>
        <w:spacing w:after="0" w:line="240" w:lineRule="auto"/>
      </w:pPr>
      <w:r>
        <w:separator/>
      </w:r>
    </w:p>
  </w:endnote>
  <w:endnote w:type="continuationSeparator" w:id="0">
    <w:p w:rsidR="004C6665" w:rsidRDefault="004C6665" w:rsidP="004C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65" w:rsidRDefault="004C6665">
    <w:pPr>
      <w:pStyle w:val="Footer"/>
    </w:pPr>
    <w:r>
      <w:tab/>
      <w:t>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247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6665" w:rsidRDefault="004C6665">
        <w:pPr>
          <w:pStyle w:val="Footer"/>
          <w:jc w:val="center"/>
        </w:pPr>
        <w:r>
          <w:t>78</w:t>
        </w:r>
      </w:p>
    </w:sdtContent>
  </w:sdt>
  <w:p w:rsidR="004C6665" w:rsidRDefault="004C66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65" w:rsidRDefault="004C6665" w:rsidP="004C6665">
      <w:pPr>
        <w:spacing w:after="0" w:line="240" w:lineRule="auto"/>
      </w:pPr>
      <w:r>
        <w:separator/>
      </w:r>
    </w:p>
  </w:footnote>
  <w:footnote w:type="continuationSeparator" w:id="0">
    <w:p w:rsidR="004C6665" w:rsidRDefault="004C6665" w:rsidP="004C6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403C7"/>
    <w:multiLevelType w:val="hybridMultilevel"/>
    <w:tmpl w:val="F5405F0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F6C33"/>
    <w:multiLevelType w:val="hybridMultilevel"/>
    <w:tmpl w:val="F5405F0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65"/>
    <w:rsid w:val="000417A2"/>
    <w:rsid w:val="00263ED3"/>
    <w:rsid w:val="004C6665"/>
    <w:rsid w:val="00841909"/>
    <w:rsid w:val="00D6792C"/>
    <w:rsid w:val="00D9354C"/>
    <w:rsid w:val="00F6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665"/>
  </w:style>
  <w:style w:type="paragraph" w:styleId="Heading1">
    <w:name w:val="heading 1"/>
    <w:basedOn w:val="Normal"/>
    <w:next w:val="Normal"/>
    <w:link w:val="Heading1Char"/>
    <w:uiPriority w:val="9"/>
    <w:qFormat/>
    <w:rsid w:val="004C666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665"/>
    <w:pPr>
      <w:keepNext/>
      <w:keepLines/>
      <w:spacing w:before="200" w:after="0"/>
      <w:outlineLvl w:val="1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665"/>
    <w:rPr>
      <w:rFonts w:ascii="Times New Roman" w:eastAsiaTheme="majorEastAsia" w:hAnsi="Times New Roman" w:cs="Times New Roman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6665"/>
    <w:rPr>
      <w:rFonts w:ascii="Times New Roman" w:eastAsiaTheme="majorEastAsia" w:hAnsi="Times New Roman" w:cs="Times New Roman"/>
      <w:b/>
      <w:bCs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4C66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665"/>
  </w:style>
  <w:style w:type="paragraph" w:styleId="Footer">
    <w:name w:val="footer"/>
    <w:basedOn w:val="Normal"/>
    <w:link w:val="FooterChar"/>
    <w:uiPriority w:val="99"/>
    <w:unhideWhenUsed/>
    <w:rsid w:val="004C6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665"/>
  </w:style>
  <w:style w:type="paragraph" w:styleId="Heading1">
    <w:name w:val="heading 1"/>
    <w:basedOn w:val="Normal"/>
    <w:next w:val="Normal"/>
    <w:link w:val="Heading1Char"/>
    <w:uiPriority w:val="9"/>
    <w:qFormat/>
    <w:rsid w:val="004C666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665"/>
    <w:pPr>
      <w:keepNext/>
      <w:keepLines/>
      <w:spacing w:before="200" w:after="0"/>
      <w:outlineLvl w:val="1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665"/>
    <w:rPr>
      <w:rFonts w:ascii="Times New Roman" w:eastAsiaTheme="majorEastAsia" w:hAnsi="Times New Roman" w:cs="Times New Roman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6665"/>
    <w:rPr>
      <w:rFonts w:ascii="Times New Roman" w:eastAsiaTheme="majorEastAsia" w:hAnsi="Times New Roman" w:cs="Times New Roman"/>
      <w:b/>
      <w:bCs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4C66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665"/>
  </w:style>
  <w:style w:type="paragraph" w:styleId="Footer">
    <w:name w:val="footer"/>
    <w:basedOn w:val="Normal"/>
    <w:link w:val="FooterChar"/>
    <w:uiPriority w:val="99"/>
    <w:unhideWhenUsed/>
    <w:rsid w:val="004C6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2019-05-01T16:03:00Z</dcterms:created>
  <dcterms:modified xsi:type="dcterms:W3CDTF">2019-05-01T16:04:00Z</dcterms:modified>
</cp:coreProperties>
</file>