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58CAB" w14:textId="77777777" w:rsidR="004B6C0F" w:rsidRPr="00683F0E" w:rsidRDefault="004B6C0F" w:rsidP="004B6C0F">
      <w:pPr>
        <w:pStyle w:val="Heading1"/>
        <w:ind w:left="0"/>
        <w:rPr>
          <w:rFonts w:cs="Times New Roman"/>
          <w:szCs w:val="24"/>
          <w:lang w:val="en-ID"/>
        </w:rPr>
      </w:pPr>
      <w:bookmarkStart w:id="0" w:name="_Toc523936861"/>
      <w:bookmarkStart w:id="1" w:name="_Toc8167655"/>
      <w:r w:rsidRPr="00683F0E">
        <w:rPr>
          <w:rFonts w:cs="Times New Roman"/>
          <w:szCs w:val="24"/>
          <w:lang w:val="en-ID"/>
        </w:rPr>
        <w:t>BAB II</w:t>
      </w:r>
      <w:bookmarkEnd w:id="0"/>
      <w:bookmarkEnd w:id="1"/>
    </w:p>
    <w:p w14:paraId="23F25A28" w14:textId="77777777" w:rsidR="004B6C0F" w:rsidRPr="00683F0E" w:rsidRDefault="004B6C0F" w:rsidP="004B6C0F">
      <w:pPr>
        <w:pStyle w:val="Heading1"/>
        <w:ind w:left="0"/>
        <w:rPr>
          <w:rFonts w:cs="Times New Roman"/>
          <w:szCs w:val="24"/>
          <w:lang w:val="en-ID"/>
        </w:rPr>
      </w:pPr>
      <w:bookmarkStart w:id="2" w:name="_Toc8167656"/>
      <w:r w:rsidRPr="00683F0E">
        <w:rPr>
          <w:rFonts w:cs="Times New Roman"/>
          <w:szCs w:val="24"/>
          <w:lang w:val="en-ID"/>
        </w:rPr>
        <w:t>T</w:t>
      </w:r>
      <w:r>
        <w:rPr>
          <w:rFonts w:cs="Times New Roman"/>
          <w:szCs w:val="24"/>
          <w:lang w:val="en-ID"/>
        </w:rPr>
        <w:t>ELAAH</w:t>
      </w:r>
      <w:r w:rsidRPr="00683F0E">
        <w:rPr>
          <w:rFonts w:cs="Times New Roman"/>
          <w:szCs w:val="24"/>
          <w:lang w:val="en-ID"/>
        </w:rPr>
        <w:t xml:space="preserve"> PUSTAKA</w:t>
      </w:r>
      <w:bookmarkEnd w:id="2"/>
    </w:p>
    <w:p w14:paraId="237988CD" w14:textId="77777777" w:rsidR="004B6C0F" w:rsidRDefault="004B6C0F" w:rsidP="004B6C0F">
      <w:pPr>
        <w:tabs>
          <w:tab w:val="left" w:pos="360"/>
        </w:tabs>
        <w:ind w:left="0" w:firstLine="357"/>
        <w:rPr>
          <w:rFonts w:ascii="Times New Roman" w:hAnsi="Times New Roman" w:cs="Times New Roman"/>
          <w:sz w:val="24"/>
          <w:szCs w:val="24"/>
        </w:rPr>
      </w:pPr>
      <w:r w:rsidRPr="00683F0E">
        <w:rPr>
          <w:rFonts w:ascii="Times New Roman" w:hAnsi="Times New Roman" w:cs="Times New Roman"/>
          <w:sz w:val="24"/>
          <w:szCs w:val="24"/>
        </w:rPr>
        <w:t xml:space="preserve">Pada </w:t>
      </w:r>
      <w:proofErr w:type="spellStart"/>
      <w:r w:rsidRPr="00683F0E">
        <w:rPr>
          <w:rFonts w:ascii="Times New Roman" w:hAnsi="Times New Roman" w:cs="Times New Roman"/>
          <w:sz w:val="24"/>
          <w:szCs w:val="24"/>
        </w:rPr>
        <w:t>bab</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ini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akan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dibahas</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teori-teori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terkait</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dengan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penelitian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seperti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teori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utama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penelitian</w:t>
      </w:r>
      <w:proofErr w:type="spellEnd"/>
      <w:r w:rsidRPr="00683F0E">
        <w:rPr>
          <w:rFonts w:ascii="Times New Roman" w:hAnsi="Times New Roman" w:cs="Times New Roman"/>
          <w:sz w:val="24"/>
          <w:szCs w:val="24"/>
        </w:rPr>
        <w:t xml:space="preserve"> (</w:t>
      </w:r>
      <w:r w:rsidRPr="00683F0E">
        <w:rPr>
          <w:rFonts w:ascii="Times New Roman" w:hAnsi="Times New Roman" w:cs="Times New Roman"/>
          <w:i/>
          <w:sz w:val="24"/>
          <w:szCs w:val="24"/>
        </w:rPr>
        <w:t>grand theory</w:t>
      </w:r>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teori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mengenai</w:t>
      </w:r>
      <w:proofErr w:type="spellEnd"/>
      <w:r w:rsidRPr="00683F0E">
        <w:rPr>
          <w:rFonts w:ascii="Times New Roman" w:hAnsi="Times New Roman" w:cs="Times New Roman"/>
          <w:sz w:val="24"/>
          <w:szCs w:val="24"/>
        </w:rPr>
        <w:t xml:space="preserve"> </w:t>
      </w:r>
      <w:proofErr w:type="spellStart"/>
      <w:r>
        <w:rPr>
          <w:rFonts w:ascii="Times New Roman" w:hAnsi="Times New Roman" w:cs="Times New Roman"/>
          <w:sz w:val="24"/>
          <w:szCs w:val="24"/>
        </w:rPr>
        <w:t>legitimasi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keagenan</w:t>
      </w:r>
      <w:proofErr w:type="spellEnd"/>
      <w:r>
        <w:rPr>
          <w:rFonts w:ascii="Times New Roman" w:hAnsi="Times New Roman" w:cs="Times New Roman"/>
          <w:sz w:val="24"/>
          <w:szCs w:val="24"/>
        </w:rPr>
        <w:t xml:space="preserve"> dan </w:t>
      </w:r>
      <w:proofErr w:type="gramStart"/>
      <w:r w:rsidRPr="00EC0EFD">
        <w:rPr>
          <w:rFonts w:ascii="Times New Roman" w:hAnsi="Times New Roman" w:cs="Times New Roman"/>
          <w:sz w:val="24"/>
          <w:szCs w:val="24"/>
        </w:rPr>
        <w:t>stakeholder</w:t>
      </w:r>
      <w:r>
        <w:rPr>
          <w:rFonts w:ascii="Times New Roman" w:hAnsi="Times New Roman" w:cs="Times New Roman"/>
          <w:sz w:val="24"/>
          <w:szCs w:val="24"/>
        </w:rPr>
        <w:t xml:space="preserve"> .</w:t>
      </w:r>
      <w:proofErr w:type="spellStart"/>
      <w:r w:rsidRPr="00EC0EFD">
        <w:rPr>
          <w:rFonts w:ascii="Times New Roman" w:hAnsi="Times New Roman" w:cs="Times New Roman"/>
          <w:sz w:val="24"/>
          <w:szCs w:val="24"/>
        </w:rPr>
        <w:t>Semua</w:t>
      </w:r>
      <w:proofErr w:type="spellEnd"/>
      <w:proofErr w:type="gram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pembahasan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tersebut</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tertuang</w:t>
      </w:r>
      <w:proofErr w:type="spellEnd"/>
      <w:r w:rsidRPr="00683F0E">
        <w:rPr>
          <w:rFonts w:ascii="Times New Roman" w:hAnsi="Times New Roman" w:cs="Times New Roman"/>
          <w:sz w:val="24"/>
          <w:szCs w:val="24"/>
        </w:rPr>
        <w:t xml:space="preserve"> </w:t>
      </w:r>
      <w:r>
        <w:rPr>
          <w:rFonts w:ascii="Times New Roman" w:hAnsi="Times New Roman" w:cs="Times New Roman"/>
          <w:sz w:val="24"/>
          <w:szCs w:val="24"/>
        </w:rPr>
        <w:t xml:space="preserve">pada sub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w:t>
      </w:r>
    </w:p>
    <w:p w14:paraId="0881D2E7" w14:textId="77777777" w:rsidR="004B6C0F" w:rsidRPr="00683F0E" w:rsidRDefault="004B6C0F" w:rsidP="004B6C0F">
      <w:pPr>
        <w:tabs>
          <w:tab w:val="left" w:pos="360"/>
        </w:tabs>
        <w:ind w:left="0" w:firstLine="357"/>
        <w:rPr>
          <w:rFonts w:ascii="Times New Roman" w:hAnsi="Times New Roman" w:cs="Times New Roman"/>
          <w:sz w:val="24"/>
          <w:szCs w:val="24"/>
        </w:rPr>
      </w:pPr>
      <w:proofErr w:type="spellStart"/>
      <w:r w:rsidRPr="00683F0E">
        <w:rPr>
          <w:rFonts w:ascii="Times New Roman" w:hAnsi="Times New Roman" w:cs="Times New Roman"/>
          <w:sz w:val="24"/>
          <w:szCs w:val="24"/>
        </w:rPr>
        <w:t>Selain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teori-teori</w:t>
      </w:r>
      <w:proofErr w:type="spellEnd"/>
      <w:r w:rsidRPr="00683F0E">
        <w:rPr>
          <w:rFonts w:ascii="Times New Roman" w:hAnsi="Times New Roman" w:cs="Times New Roman"/>
          <w:sz w:val="24"/>
          <w:szCs w:val="24"/>
        </w:rPr>
        <w:t xml:space="preserve"> yang </w:t>
      </w:r>
      <w:proofErr w:type="spellStart"/>
      <w:r w:rsidRPr="00683F0E">
        <w:rPr>
          <w:rFonts w:ascii="Times New Roman" w:hAnsi="Times New Roman" w:cs="Times New Roman"/>
          <w:sz w:val="24"/>
          <w:szCs w:val="24"/>
        </w:rPr>
        <w:t>digunakan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untuk</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menjelaskan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variabel-variabel</w:t>
      </w:r>
      <w:proofErr w:type="spellEnd"/>
      <w:r w:rsidRPr="00683F0E">
        <w:rPr>
          <w:rFonts w:ascii="Times New Roman" w:hAnsi="Times New Roman" w:cs="Times New Roman"/>
          <w:sz w:val="24"/>
          <w:szCs w:val="24"/>
        </w:rPr>
        <w:t xml:space="preserve"> yang </w:t>
      </w:r>
      <w:proofErr w:type="spellStart"/>
      <w:r w:rsidRPr="00683F0E">
        <w:rPr>
          <w:rFonts w:ascii="Times New Roman" w:hAnsi="Times New Roman" w:cs="Times New Roman"/>
          <w:sz w:val="24"/>
          <w:szCs w:val="24"/>
        </w:rPr>
        <w:t>digunakan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dalam</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penelitian</w:t>
      </w:r>
      <w:proofErr w:type="spellEnd"/>
      <w:r w:rsidRPr="00683F0E">
        <w:rPr>
          <w:rFonts w:ascii="Times New Roman" w:hAnsi="Times New Roman" w:cs="Times New Roman"/>
          <w:sz w:val="24"/>
          <w:szCs w:val="24"/>
        </w:rPr>
        <w:t xml:space="preserve">, pada </w:t>
      </w:r>
      <w:proofErr w:type="spellStart"/>
      <w:r w:rsidRPr="00683F0E">
        <w:rPr>
          <w:rFonts w:ascii="Times New Roman" w:hAnsi="Times New Roman" w:cs="Times New Roman"/>
          <w:sz w:val="24"/>
          <w:szCs w:val="24"/>
        </w:rPr>
        <w:t>bab</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ini</w:t>
      </w:r>
      <w:proofErr w:type="spellEnd"/>
      <w:r w:rsidRPr="00683F0E">
        <w:rPr>
          <w:rFonts w:ascii="Times New Roman" w:hAnsi="Times New Roman" w:cs="Times New Roman"/>
          <w:sz w:val="24"/>
          <w:szCs w:val="24"/>
        </w:rPr>
        <w:t xml:space="preserve"> juga </w:t>
      </w:r>
      <w:proofErr w:type="spellStart"/>
      <w:r w:rsidRPr="00683F0E">
        <w:rPr>
          <w:rFonts w:ascii="Times New Roman" w:hAnsi="Times New Roman" w:cs="Times New Roman"/>
          <w:sz w:val="24"/>
          <w:szCs w:val="24"/>
        </w:rPr>
        <w:t>akan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dijabarkan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berbagai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hasil</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penelitian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terdahulu</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kerangka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pemikiran</w:t>
      </w:r>
      <w:proofErr w:type="spellEnd"/>
      <w:r w:rsidRPr="00683F0E">
        <w:rPr>
          <w:rFonts w:ascii="Times New Roman" w:hAnsi="Times New Roman" w:cs="Times New Roman"/>
          <w:sz w:val="24"/>
          <w:szCs w:val="24"/>
        </w:rPr>
        <w:t xml:space="preserve"> yang </w:t>
      </w:r>
      <w:proofErr w:type="spellStart"/>
      <w:r w:rsidRPr="00683F0E">
        <w:rPr>
          <w:rFonts w:ascii="Times New Roman" w:hAnsi="Times New Roman" w:cs="Times New Roman"/>
          <w:sz w:val="24"/>
          <w:szCs w:val="24"/>
        </w:rPr>
        <w:t>merupakan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pola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pikir</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hubungan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dari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setiap</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variabel</w:t>
      </w:r>
      <w:proofErr w:type="spellEnd"/>
      <w:r w:rsidRPr="00683F0E">
        <w:rPr>
          <w:rFonts w:ascii="Times New Roman" w:hAnsi="Times New Roman" w:cs="Times New Roman"/>
          <w:sz w:val="24"/>
          <w:szCs w:val="24"/>
        </w:rPr>
        <w:t xml:space="preserve"> yang </w:t>
      </w:r>
      <w:proofErr w:type="spellStart"/>
      <w:r w:rsidRPr="00683F0E">
        <w:rPr>
          <w:rFonts w:ascii="Times New Roman" w:hAnsi="Times New Roman" w:cs="Times New Roman"/>
          <w:sz w:val="24"/>
          <w:szCs w:val="24"/>
        </w:rPr>
        <w:t>diteliti</w:t>
      </w:r>
      <w:proofErr w:type="spellEnd"/>
      <w:r w:rsidRPr="00683F0E">
        <w:rPr>
          <w:rFonts w:ascii="Times New Roman" w:hAnsi="Times New Roman" w:cs="Times New Roman"/>
          <w:sz w:val="24"/>
          <w:szCs w:val="24"/>
        </w:rPr>
        <w:t xml:space="preserve"> dan </w:t>
      </w:r>
      <w:proofErr w:type="spellStart"/>
      <w:r w:rsidRPr="00683F0E">
        <w:rPr>
          <w:rFonts w:ascii="Times New Roman" w:hAnsi="Times New Roman" w:cs="Times New Roman"/>
          <w:sz w:val="24"/>
          <w:szCs w:val="24"/>
        </w:rPr>
        <w:t>hipotesis</w:t>
      </w:r>
      <w:proofErr w:type="spellEnd"/>
      <w:r w:rsidRPr="00683F0E">
        <w:rPr>
          <w:rFonts w:ascii="Times New Roman" w:hAnsi="Times New Roman" w:cs="Times New Roman"/>
          <w:sz w:val="24"/>
          <w:szCs w:val="24"/>
        </w:rPr>
        <w:t xml:space="preserve"> yang </w:t>
      </w:r>
      <w:proofErr w:type="spellStart"/>
      <w:r w:rsidRPr="00683F0E">
        <w:rPr>
          <w:rFonts w:ascii="Times New Roman" w:hAnsi="Times New Roman" w:cs="Times New Roman"/>
          <w:sz w:val="24"/>
          <w:szCs w:val="24"/>
        </w:rPr>
        <w:t>merupakan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dugaan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sementara</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penulis</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akan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hasil</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penelitian</w:t>
      </w:r>
      <w:proofErr w:type="spellEnd"/>
      <w:r w:rsidRPr="00683F0E">
        <w:rPr>
          <w:rFonts w:ascii="Times New Roman" w:hAnsi="Times New Roman" w:cs="Times New Roman"/>
          <w:sz w:val="24"/>
          <w:szCs w:val="24"/>
        </w:rPr>
        <w:t>.</w:t>
      </w:r>
    </w:p>
    <w:p w14:paraId="7784A4C2" w14:textId="77777777" w:rsidR="004B6C0F" w:rsidRPr="001E0FFB" w:rsidRDefault="004B6C0F" w:rsidP="004B6C0F">
      <w:pPr>
        <w:pStyle w:val="Heading2"/>
        <w:spacing w:line="720" w:lineRule="auto"/>
        <w:ind w:left="360" w:hanging="360"/>
        <w:rPr>
          <w:rFonts w:cs="Times New Roman"/>
          <w:b w:val="0"/>
          <w:szCs w:val="24"/>
          <w:lang w:val="en-ID"/>
        </w:rPr>
      </w:pPr>
      <w:bookmarkStart w:id="3" w:name="_Toc8167657"/>
      <w:r w:rsidRPr="001E0FFB">
        <w:rPr>
          <w:rFonts w:cs="Times New Roman"/>
          <w:b w:val="0"/>
          <w:szCs w:val="24"/>
          <w:lang w:val="en-ID"/>
        </w:rPr>
        <w:t xml:space="preserve">A. </w:t>
      </w:r>
      <w:proofErr w:type="spellStart"/>
      <w:r w:rsidRPr="001E0FFB">
        <w:rPr>
          <w:rFonts w:cs="Times New Roman"/>
          <w:b w:val="0"/>
          <w:szCs w:val="24"/>
          <w:lang w:val="en-ID"/>
        </w:rPr>
        <w:t>Landasan</w:t>
      </w:r>
      <w:proofErr w:type="spellEnd"/>
      <w:r w:rsidRPr="001E0FFB">
        <w:rPr>
          <w:rFonts w:cs="Times New Roman"/>
          <w:b w:val="0"/>
          <w:szCs w:val="24"/>
          <w:lang w:val="en-ID"/>
        </w:rPr>
        <w:t xml:space="preserve"> </w:t>
      </w:r>
      <w:proofErr w:type="spellStart"/>
      <w:r w:rsidRPr="001E0FFB">
        <w:rPr>
          <w:rFonts w:cs="Times New Roman"/>
          <w:b w:val="0"/>
          <w:szCs w:val="24"/>
          <w:lang w:val="en-ID"/>
        </w:rPr>
        <w:t>Teoritis</w:t>
      </w:r>
      <w:bookmarkEnd w:id="3"/>
      <w:proofErr w:type="spellEnd"/>
    </w:p>
    <w:p w14:paraId="36B19333" w14:textId="77777777" w:rsidR="004B6C0F" w:rsidRPr="001E0FFB" w:rsidRDefault="004B6C0F" w:rsidP="004B6C0F">
      <w:pPr>
        <w:pStyle w:val="ListParagraph"/>
        <w:keepNext/>
        <w:keepLines/>
        <w:numPr>
          <w:ilvl w:val="0"/>
          <w:numId w:val="2"/>
        </w:numPr>
        <w:spacing w:after="0"/>
        <w:ind w:left="540" w:hanging="270"/>
        <w:outlineLvl w:val="2"/>
        <w:rPr>
          <w:rFonts w:ascii="Times New Roman" w:eastAsiaTheme="majorEastAsia" w:hAnsi="Times New Roman" w:cs="Times New Roman"/>
          <w:bCs/>
          <w:i/>
          <w:sz w:val="24"/>
          <w:szCs w:val="24"/>
          <w:lang w:val="en-ID"/>
        </w:rPr>
      </w:pPr>
      <w:bookmarkStart w:id="4" w:name="_Toc8167658"/>
      <w:r w:rsidRPr="001E0FFB">
        <w:rPr>
          <w:rFonts w:ascii="Times New Roman" w:eastAsiaTheme="majorEastAsia" w:hAnsi="Times New Roman" w:cs="Times New Roman"/>
          <w:bCs/>
          <w:i/>
          <w:sz w:val="24"/>
          <w:szCs w:val="24"/>
          <w:lang w:val="en-ID"/>
        </w:rPr>
        <w:t>Grand Theory</w:t>
      </w:r>
      <w:bookmarkEnd w:id="4"/>
    </w:p>
    <w:p w14:paraId="5568D495" w14:textId="77777777" w:rsidR="004B6C0F" w:rsidRPr="001E0FFB" w:rsidRDefault="004B6C0F" w:rsidP="004B6C0F">
      <w:pPr>
        <w:pStyle w:val="ListParagraph"/>
        <w:numPr>
          <w:ilvl w:val="0"/>
          <w:numId w:val="3"/>
        </w:numPr>
        <w:ind w:left="720" w:hanging="270"/>
        <w:rPr>
          <w:rFonts w:ascii="Times New Roman" w:hAnsi="Times New Roman" w:cs="Times New Roman"/>
          <w:sz w:val="24"/>
          <w:szCs w:val="24"/>
          <w:lang w:val="en-ID"/>
        </w:rPr>
      </w:pPr>
      <w:proofErr w:type="spellStart"/>
      <w:r w:rsidRPr="001E0FFB">
        <w:rPr>
          <w:rFonts w:ascii="Times New Roman" w:hAnsi="Times New Roman" w:cs="Times New Roman"/>
          <w:sz w:val="24"/>
          <w:szCs w:val="24"/>
          <w:lang w:val="en-ID"/>
        </w:rPr>
        <w:t>Teori</w:t>
      </w:r>
      <w:proofErr w:type="spellEnd"/>
      <w:r w:rsidRPr="001E0FFB">
        <w:rPr>
          <w:rFonts w:ascii="Times New Roman" w:hAnsi="Times New Roman" w:cs="Times New Roman"/>
          <w:sz w:val="24"/>
          <w:szCs w:val="24"/>
          <w:lang w:val="en-ID"/>
        </w:rPr>
        <w:t xml:space="preserve"> </w:t>
      </w:r>
      <w:proofErr w:type="spellStart"/>
      <w:r w:rsidRPr="001E0FFB">
        <w:rPr>
          <w:rFonts w:ascii="Times New Roman" w:hAnsi="Times New Roman" w:cs="Times New Roman"/>
          <w:sz w:val="24"/>
          <w:szCs w:val="24"/>
          <w:lang w:val="en-ID"/>
        </w:rPr>
        <w:t>Legimitasi</w:t>
      </w:r>
      <w:proofErr w:type="spellEnd"/>
    </w:p>
    <w:p w14:paraId="31B035CA" w14:textId="77777777" w:rsidR="004B6C0F" w:rsidRDefault="004B6C0F" w:rsidP="004B6C0F">
      <w:pPr>
        <w:tabs>
          <w:tab w:val="left" w:pos="720"/>
        </w:tabs>
        <w:ind w:left="720" w:firstLine="270"/>
        <w:contextualSpacing/>
        <w:rPr>
          <w:rFonts w:ascii="Times New Roman" w:hAnsi="Times New Roman" w:cs="Times New Roman"/>
          <w:sz w:val="24"/>
          <w:szCs w:val="24"/>
          <w:lang w:val="en-ID"/>
        </w:rPr>
      </w:pPr>
      <w:proofErr w:type="spellStart"/>
      <w:r>
        <w:rPr>
          <w:rFonts w:ascii="Times New Roman" w:hAnsi="Times New Roman" w:cs="Times New Roman"/>
          <w:sz w:val="24"/>
          <w:szCs w:val="24"/>
          <w:lang w:val="en-ID"/>
        </w:rPr>
        <w:t>Pengertian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legitimasi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menurut</w:t>
      </w:r>
      <w:proofErr w:type="spellEnd"/>
      <w:r>
        <w:rPr>
          <w:rFonts w:ascii="Times New Roman" w:hAnsi="Times New Roman" w:cs="Times New Roman"/>
          <w:sz w:val="24"/>
          <w:szCs w:val="24"/>
          <w:lang w:val="en-ID"/>
        </w:rPr>
        <w:t xml:space="preserve"> Dowling &amp; Pfeffer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{"citationItems":[{"id":"ITEM-1","itemData":{"DOI":"10.2307/1388226","ISBN":"9788578110796","ISSN":"00308919","PMID":"25246403","abstract":"Predicting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owling","given":"John","non-dropping-particle":"","parse-names":false,"suffix":""},{"dropping-particle":"","family":"Pfeffer","given":"Jeffrey","non-dropping-particle":"","parse-names":false,"suffix":""}],"container-title":"The Pacific Sociological Review","id":"ITEM-1","issue":"1","issued":{"date-parts":[["1975"]]},"page":"122-136","title":"Organizational Legitimacy: Social Values and Organizational Behavior","type":"article-journal","volume":"18"},"uris":["http://www.mendeley.com/documents/?uuid=b25ceca2-2f27-4d19-a6ef-9173bf925a76"]}],"mendeley":{"formattedCitation":"(Dowling &amp; Pfeffer, 1975)","plainTextFormattedCitation":"(Dowling &amp; Pfeffer, 1975)","previouslyFormattedCitation":"(Dowling &amp; Pfeffer, 1975)"},"properties":{"noteIndex":0},"schema":"https://github.com/citation-style-language/schema/raw/master/csl-citation.json"}</w:instrText>
      </w:r>
      <w:r>
        <w:rPr>
          <w:rFonts w:ascii="Times New Roman" w:hAnsi="Times New Roman" w:cs="Times New Roman"/>
          <w:sz w:val="24"/>
          <w:szCs w:val="24"/>
          <w:lang w:val="en-ID"/>
        </w:rPr>
        <w:fldChar w:fldCharType="separate"/>
      </w:r>
      <w:r w:rsidRPr="007B3814">
        <w:rPr>
          <w:rFonts w:ascii="Times New Roman" w:hAnsi="Times New Roman" w:cs="Times New Roman"/>
          <w:noProof/>
          <w:sz w:val="24"/>
          <w:szCs w:val="24"/>
          <w:lang w:val="en-ID"/>
        </w:rPr>
        <w:t>(Dowling &amp; Pfeffer, 1975)</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
    <w:p w14:paraId="500C622B" w14:textId="77777777" w:rsidR="004B6C0F" w:rsidRDefault="004B6C0F" w:rsidP="004B6C0F">
      <w:pPr>
        <w:ind w:left="720" w:firstLine="270"/>
        <w:contextualSpacing/>
        <w:rPr>
          <w:rFonts w:ascii="Times New Roman" w:hAnsi="Times New Roman" w:cs="Times New Roman"/>
          <w:sz w:val="24"/>
          <w:szCs w:val="24"/>
          <w:lang w:val="en-ID"/>
        </w:rPr>
      </w:pPr>
      <w:r>
        <w:rPr>
          <w:rFonts w:ascii="Times New Roman" w:hAnsi="Times New Roman" w:cs="Times New Roman"/>
          <w:sz w:val="24"/>
          <w:szCs w:val="24"/>
          <w:lang w:val="en-ID"/>
        </w:rPr>
        <w:t>“</w:t>
      </w:r>
      <w:r>
        <w:rPr>
          <w:rFonts w:ascii="Times New Roman" w:hAnsi="Times New Roman" w:cs="Times New Roman"/>
          <w:i/>
          <w:sz w:val="24"/>
          <w:szCs w:val="24"/>
          <w:lang w:val="en-ID"/>
        </w:rPr>
        <w:t>appraisal of action in terms of shared or common values in the context of the involvement of the action in the social system</w:t>
      </w:r>
      <w:r>
        <w:rPr>
          <w:rFonts w:ascii="Times New Roman" w:hAnsi="Times New Roman" w:cs="Times New Roman"/>
          <w:sz w:val="24"/>
          <w:szCs w:val="24"/>
          <w:lang w:val="en-ID"/>
        </w:rPr>
        <w:t>”</w:t>
      </w:r>
    </w:p>
    <w:p w14:paraId="061EF905" w14:textId="77777777" w:rsidR="004B6C0F" w:rsidRPr="001C170D" w:rsidRDefault="004B6C0F" w:rsidP="004B6C0F">
      <w:pPr>
        <w:ind w:left="720" w:firstLine="270"/>
        <w:contextualSpacing/>
        <w:rPr>
          <w:rFonts w:ascii="Times New Roman" w:hAnsi="Times New Roman" w:cs="Times New Roman"/>
          <w:sz w:val="24"/>
          <w:szCs w:val="24"/>
          <w:lang w:val="en-ID"/>
        </w:rPr>
      </w:pPr>
      <w:proofErr w:type="spellStart"/>
      <w:r w:rsidRPr="001C170D">
        <w:rPr>
          <w:rFonts w:ascii="Times New Roman" w:hAnsi="Times New Roman" w:cs="Times New Roman"/>
          <w:sz w:val="24"/>
          <w:szCs w:val="24"/>
        </w:rPr>
        <w:t>Teori</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legitimasi</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menyatakan</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bahwa</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organisasi</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secara</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berkelanjutan</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mencari</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cara</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untuk</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menjamin</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operasi</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mereka</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berada</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dalam</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batas</w:t>
      </w:r>
      <w:proofErr w:type="spellEnd"/>
      <w:r w:rsidRPr="001C170D">
        <w:rPr>
          <w:rFonts w:ascii="Times New Roman" w:hAnsi="Times New Roman" w:cs="Times New Roman"/>
          <w:sz w:val="24"/>
          <w:szCs w:val="24"/>
        </w:rPr>
        <w:t xml:space="preserve"> dan </w:t>
      </w:r>
      <w:proofErr w:type="spellStart"/>
      <w:r w:rsidRPr="001C170D">
        <w:rPr>
          <w:rFonts w:ascii="Times New Roman" w:hAnsi="Times New Roman" w:cs="Times New Roman"/>
          <w:sz w:val="24"/>
          <w:szCs w:val="24"/>
        </w:rPr>
        <w:t>norma</w:t>
      </w:r>
      <w:proofErr w:type="spellEnd"/>
      <w:r w:rsidRPr="001C170D">
        <w:rPr>
          <w:rFonts w:ascii="Times New Roman" w:hAnsi="Times New Roman" w:cs="Times New Roman"/>
          <w:sz w:val="24"/>
          <w:szCs w:val="24"/>
        </w:rPr>
        <w:t xml:space="preserve"> yang </w:t>
      </w:r>
      <w:proofErr w:type="spellStart"/>
      <w:r w:rsidRPr="001C170D">
        <w:rPr>
          <w:rFonts w:ascii="Times New Roman" w:hAnsi="Times New Roman" w:cs="Times New Roman"/>
          <w:sz w:val="24"/>
          <w:szCs w:val="24"/>
        </w:rPr>
        <w:t>berlaku</w:t>
      </w:r>
      <w:proofErr w:type="spellEnd"/>
      <w:r w:rsidRPr="001C170D">
        <w:rPr>
          <w:rFonts w:ascii="Times New Roman" w:hAnsi="Times New Roman" w:cs="Times New Roman"/>
          <w:sz w:val="24"/>
          <w:szCs w:val="24"/>
        </w:rPr>
        <w:t xml:space="preserve"> di </w:t>
      </w:r>
      <w:proofErr w:type="spellStart"/>
      <w:r w:rsidRPr="001C170D">
        <w:rPr>
          <w:rFonts w:ascii="Times New Roman" w:hAnsi="Times New Roman" w:cs="Times New Roman"/>
          <w:sz w:val="24"/>
          <w:szCs w:val="24"/>
        </w:rPr>
        <w:t>masyarakat</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Dalam</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perspektif</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teori</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legitimasi</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suatu</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perusahaan</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akan</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secara</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sukarela</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melaporkan</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aktifitasnya</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jika</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manajemen</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menganggap</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bahwa</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hal</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ini</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adalah</w:t>
      </w:r>
      <w:proofErr w:type="spellEnd"/>
      <w:r w:rsidRPr="001C170D">
        <w:rPr>
          <w:rFonts w:ascii="Times New Roman" w:hAnsi="Times New Roman" w:cs="Times New Roman"/>
          <w:sz w:val="24"/>
          <w:szCs w:val="24"/>
        </w:rPr>
        <w:t xml:space="preserve"> yang </w:t>
      </w:r>
      <w:proofErr w:type="spellStart"/>
      <w:r w:rsidRPr="001C170D">
        <w:rPr>
          <w:rFonts w:ascii="Times New Roman" w:hAnsi="Times New Roman" w:cs="Times New Roman"/>
          <w:sz w:val="24"/>
          <w:szCs w:val="24"/>
        </w:rPr>
        <w:t>diharapkan</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komunitas</w:t>
      </w:r>
      <w:proofErr w:type="spellEnd"/>
      <w:r w:rsidRPr="001C170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{"citationItems":[{"id":"ITEM-1","itemData":{"author":[{"dropping-particle":"","family":"Rolikhanasari","given":"Sri","non-dropping-particle":"","parse-names":false,"suffix":""}],"id":"ITEM-1","issued":{"date-parts":[["2016"]]},"title":"Teori –Teori dalam Pengungkapan Informasi Corporate Social Responbility Perbankan","type":"article-journal"},"uris":["http://www.mendeley.com/documents/?uuid=6bd7793a-8b79-4318-a680-bc156d2cfc04"]}],"mendeley":{"formattedCitation":"(Rolikhanasari, 2016)","plainTextFormattedCitation":"(Rolikhanasari, 2016)","previouslyFormattedCitation":"(Rolikhanasari, 2016)"},"properties":{"noteIndex":0},"schema":"https://github.com/citation-style-language/schema/raw/master/csl-citation.json"}</w:instrText>
      </w:r>
      <w:r>
        <w:rPr>
          <w:rFonts w:ascii="Times New Roman" w:hAnsi="Times New Roman" w:cs="Times New Roman"/>
          <w:sz w:val="24"/>
          <w:szCs w:val="24"/>
        </w:rPr>
        <w:fldChar w:fldCharType="separate"/>
      </w:r>
      <w:r w:rsidRPr="001C170D">
        <w:rPr>
          <w:rFonts w:ascii="Times New Roman" w:hAnsi="Times New Roman" w:cs="Times New Roman"/>
          <w:noProof/>
          <w:sz w:val="24"/>
          <w:szCs w:val="24"/>
        </w:rPr>
        <w:t>(Rolikhanasari, 2016)</w:t>
      </w:r>
      <w:r>
        <w:rPr>
          <w:rFonts w:ascii="Times New Roman" w:hAnsi="Times New Roman" w:cs="Times New Roman"/>
          <w:sz w:val="24"/>
          <w:szCs w:val="24"/>
        </w:rPr>
        <w:fldChar w:fldCharType="end"/>
      </w:r>
    </w:p>
    <w:p w14:paraId="6D43EFC8" w14:textId="77777777" w:rsidR="004B6C0F" w:rsidRPr="001C170D" w:rsidRDefault="004B6C0F" w:rsidP="004B6C0F">
      <w:pPr>
        <w:ind w:left="720" w:firstLine="270"/>
        <w:contextualSpacing/>
        <w:rPr>
          <w:rFonts w:ascii="Times New Roman" w:hAnsi="Times New Roman" w:cs="Times New Roman"/>
          <w:sz w:val="24"/>
          <w:szCs w:val="24"/>
          <w:lang w:val="en-ID"/>
        </w:rPr>
      </w:pPr>
      <w:proofErr w:type="spellStart"/>
      <w:r w:rsidRPr="001C170D">
        <w:rPr>
          <w:rFonts w:ascii="Times New Roman" w:hAnsi="Times New Roman" w:cs="Times New Roman"/>
          <w:sz w:val="24"/>
          <w:szCs w:val="24"/>
        </w:rPr>
        <w:t>Teori</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legitimasi</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bergantung</w:t>
      </w:r>
      <w:proofErr w:type="spellEnd"/>
      <w:r w:rsidRPr="001C170D">
        <w:rPr>
          <w:rFonts w:ascii="Times New Roman" w:hAnsi="Times New Roman" w:cs="Times New Roman"/>
          <w:sz w:val="24"/>
          <w:szCs w:val="24"/>
        </w:rPr>
        <w:t xml:space="preserve"> pada </w:t>
      </w:r>
      <w:proofErr w:type="spellStart"/>
      <w:r w:rsidRPr="001C170D">
        <w:rPr>
          <w:rFonts w:ascii="Times New Roman" w:hAnsi="Times New Roman" w:cs="Times New Roman"/>
          <w:sz w:val="24"/>
          <w:szCs w:val="24"/>
        </w:rPr>
        <w:t>premis</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bahwa</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terdapat</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kontrak</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sosial</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antara</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perusahaan</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dengan</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masyarakat</w:t>
      </w:r>
      <w:proofErr w:type="spellEnd"/>
      <w:r w:rsidRPr="001C170D">
        <w:rPr>
          <w:rFonts w:ascii="Times New Roman" w:hAnsi="Times New Roman" w:cs="Times New Roman"/>
          <w:sz w:val="24"/>
          <w:szCs w:val="24"/>
        </w:rPr>
        <w:t xml:space="preserve"> di mana </w:t>
      </w:r>
      <w:proofErr w:type="spellStart"/>
      <w:r w:rsidRPr="001C170D">
        <w:rPr>
          <w:rFonts w:ascii="Times New Roman" w:hAnsi="Times New Roman" w:cs="Times New Roman"/>
          <w:sz w:val="24"/>
          <w:szCs w:val="24"/>
        </w:rPr>
        <w:t>perusahaan</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tersebut</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beroperasi</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Kontrak</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lastRenderedPageBreak/>
        <w:t>sosial</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adalah</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suatu</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cara</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untuk</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menjelaskan</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sejumlah</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besar</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harapan</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masyarakat</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tentang</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bagaimana</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seharusnya</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organisasi</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melaksanakan</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operasinya</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Harapan</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sosial</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ini</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tidak</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tetap</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namun</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berubah</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seiring</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berjalannya</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waktu</w:t>
      </w:r>
      <w:proofErr w:type="spellEnd"/>
      <w:r w:rsidRPr="001C170D">
        <w:rPr>
          <w:rFonts w:ascii="Times New Roman" w:hAnsi="Times New Roman" w:cs="Times New Roman"/>
          <w:sz w:val="24"/>
          <w:szCs w:val="24"/>
        </w:rPr>
        <w:t xml:space="preserve">. Hal </w:t>
      </w:r>
      <w:proofErr w:type="spellStart"/>
      <w:r w:rsidRPr="001C170D">
        <w:rPr>
          <w:rFonts w:ascii="Times New Roman" w:hAnsi="Times New Roman" w:cs="Times New Roman"/>
          <w:sz w:val="24"/>
          <w:szCs w:val="24"/>
        </w:rPr>
        <w:t>ini</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menuntut</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perusahaan</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untuk</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responsif</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terhadap</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lingkungan</w:t>
      </w:r>
      <w:proofErr w:type="spellEnd"/>
      <w:r w:rsidRPr="001C170D">
        <w:rPr>
          <w:rFonts w:ascii="Times New Roman" w:hAnsi="Times New Roman" w:cs="Times New Roman"/>
          <w:sz w:val="24"/>
          <w:szCs w:val="24"/>
        </w:rPr>
        <w:t xml:space="preserve"> di mana </w:t>
      </w:r>
      <w:proofErr w:type="spellStart"/>
      <w:r w:rsidRPr="001C170D">
        <w:rPr>
          <w:rFonts w:ascii="Times New Roman" w:hAnsi="Times New Roman" w:cs="Times New Roman"/>
          <w:sz w:val="24"/>
          <w:szCs w:val="24"/>
        </w:rPr>
        <w:t>mereka</w:t>
      </w:r>
      <w:proofErr w:type="spellEnd"/>
      <w:r w:rsidRPr="001C170D">
        <w:rPr>
          <w:rFonts w:ascii="Times New Roman" w:hAnsi="Times New Roman" w:cs="Times New Roman"/>
          <w:sz w:val="24"/>
          <w:szCs w:val="24"/>
        </w:rPr>
        <w:t xml:space="preserve"> </w:t>
      </w:r>
      <w:proofErr w:type="spellStart"/>
      <w:r w:rsidRPr="001C170D">
        <w:rPr>
          <w:rFonts w:ascii="Times New Roman" w:hAnsi="Times New Roman" w:cs="Times New Roman"/>
          <w:sz w:val="24"/>
          <w:szCs w:val="24"/>
        </w:rPr>
        <w:t>beroperasi</w:t>
      </w:r>
      <w:proofErr w:type="spellEnd"/>
      <w:r w:rsidRPr="001C170D">
        <w:rPr>
          <w:rFonts w:ascii="Times New Roman" w:hAnsi="Times New Roman" w:cs="Times New Roman"/>
          <w:sz w:val="24"/>
          <w:szCs w:val="24"/>
        </w:rPr>
        <w:t>.</w:t>
      </w:r>
    </w:p>
    <w:p w14:paraId="6252C9FC" w14:textId="77777777" w:rsidR="004B6C0F" w:rsidRPr="001E0FFB" w:rsidRDefault="004B6C0F" w:rsidP="004B6C0F">
      <w:pPr>
        <w:pStyle w:val="ListParagraph"/>
        <w:numPr>
          <w:ilvl w:val="0"/>
          <w:numId w:val="3"/>
        </w:numPr>
        <w:ind w:left="720" w:hanging="270"/>
        <w:rPr>
          <w:rFonts w:ascii="Times New Roman" w:hAnsi="Times New Roman" w:cs="Times New Roman"/>
          <w:sz w:val="24"/>
          <w:szCs w:val="24"/>
          <w:lang w:val="en-ID"/>
        </w:rPr>
      </w:pPr>
      <w:proofErr w:type="spellStart"/>
      <w:r w:rsidRPr="001E0FFB">
        <w:rPr>
          <w:rFonts w:ascii="Times New Roman" w:hAnsi="Times New Roman" w:cs="Times New Roman"/>
          <w:sz w:val="24"/>
          <w:szCs w:val="24"/>
          <w:lang w:val="en-ID"/>
        </w:rPr>
        <w:t>Teori</w:t>
      </w:r>
      <w:proofErr w:type="spellEnd"/>
      <w:r w:rsidRPr="001E0FFB">
        <w:rPr>
          <w:rFonts w:ascii="Times New Roman" w:hAnsi="Times New Roman" w:cs="Times New Roman"/>
          <w:sz w:val="24"/>
          <w:szCs w:val="24"/>
          <w:lang w:val="en-ID"/>
        </w:rPr>
        <w:t xml:space="preserve"> </w:t>
      </w:r>
      <w:proofErr w:type="spellStart"/>
      <w:r w:rsidRPr="001E0FFB">
        <w:rPr>
          <w:rFonts w:ascii="Times New Roman" w:hAnsi="Times New Roman" w:cs="Times New Roman"/>
          <w:sz w:val="24"/>
          <w:szCs w:val="24"/>
          <w:lang w:val="en-ID"/>
        </w:rPr>
        <w:t>Keagenan</w:t>
      </w:r>
      <w:proofErr w:type="spellEnd"/>
      <w:r w:rsidRPr="001E0FFB">
        <w:rPr>
          <w:rFonts w:ascii="Times New Roman" w:hAnsi="Times New Roman" w:cs="Times New Roman"/>
          <w:sz w:val="24"/>
          <w:szCs w:val="24"/>
          <w:lang w:val="en-ID"/>
        </w:rPr>
        <w:t xml:space="preserve"> </w:t>
      </w:r>
    </w:p>
    <w:p w14:paraId="1D1BABFB" w14:textId="77777777" w:rsidR="004B6C0F" w:rsidRDefault="004B6C0F" w:rsidP="004B6C0F">
      <w:pPr>
        <w:ind w:left="720" w:firstLine="270"/>
        <w:contextualSpacing/>
        <w:rPr>
          <w:rFonts w:ascii="Times New Roman" w:hAnsi="Times New Roman" w:cs="Times New Roman"/>
          <w:sz w:val="24"/>
          <w:szCs w:val="24"/>
          <w:lang w:val="en-ID"/>
        </w:rPr>
      </w:pPr>
      <w:proofErr w:type="spellStart"/>
      <w:r w:rsidRPr="00683F0E">
        <w:rPr>
          <w:rFonts w:ascii="Times New Roman" w:hAnsi="Times New Roman" w:cs="Times New Roman"/>
          <w:sz w:val="24"/>
          <w:szCs w:val="24"/>
          <w:lang w:val="en-ID"/>
        </w:rPr>
        <w:t>Teori</w:t>
      </w:r>
      <w:proofErr w:type="spellEnd"/>
      <w:r w:rsidRPr="00683F0E">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keagenan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mendeskripsikan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hubungan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antara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pemegang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saham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r>
        <w:rPr>
          <w:rFonts w:ascii="Times New Roman" w:hAnsi="Times New Roman" w:cs="Times New Roman"/>
          <w:i/>
          <w:sz w:val="24"/>
          <w:szCs w:val="24"/>
          <w:lang w:val="en-ID"/>
        </w:rPr>
        <w:t>principal</w:t>
      </w:r>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manajemen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agen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Manajemen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sendiri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pihak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dikontrak</w:t>
      </w:r>
      <w:proofErr w:type="spellEnd"/>
      <w:r>
        <w:rPr>
          <w:rFonts w:ascii="Times New Roman" w:hAnsi="Times New Roman" w:cs="Times New Roman"/>
          <w:sz w:val="24"/>
          <w:szCs w:val="24"/>
          <w:lang w:val="en-ID"/>
        </w:rPr>
        <w:t xml:space="preserve"> oleh </w:t>
      </w:r>
      <w:proofErr w:type="spellStart"/>
      <w:r>
        <w:rPr>
          <w:rFonts w:ascii="Times New Roman" w:hAnsi="Times New Roman" w:cs="Times New Roman"/>
          <w:sz w:val="24"/>
          <w:szCs w:val="24"/>
          <w:lang w:val="en-ID"/>
        </w:rPr>
        <w:t>pemegang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saham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menjalankan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kepentingan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pemegang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saham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sendiri</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nantinya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harus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mempertanggungjawabkan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pekerjaannya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pemegang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saham</w:t>
      </w:r>
      <w:proofErr w:type="spellEnd"/>
      <w:r>
        <w:rPr>
          <w:rFonts w:ascii="Times New Roman" w:hAnsi="Times New Roman" w:cs="Times New Roman"/>
          <w:sz w:val="24"/>
          <w:szCs w:val="24"/>
          <w:lang w:val="en-ID"/>
        </w:rPr>
        <w:t>.</w:t>
      </w:r>
    </w:p>
    <w:p w14:paraId="49A17115" w14:textId="77777777" w:rsidR="004B6C0F" w:rsidRDefault="004B6C0F" w:rsidP="004B6C0F">
      <w:pPr>
        <w:ind w:left="720" w:firstLine="270"/>
        <w:contextualSpacing/>
        <w:rPr>
          <w:rFonts w:ascii="Times New Roman" w:hAnsi="Times New Roman" w:cs="Times New Roman"/>
          <w:sz w:val="24"/>
          <w:szCs w:val="24"/>
          <w:lang w:val="en-ID"/>
        </w:rPr>
      </w:pPr>
      <w:r>
        <w:rPr>
          <w:rFonts w:ascii="Times New Roman" w:hAnsi="Times New Roman" w:cs="Times New Roman"/>
          <w:sz w:val="24"/>
          <w:szCs w:val="24"/>
          <w:lang w:val="en-ID"/>
        </w:rPr>
        <w:t xml:space="preserve">Jensen dan </w:t>
      </w:r>
      <w:proofErr w:type="spellStart"/>
      <w:r>
        <w:rPr>
          <w:rFonts w:ascii="Times New Roman" w:hAnsi="Times New Roman" w:cs="Times New Roman"/>
          <w:sz w:val="24"/>
          <w:szCs w:val="24"/>
          <w:lang w:val="en-ID"/>
        </w:rPr>
        <w:t>Meckling</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{"citationItems":[{"id":"ITEM-1","itemData":{"DOI":"http://dx.doi.org/10.1016/0304-405X(76)90026-X","ISBN":"0304-405X","ISSN":"0304405X","PMID":"12243301","abstract":"This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these costs and why, and investigate the Pareto optirnality of their existence. We also provide a new definition of the firm, and show how our analysis of the factors in-fluencing tht-creation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frcqucntly watch over their own. Like the stewards of a rich man, they are apt to consider attention to small matters as not for their master's honour, and very easily give thcmsclvcs a dispensation from having it. Negligence and profusion, there-fore, must always prevail, more or Icss, in the management of the affairs of such a company. Adam Smith. Tire W&amp;rh of Ndutrs, 1776, Cannan Edition (Modern Library, New York, 1937) p. 700.","author":[{"dropping-particle":"","family":"Jensen, M., &amp; Meckling","given":"W.","non-dropping-particle":"","parse-names":false,"suffix":""}],"container-title":"Journal of Financial Economics","id":"ITEM-1","issued":{"date-parts":[["1976"]]},"title":"Theory of the Firm: Managerial","type":"article-journal"},"uris":["http://www.mendeley.com/documents/?uuid=a01821c8-dec5-46f3-bb6b-09443197d2d4"]}],"mendeley":{"formattedCitation":"(Jensen, M., &amp; Meckling, 1976)","plainTextFormattedCitation":"(Jensen, M., &amp; Meckling, 1976)","previouslyFormattedCitation":"(Jensen, M., &amp; Meckling, 1976)"},"properties":{"noteIndex":0},"schema":"https://github.com/citation-style-language/schema/raw/master/csl-citation.json"}</w:instrText>
      </w:r>
      <w:r>
        <w:rPr>
          <w:rFonts w:ascii="Times New Roman" w:hAnsi="Times New Roman" w:cs="Times New Roman"/>
          <w:sz w:val="24"/>
          <w:szCs w:val="24"/>
          <w:lang w:val="en-ID"/>
        </w:rPr>
        <w:fldChar w:fldCharType="separate"/>
      </w:r>
      <w:r w:rsidRPr="00E56C11">
        <w:rPr>
          <w:rFonts w:ascii="Times New Roman" w:hAnsi="Times New Roman" w:cs="Times New Roman"/>
          <w:noProof/>
          <w:sz w:val="24"/>
          <w:szCs w:val="24"/>
          <w:lang w:val="en-ID"/>
        </w:rPr>
        <w:t>(Jensen, M., &amp; Meckling, 1976)</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menjelaskan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teori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keagenan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p>
    <w:p w14:paraId="517C159C" w14:textId="77777777" w:rsidR="004B6C0F" w:rsidRDefault="004B6C0F" w:rsidP="004B6C0F">
      <w:pPr>
        <w:ind w:left="720" w:firstLine="270"/>
        <w:contextualSpacing/>
        <w:rPr>
          <w:rFonts w:ascii="Times New Roman" w:hAnsi="Times New Roman" w:cs="Times New Roman"/>
          <w:sz w:val="24"/>
          <w:szCs w:val="24"/>
          <w:lang w:val="en-ID"/>
        </w:rPr>
      </w:pPr>
      <w:r>
        <w:rPr>
          <w:rFonts w:ascii="Times New Roman" w:hAnsi="Times New Roman" w:cs="Times New Roman"/>
          <w:sz w:val="24"/>
          <w:szCs w:val="24"/>
          <w:lang w:val="en-ID"/>
        </w:rPr>
        <w:t>“</w:t>
      </w:r>
      <w:r>
        <w:rPr>
          <w:rFonts w:ascii="Times New Roman" w:hAnsi="Times New Roman" w:cs="Times New Roman"/>
          <w:i/>
          <w:sz w:val="24"/>
          <w:szCs w:val="24"/>
          <w:lang w:val="en-ID"/>
        </w:rPr>
        <w:t xml:space="preserve">Agency relationship as a contract under which one or more person (the principals) engage another person (the agent) to perform some service on their behalf which involves delegating making </w:t>
      </w:r>
      <w:proofErr w:type="spellStart"/>
      <w:r>
        <w:rPr>
          <w:rFonts w:ascii="Times New Roman" w:hAnsi="Times New Roman" w:cs="Times New Roman"/>
          <w:i/>
          <w:sz w:val="24"/>
          <w:szCs w:val="24"/>
          <w:lang w:val="en-ID"/>
        </w:rPr>
        <w:t>authorityto</w:t>
      </w:r>
      <w:proofErr w:type="spellEnd"/>
      <w:r>
        <w:rPr>
          <w:rFonts w:ascii="Times New Roman" w:hAnsi="Times New Roman" w:cs="Times New Roman"/>
          <w:i/>
          <w:sz w:val="24"/>
          <w:szCs w:val="24"/>
          <w:lang w:val="en-ID"/>
        </w:rPr>
        <w:t xml:space="preserve"> the agent.</w:t>
      </w:r>
      <w:r>
        <w:rPr>
          <w:rFonts w:ascii="Times New Roman" w:hAnsi="Times New Roman" w:cs="Times New Roman"/>
          <w:sz w:val="24"/>
          <w:szCs w:val="24"/>
          <w:lang w:val="en-ID"/>
        </w:rPr>
        <w:t>”</w:t>
      </w:r>
    </w:p>
    <w:p w14:paraId="2055D97D" w14:textId="77777777" w:rsidR="004B6C0F" w:rsidRDefault="004B6C0F" w:rsidP="004B6C0F">
      <w:pPr>
        <w:ind w:left="720" w:firstLine="270"/>
        <w:contextualSpacing/>
        <w:rPr>
          <w:rFonts w:ascii="Times New Roman" w:hAnsi="Times New Roman" w:cs="Times New Roman"/>
          <w:sz w:val="24"/>
          <w:szCs w:val="24"/>
          <w:lang w:val="en-ID"/>
        </w:rPr>
      </w:pPr>
      <w:proofErr w:type="spellStart"/>
      <w:r>
        <w:rPr>
          <w:rFonts w:ascii="Times New Roman" w:hAnsi="Times New Roman" w:cs="Times New Roman"/>
          <w:sz w:val="24"/>
          <w:szCs w:val="24"/>
          <w:lang w:val="en-ID"/>
        </w:rPr>
        <w:t>Akibatnya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manajer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cenderung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bertindak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kepentingan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pribadi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saja</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bukan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memaksimumkan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muncul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keagenan</w:t>
      </w:r>
      <w:proofErr w:type="spellEnd"/>
      <w:r>
        <w:rPr>
          <w:rFonts w:ascii="Times New Roman" w:hAnsi="Times New Roman" w:cs="Times New Roman"/>
          <w:sz w:val="24"/>
          <w:szCs w:val="24"/>
          <w:lang w:val="en-ID"/>
        </w:rPr>
        <w:t xml:space="preserve"> (</w:t>
      </w:r>
      <w:r>
        <w:rPr>
          <w:rFonts w:ascii="Times New Roman" w:hAnsi="Times New Roman" w:cs="Times New Roman"/>
          <w:i/>
          <w:sz w:val="24"/>
          <w:szCs w:val="24"/>
          <w:lang w:val="en-ID"/>
        </w:rPr>
        <w:t>agency cost</w:t>
      </w:r>
      <w:r>
        <w:rPr>
          <w:rFonts w:ascii="Times New Roman" w:hAnsi="Times New Roman" w:cs="Times New Roman"/>
          <w:sz w:val="24"/>
          <w:szCs w:val="24"/>
          <w:lang w:val="en-ID"/>
        </w:rPr>
        <w:t xml:space="preserve">). </w:t>
      </w:r>
      <w:r>
        <w:rPr>
          <w:rFonts w:ascii="Times New Roman" w:hAnsi="Times New Roman" w:cs="Times New Roman"/>
          <w:i/>
          <w:sz w:val="24"/>
          <w:szCs w:val="24"/>
          <w:lang w:val="en-ID"/>
        </w:rPr>
        <w:t>Agency cost</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sendiri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merupakan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jumlah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pengawasan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oleh </w:t>
      </w:r>
      <w:r>
        <w:rPr>
          <w:rFonts w:ascii="Times New Roman" w:hAnsi="Times New Roman" w:cs="Times New Roman"/>
          <w:i/>
          <w:sz w:val="24"/>
          <w:szCs w:val="24"/>
          <w:lang w:val="en-ID"/>
        </w:rPr>
        <w:t>principal</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jumlah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biaya</w:t>
      </w:r>
      <w:proofErr w:type="spellEnd"/>
      <w:r>
        <w:rPr>
          <w:rFonts w:ascii="Times New Roman" w:hAnsi="Times New Roman" w:cs="Times New Roman"/>
          <w:sz w:val="24"/>
          <w:szCs w:val="24"/>
          <w:lang w:val="en-ID"/>
        </w:rPr>
        <w:t xml:space="preserve"> </w:t>
      </w:r>
      <w:r>
        <w:rPr>
          <w:rFonts w:ascii="Times New Roman" w:hAnsi="Times New Roman" w:cs="Times New Roman"/>
          <w:i/>
          <w:sz w:val="24"/>
          <w:szCs w:val="24"/>
          <w:lang w:val="en-ID"/>
        </w:rPr>
        <w:t>bonding</w:t>
      </w:r>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oleh </w:t>
      </w:r>
      <w:proofErr w:type="spellStart"/>
      <w:r>
        <w:rPr>
          <w:rFonts w:ascii="Times New Roman" w:hAnsi="Times New Roman" w:cs="Times New Roman"/>
          <w:sz w:val="24"/>
          <w:szCs w:val="24"/>
          <w:lang w:val="en-ID"/>
        </w:rPr>
        <w:t>agen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jumlah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biaya</w:t>
      </w:r>
      <w:proofErr w:type="spellEnd"/>
      <w:r>
        <w:rPr>
          <w:rFonts w:ascii="Times New Roman" w:hAnsi="Times New Roman" w:cs="Times New Roman"/>
          <w:sz w:val="24"/>
          <w:szCs w:val="24"/>
          <w:lang w:val="en-ID"/>
        </w:rPr>
        <w:t xml:space="preserve"> residual.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{"citationItems":[{"id":"ITEM-1","itemData":{"DOI":"http://dx.doi.org/10.1016/0304-405X(76)90026-X","ISBN":"0304-405X","ISSN":"0304405X","PMID":"12243301","abstract":"This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these costs and why, and investigate the Pareto optirnality of their existence. We also provide a new definition of the firm, and show how our analysis of the factors in-fluencing tht-creation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frcqucntly watch over their own. Like the stewards of a rich man, they are apt to consider attention to small matters as not for their master's honour, and very easily give thcmsclvcs a dispensation from having it. Negligence and profusion, there-fore, must always prevail, more or Icss, in the management of the affairs of such a company. Adam Smith. Tire W&amp;rh of Ndutrs, 1776, Cannan Edition (Modern Library, New York, 1937) p. 700.","author":[{"dropping-particle":"","family":"Jensen, M., &amp; Meckling","given":"W.","non-dropping-particle":"","parse-names":false,"suffix":""}],"container-title":"Journal of Financial Economics","id":"ITEM-1","issued":{"date-parts":[["1976"]]},"title":"Theory of the Firm: Managerial","type":"article-journal"},"uris":["http://www.mendeley.com/documents/?uuid=a01821c8-dec5-46f3-bb6b-09443197d2d4"]}],"mendeley":{"formattedCitation":"(Jensen, M., &amp; Meckling, 1976)","plainTextFormattedCitation":"(Jensen, M., &amp; Meckling, 1976)","previouslyFormattedCitation":"(Jensen, M., &amp; Meckling, 1976)"},"properties":{"noteIndex":0},"schema":"https://github.com/citation-style-language/schema/raw/master/csl-citation.json"}</w:instrText>
      </w:r>
      <w:r>
        <w:rPr>
          <w:rFonts w:ascii="Times New Roman" w:hAnsi="Times New Roman" w:cs="Times New Roman"/>
          <w:sz w:val="24"/>
          <w:szCs w:val="24"/>
          <w:lang w:val="en-ID"/>
        </w:rPr>
        <w:fldChar w:fldCharType="separate"/>
      </w:r>
      <w:r w:rsidRPr="0078620F">
        <w:rPr>
          <w:rFonts w:ascii="Times New Roman" w:hAnsi="Times New Roman" w:cs="Times New Roman"/>
          <w:noProof/>
          <w:sz w:val="24"/>
          <w:szCs w:val="24"/>
          <w:lang w:val="en-ID"/>
        </w:rPr>
        <w:t>(Jensen, M., &amp; Meckling, 1976)</w:t>
      </w:r>
      <w:r>
        <w:rPr>
          <w:rFonts w:ascii="Times New Roman" w:hAnsi="Times New Roman" w:cs="Times New Roman"/>
          <w:sz w:val="24"/>
          <w:szCs w:val="24"/>
          <w:lang w:val="en-ID"/>
        </w:rPr>
        <w:fldChar w:fldCharType="end"/>
      </w:r>
    </w:p>
    <w:p w14:paraId="188565C2" w14:textId="77777777" w:rsidR="004B6C0F" w:rsidRDefault="004B6C0F" w:rsidP="004B6C0F">
      <w:pPr>
        <w:ind w:left="720" w:firstLine="270"/>
        <w:contextualSpacing/>
        <w:rPr>
          <w:rFonts w:ascii="Times New Roman" w:hAnsi="Times New Roman" w:cs="Times New Roman"/>
          <w:sz w:val="24"/>
          <w:szCs w:val="24"/>
          <w:lang w:val="en-ID"/>
        </w:rPr>
      </w:pPr>
    </w:p>
    <w:p w14:paraId="509D72AE" w14:textId="77777777" w:rsidR="004B6C0F" w:rsidRDefault="004B6C0F" w:rsidP="004B6C0F">
      <w:pPr>
        <w:ind w:left="720" w:firstLine="270"/>
        <w:contextualSpacing/>
        <w:rPr>
          <w:rFonts w:ascii="Times New Roman" w:hAnsi="Times New Roman" w:cs="Times New Roman"/>
          <w:sz w:val="24"/>
          <w:szCs w:val="24"/>
          <w:lang w:val="en-ID"/>
        </w:rPr>
      </w:pPr>
    </w:p>
    <w:p w14:paraId="434567AF" w14:textId="77777777" w:rsidR="004B6C0F" w:rsidRDefault="004B6C0F" w:rsidP="004B6C0F">
      <w:pPr>
        <w:ind w:left="720" w:firstLine="270"/>
        <w:contextualSpacing/>
        <w:rPr>
          <w:rFonts w:ascii="Times New Roman" w:hAnsi="Times New Roman" w:cs="Times New Roman"/>
          <w:sz w:val="24"/>
          <w:szCs w:val="24"/>
          <w:lang w:val="en-ID"/>
        </w:rPr>
      </w:pPr>
    </w:p>
    <w:p w14:paraId="58A782AF" w14:textId="77777777" w:rsidR="004B6C0F" w:rsidRPr="0078620F" w:rsidRDefault="004B6C0F" w:rsidP="004B6C0F">
      <w:pPr>
        <w:ind w:left="720" w:firstLine="270"/>
        <w:contextualSpacing/>
        <w:rPr>
          <w:rFonts w:ascii="Times New Roman" w:hAnsi="Times New Roman" w:cs="Times New Roman"/>
          <w:sz w:val="24"/>
          <w:szCs w:val="24"/>
          <w:lang w:val="en-ID"/>
        </w:rPr>
      </w:pPr>
    </w:p>
    <w:p w14:paraId="2D4D52CF" w14:textId="77777777" w:rsidR="004B6C0F" w:rsidRPr="001E0FFB" w:rsidRDefault="004B6C0F" w:rsidP="004B6C0F">
      <w:pPr>
        <w:pStyle w:val="ListParagraph"/>
        <w:numPr>
          <w:ilvl w:val="0"/>
          <w:numId w:val="3"/>
        </w:numPr>
        <w:ind w:left="720" w:hanging="270"/>
        <w:rPr>
          <w:rFonts w:ascii="Times New Roman" w:hAnsi="Times New Roman" w:cs="Times New Roman"/>
          <w:sz w:val="24"/>
          <w:szCs w:val="24"/>
          <w:lang w:val="en-ID"/>
        </w:rPr>
      </w:pPr>
      <w:proofErr w:type="spellStart"/>
      <w:r w:rsidRPr="001E0FFB">
        <w:rPr>
          <w:rFonts w:ascii="Times New Roman" w:hAnsi="Times New Roman" w:cs="Times New Roman"/>
          <w:sz w:val="24"/>
          <w:szCs w:val="24"/>
          <w:lang w:val="en-ID"/>
        </w:rPr>
        <w:lastRenderedPageBreak/>
        <w:t>Teori</w:t>
      </w:r>
      <w:proofErr w:type="spellEnd"/>
      <w:r w:rsidRPr="001E0FFB">
        <w:rPr>
          <w:rFonts w:ascii="Times New Roman" w:hAnsi="Times New Roman" w:cs="Times New Roman"/>
          <w:sz w:val="24"/>
          <w:szCs w:val="24"/>
          <w:lang w:val="en-ID"/>
        </w:rPr>
        <w:t xml:space="preserve"> </w:t>
      </w:r>
      <w:r w:rsidRPr="001E0FFB">
        <w:rPr>
          <w:rFonts w:ascii="Times New Roman" w:hAnsi="Times New Roman" w:cs="Times New Roman"/>
          <w:i/>
          <w:sz w:val="24"/>
          <w:szCs w:val="24"/>
          <w:lang w:val="en-ID"/>
        </w:rPr>
        <w:t>Stakeholder</w:t>
      </w:r>
    </w:p>
    <w:p w14:paraId="0A6EA3DF" w14:textId="77777777" w:rsidR="004B6C0F" w:rsidRDefault="004B6C0F" w:rsidP="004B6C0F">
      <w:pPr>
        <w:ind w:left="720" w:hanging="11"/>
        <w:rPr>
          <w:rFonts w:ascii="Times New Roman" w:hAnsi="Times New Roman" w:cs="Times New Roman"/>
          <w:sz w:val="24"/>
          <w:szCs w:val="24"/>
          <w:lang w:val="en-ID"/>
        </w:rPr>
      </w:pPr>
      <w:proofErr w:type="spellStart"/>
      <w:r>
        <w:rPr>
          <w:rFonts w:ascii="Times New Roman" w:hAnsi="Times New Roman" w:cs="Times New Roman"/>
          <w:sz w:val="24"/>
          <w:szCs w:val="24"/>
          <w:lang w:val="en-ID"/>
        </w:rPr>
        <w:t>Pengertian</w:t>
      </w:r>
      <w:proofErr w:type="spellEnd"/>
      <w:r>
        <w:rPr>
          <w:rFonts w:ascii="Times New Roman" w:hAnsi="Times New Roman" w:cs="Times New Roman"/>
          <w:sz w:val="24"/>
          <w:szCs w:val="24"/>
          <w:lang w:val="en-ID"/>
        </w:rPr>
        <w:t xml:space="preserve"> </w:t>
      </w:r>
      <w:r>
        <w:rPr>
          <w:rFonts w:ascii="Times New Roman" w:hAnsi="Times New Roman" w:cs="Times New Roman"/>
          <w:i/>
          <w:sz w:val="24"/>
          <w:szCs w:val="24"/>
          <w:lang w:val="en-ID"/>
        </w:rPr>
        <w:t>stakeholder</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menurut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Hummels</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{"citationItems":[{"id":"ITEM-1","itemData":{"DOI":"10.1023/A:1006083213359","ISBN":"01674544","ISSN":"01674544","PMID":"12145983","abstract":"This article summarizes the development of the stakeholder concept in the last decade. The academic debate has been dominated over the last ten years by the managerial version of the stakeholder concept. The case of Shell in Ogoniland is elaborated to demonstrate that the managerial version does not pay sufficient respect to other interpretations of the concept. The article criticizes this dominant interpretation and argues for the need of an ongoing – academic and practical – debate on organizing and ethics. An ongoing “organizational stakeholder debate” is required. Social and ethical accounting, auditing, and reporting can be seen as one way to operationalize this notion of the “organizational debate”, if it addresses the creation and diversity of moral meaning in the context of organizations.","author":[{"dropping-particle":"","family":"Hummels","given":"Harry","non-dropping-particle":"","parse-names":false,"suffix":""}],"container-title":"Journal of Business Ethics","id":"ITEM-1","issue":"13","issued":{"date-parts":[["1998"]]},"page":"1403-1419","title":"Organizing ethics: A stakeholder debate","type":"article-journal","volume":"17"},"uris":["http://www.mendeley.com/documents/?uuid=9d9c53f1-a9c5-49d3-ac92-32ad288f0b7a"]}],"mendeley":{"formattedCitation":"(Hummels, 1998)","plainTextFormattedCitation":"(Hummels, 1998)","previouslyFormattedCitation":"(Hummels, 1998)"},"properties":{"noteIndex":0},"schema":"https://github.com/citation-style-language/schema/raw/master/csl-citation.json"}</w:instrText>
      </w:r>
      <w:r>
        <w:rPr>
          <w:rFonts w:ascii="Times New Roman" w:hAnsi="Times New Roman" w:cs="Times New Roman"/>
          <w:sz w:val="24"/>
          <w:szCs w:val="24"/>
          <w:lang w:val="en-ID"/>
        </w:rPr>
        <w:fldChar w:fldCharType="separate"/>
      </w:r>
      <w:r w:rsidRPr="00813919">
        <w:rPr>
          <w:rFonts w:ascii="Times New Roman" w:hAnsi="Times New Roman" w:cs="Times New Roman"/>
          <w:noProof/>
          <w:sz w:val="24"/>
          <w:szCs w:val="24"/>
          <w:lang w:val="en-ID"/>
        </w:rPr>
        <w:t>(Hummels, 1998)</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
    <w:p w14:paraId="51915F3A" w14:textId="77777777" w:rsidR="004B6C0F" w:rsidRDefault="004B6C0F" w:rsidP="004B6C0F">
      <w:pPr>
        <w:ind w:left="720" w:firstLine="270"/>
        <w:rPr>
          <w:rFonts w:ascii="Times New Roman" w:hAnsi="Times New Roman" w:cs="Times New Roman"/>
          <w:i/>
          <w:sz w:val="24"/>
          <w:szCs w:val="24"/>
          <w:lang w:val="en-ID"/>
        </w:rPr>
      </w:pPr>
      <w:r>
        <w:rPr>
          <w:rFonts w:ascii="Times New Roman" w:hAnsi="Times New Roman" w:cs="Times New Roman"/>
          <w:sz w:val="24"/>
          <w:szCs w:val="24"/>
          <w:lang w:val="en-ID"/>
        </w:rPr>
        <w:t>“(</w:t>
      </w:r>
      <w:r>
        <w:rPr>
          <w:rFonts w:ascii="Times New Roman" w:hAnsi="Times New Roman" w:cs="Times New Roman"/>
          <w:i/>
          <w:sz w:val="24"/>
          <w:szCs w:val="24"/>
          <w:lang w:val="en-ID"/>
        </w:rPr>
        <w:t>Stakeholder are) individuals and groups who have a legitimate claim on the organization to participate in the decision-making process simply because they are affected by the organization’s practices, policies and actions.”</w:t>
      </w:r>
    </w:p>
    <w:p w14:paraId="50FF1D45" w14:textId="77777777" w:rsidR="004B6C0F" w:rsidRDefault="004B6C0F" w:rsidP="004B6C0F">
      <w:pPr>
        <w:ind w:left="720" w:firstLine="270"/>
        <w:rPr>
          <w:rFonts w:ascii="Times New Roman" w:hAnsi="Times New Roman" w:cs="Times New Roman"/>
          <w:sz w:val="24"/>
          <w:szCs w:val="24"/>
          <w:lang w:val="en-ID"/>
        </w:rPr>
      </w:pPr>
      <w:proofErr w:type="spellStart"/>
      <w:r>
        <w:rPr>
          <w:rFonts w:ascii="Times New Roman" w:hAnsi="Times New Roman" w:cs="Times New Roman"/>
          <w:sz w:val="24"/>
          <w:szCs w:val="24"/>
          <w:lang w:val="en-ID"/>
        </w:rPr>
        <w:t>Maka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teori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mengasumsikan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eksistensi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ditenttukan</w:t>
      </w:r>
      <w:proofErr w:type="spellEnd"/>
      <w:r>
        <w:rPr>
          <w:rFonts w:ascii="Times New Roman" w:hAnsi="Times New Roman" w:cs="Times New Roman"/>
          <w:sz w:val="24"/>
          <w:szCs w:val="24"/>
          <w:lang w:val="en-ID"/>
        </w:rPr>
        <w:t xml:space="preserve"> oleh para </w:t>
      </w:r>
      <w:r>
        <w:rPr>
          <w:rFonts w:ascii="Times New Roman" w:hAnsi="Times New Roman" w:cs="Times New Roman"/>
          <w:i/>
          <w:sz w:val="24"/>
          <w:szCs w:val="24"/>
          <w:lang w:val="en-ID"/>
        </w:rPr>
        <w:t>stakeholders</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aktivitas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juga </w:t>
      </w:r>
      <w:proofErr w:type="spellStart"/>
      <w:r>
        <w:rPr>
          <w:rFonts w:ascii="Times New Roman" w:hAnsi="Times New Roman" w:cs="Times New Roman"/>
          <w:sz w:val="24"/>
          <w:szCs w:val="24"/>
          <w:lang w:val="en-ID"/>
        </w:rPr>
        <w:t>ditentukan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pertimbangan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para </w:t>
      </w:r>
      <w:r>
        <w:rPr>
          <w:rFonts w:ascii="Times New Roman" w:hAnsi="Times New Roman" w:cs="Times New Roman"/>
          <w:i/>
          <w:sz w:val="24"/>
          <w:szCs w:val="24"/>
          <w:lang w:val="en-ID"/>
        </w:rPr>
        <w:t>stakeholders</w:t>
      </w:r>
      <w:r>
        <w:rPr>
          <w:rFonts w:ascii="Times New Roman" w:hAnsi="Times New Roman" w:cs="Times New Roman"/>
          <w:sz w:val="24"/>
          <w:szCs w:val="24"/>
          <w:lang w:val="en-ID"/>
        </w:rPr>
        <w:t>-</w:t>
      </w:r>
      <w:proofErr w:type="spellStart"/>
      <w:r>
        <w:rPr>
          <w:rFonts w:ascii="Times New Roman" w:hAnsi="Times New Roman" w:cs="Times New Roman"/>
          <w:sz w:val="24"/>
          <w:szCs w:val="24"/>
          <w:lang w:val="en-ID"/>
        </w:rPr>
        <w:t>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Apabila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semakin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kuat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posisi</w:t>
      </w:r>
      <w:proofErr w:type="spellEnd"/>
      <w:r>
        <w:rPr>
          <w:rFonts w:ascii="Times New Roman" w:hAnsi="Times New Roman" w:cs="Times New Roman"/>
          <w:sz w:val="24"/>
          <w:szCs w:val="24"/>
          <w:lang w:val="en-ID"/>
        </w:rPr>
        <w:t xml:space="preserve"> </w:t>
      </w:r>
      <w:r>
        <w:rPr>
          <w:rFonts w:ascii="Times New Roman" w:hAnsi="Times New Roman" w:cs="Times New Roman"/>
          <w:i/>
          <w:sz w:val="24"/>
          <w:szCs w:val="24"/>
          <w:lang w:val="en-ID"/>
        </w:rPr>
        <w:t>stakeholders</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semakin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besar</w:t>
      </w:r>
      <w:proofErr w:type="spellEnd"/>
      <w:r>
        <w:rPr>
          <w:rFonts w:ascii="Times New Roman" w:hAnsi="Times New Roman" w:cs="Times New Roman"/>
          <w:sz w:val="24"/>
          <w:szCs w:val="24"/>
          <w:lang w:val="en-ID"/>
        </w:rPr>
        <w:t xml:space="preserve"> pula </w:t>
      </w:r>
      <w:proofErr w:type="spellStart"/>
      <w:r>
        <w:rPr>
          <w:rFonts w:ascii="Times New Roman" w:hAnsi="Times New Roman" w:cs="Times New Roman"/>
          <w:sz w:val="24"/>
          <w:szCs w:val="24"/>
          <w:lang w:val="en-ID"/>
        </w:rPr>
        <w:t>kecenderungan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beradaptasi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keinginan</w:t>
      </w:r>
      <w:proofErr w:type="spellEnd"/>
      <w:r>
        <w:rPr>
          <w:rFonts w:ascii="Times New Roman" w:hAnsi="Times New Roman" w:cs="Times New Roman"/>
          <w:sz w:val="24"/>
          <w:szCs w:val="24"/>
          <w:lang w:val="en-ID"/>
        </w:rPr>
        <w:t xml:space="preserve"> para </w:t>
      </w:r>
      <w:r>
        <w:rPr>
          <w:rFonts w:ascii="Times New Roman" w:hAnsi="Times New Roman" w:cs="Times New Roman"/>
          <w:i/>
          <w:sz w:val="24"/>
          <w:szCs w:val="24"/>
          <w:lang w:val="en-ID"/>
        </w:rPr>
        <w:t>stakeholders</w:t>
      </w:r>
      <w:r>
        <w:rPr>
          <w:rFonts w:ascii="Times New Roman" w:hAnsi="Times New Roman" w:cs="Times New Roman"/>
          <w:sz w:val="24"/>
          <w:szCs w:val="24"/>
          <w:lang w:val="en-ID"/>
        </w:rPr>
        <w:t>-</w:t>
      </w:r>
      <w:proofErr w:type="spellStart"/>
      <w:r>
        <w:rPr>
          <w:rFonts w:ascii="Times New Roman" w:hAnsi="Times New Roman" w:cs="Times New Roman"/>
          <w:sz w:val="24"/>
          <w:szCs w:val="24"/>
          <w:lang w:val="en-ID"/>
        </w:rPr>
        <w:t>nya</w:t>
      </w:r>
      <w:proofErr w:type="spellEnd"/>
      <w:r>
        <w:rPr>
          <w:rFonts w:ascii="Times New Roman" w:hAnsi="Times New Roman" w:cs="Times New Roman"/>
          <w:sz w:val="24"/>
          <w:szCs w:val="24"/>
          <w:lang w:val="en-ID"/>
        </w:rPr>
        <w:t>.</w:t>
      </w:r>
    </w:p>
    <w:p w14:paraId="6612BACD" w14:textId="77777777" w:rsidR="004B6C0F" w:rsidRPr="00683F0E" w:rsidRDefault="004B6C0F" w:rsidP="004B6C0F">
      <w:pPr>
        <w:tabs>
          <w:tab w:val="left" w:pos="720"/>
        </w:tabs>
        <w:ind w:left="720" w:firstLine="270"/>
        <w:rPr>
          <w:rFonts w:ascii="Times New Roman" w:hAnsi="Times New Roman" w:cs="Times New Roman"/>
          <w:sz w:val="24"/>
          <w:szCs w:val="24"/>
          <w:lang w:val="en-ID"/>
        </w:rPr>
      </w:pPr>
      <w:r>
        <w:rPr>
          <w:rFonts w:ascii="Times New Roman" w:hAnsi="Times New Roman" w:cs="Times New Roman"/>
          <w:sz w:val="24"/>
          <w:szCs w:val="24"/>
          <w:lang w:val="en-ID"/>
        </w:rPr>
        <w:t xml:space="preserve">Di </w:t>
      </w:r>
      <w:proofErr w:type="spellStart"/>
      <w:r>
        <w:rPr>
          <w:rFonts w:ascii="Times New Roman" w:hAnsi="Times New Roman" w:cs="Times New Roman"/>
          <w:sz w:val="24"/>
          <w:szCs w:val="24"/>
          <w:lang w:val="en-ID"/>
        </w:rPr>
        <w:t>samping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besar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aktivitas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operasi</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pengaruh</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besar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masyarakat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cenderung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memiliki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pemegang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saham</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memperhatikan</w:t>
      </w:r>
      <w:proofErr w:type="spellEnd"/>
      <w:r>
        <w:rPr>
          <w:rFonts w:ascii="Times New Roman" w:hAnsi="Times New Roman" w:cs="Times New Roman"/>
          <w:sz w:val="24"/>
          <w:szCs w:val="24"/>
          <w:lang w:val="en-ID"/>
        </w:rPr>
        <w:t xml:space="preserve"> program </w:t>
      </w:r>
      <w:proofErr w:type="spellStart"/>
      <w:r>
        <w:rPr>
          <w:rFonts w:ascii="Times New Roman" w:hAnsi="Times New Roman" w:cs="Times New Roman"/>
          <w:sz w:val="24"/>
          <w:szCs w:val="24"/>
          <w:lang w:val="en-ID"/>
        </w:rPr>
        <w:t>sosial</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pengungkapan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tanggung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jawab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sosial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semakin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luas</w:t>
      </w:r>
      <w:proofErr w:type="spellEnd"/>
      <w:r>
        <w:rPr>
          <w:rFonts w:ascii="Times New Roman" w:hAnsi="Times New Roman" w:cs="Times New Roman"/>
          <w:sz w:val="24"/>
          <w:szCs w:val="24"/>
          <w:lang w:val="en-ID"/>
        </w:rPr>
        <w:t>.</w:t>
      </w:r>
      <w:r w:rsidRPr="00683F0E">
        <w:rPr>
          <w:rFonts w:ascii="Times New Roman" w:hAnsi="Times New Roman" w:cs="Times New Roman"/>
          <w:sz w:val="24"/>
          <w:szCs w:val="24"/>
          <w:lang w:val="en-ID"/>
        </w:rPr>
        <w:t xml:space="preserve"> </w:t>
      </w:r>
    </w:p>
    <w:p w14:paraId="77954966" w14:textId="77777777" w:rsidR="004B6C0F" w:rsidRPr="00EA32BA" w:rsidRDefault="004B6C0F" w:rsidP="004B6C0F">
      <w:pPr>
        <w:pStyle w:val="ListParagraph"/>
        <w:keepNext/>
        <w:keepLines/>
        <w:numPr>
          <w:ilvl w:val="0"/>
          <w:numId w:val="2"/>
        </w:numPr>
        <w:spacing w:after="0"/>
        <w:ind w:left="540" w:hanging="270"/>
        <w:outlineLvl w:val="2"/>
        <w:rPr>
          <w:rFonts w:ascii="Times New Roman" w:eastAsiaTheme="majorEastAsia" w:hAnsi="Times New Roman" w:cs="Times New Roman"/>
          <w:bCs/>
          <w:sz w:val="24"/>
          <w:szCs w:val="24"/>
          <w:lang w:val="en-ID"/>
        </w:rPr>
      </w:pPr>
      <w:bookmarkStart w:id="5" w:name="_Toc8167659"/>
      <w:proofErr w:type="spellStart"/>
      <w:r w:rsidRPr="00EA32BA">
        <w:rPr>
          <w:rFonts w:ascii="Times New Roman" w:eastAsiaTheme="majorEastAsia" w:hAnsi="Times New Roman" w:cs="Times New Roman"/>
          <w:bCs/>
          <w:sz w:val="24"/>
          <w:szCs w:val="24"/>
          <w:lang w:val="en-ID"/>
        </w:rPr>
        <w:t>Laporan</w:t>
      </w:r>
      <w:proofErr w:type="spellEnd"/>
      <w:r w:rsidRPr="00EA32BA">
        <w:rPr>
          <w:rFonts w:ascii="Times New Roman" w:eastAsiaTheme="majorEastAsia" w:hAnsi="Times New Roman" w:cs="Times New Roman"/>
          <w:bCs/>
          <w:sz w:val="24"/>
          <w:szCs w:val="24"/>
          <w:lang w:val="en-ID"/>
        </w:rPr>
        <w:t xml:space="preserve"> </w:t>
      </w:r>
      <w:proofErr w:type="spellStart"/>
      <w:r w:rsidRPr="00EA32BA">
        <w:rPr>
          <w:rFonts w:ascii="Times New Roman" w:eastAsiaTheme="majorEastAsia" w:hAnsi="Times New Roman" w:cs="Times New Roman"/>
          <w:bCs/>
          <w:sz w:val="24"/>
          <w:szCs w:val="24"/>
          <w:lang w:val="en-ID"/>
        </w:rPr>
        <w:t>Keuangan</w:t>
      </w:r>
      <w:bookmarkEnd w:id="5"/>
      <w:proofErr w:type="spellEnd"/>
      <w:r w:rsidRPr="00EA32BA">
        <w:rPr>
          <w:rFonts w:ascii="Times New Roman" w:eastAsiaTheme="majorEastAsia" w:hAnsi="Times New Roman" w:cs="Times New Roman"/>
          <w:bCs/>
          <w:sz w:val="24"/>
          <w:szCs w:val="24"/>
          <w:lang w:val="en-ID"/>
        </w:rPr>
        <w:t xml:space="preserve"> </w:t>
      </w:r>
    </w:p>
    <w:p w14:paraId="352DC2B8" w14:textId="77777777" w:rsidR="004B6C0F" w:rsidRPr="00EA32BA" w:rsidRDefault="004B6C0F" w:rsidP="004B6C0F">
      <w:pPr>
        <w:pStyle w:val="ListParagraph"/>
        <w:numPr>
          <w:ilvl w:val="0"/>
          <w:numId w:val="4"/>
        </w:numPr>
        <w:ind w:left="720" w:hanging="270"/>
        <w:rPr>
          <w:rFonts w:ascii="Times New Roman" w:hAnsi="Times New Roman" w:cs="Times New Roman"/>
          <w:sz w:val="24"/>
          <w:szCs w:val="24"/>
          <w:lang w:val="en-ID"/>
        </w:rPr>
      </w:pPr>
      <w:proofErr w:type="spellStart"/>
      <w:r w:rsidRPr="00EA32BA">
        <w:rPr>
          <w:rFonts w:ascii="Times New Roman" w:hAnsi="Times New Roman" w:cs="Times New Roman"/>
          <w:sz w:val="24"/>
          <w:szCs w:val="24"/>
          <w:lang w:val="en-ID"/>
        </w:rPr>
        <w:t>Pengertian</w:t>
      </w:r>
      <w:proofErr w:type="spellEnd"/>
      <w:r w:rsidRPr="00EA32BA">
        <w:rPr>
          <w:rFonts w:ascii="Times New Roman" w:hAnsi="Times New Roman" w:cs="Times New Roman"/>
          <w:sz w:val="24"/>
          <w:szCs w:val="24"/>
          <w:lang w:val="en-ID"/>
        </w:rPr>
        <w:t xml:space="preserve"> </w:t>
      </w:r>
      <w:proofErr w:type="spellStart"/>
      <w:r w:rsidRPr="00EA32BA">
        <w:rPr>
          <w:rFonts w:ascii="Times New Roman" w:hAnsi="Times New Roman" w:cs="Times New Roman"/>
          <w:sz w:val="24"/>
          <w:szCs w:val="24"/>
          <w:lang w:val="en-ID"/>
        </w:rPr>
        <w:t>Laporan</w:t>
      </w:r>
      <w:proofErr w:type="spellEnd"/>
      <w:r w:rsidRPr="00EA32BA">
        <w:rPr>
          <w:rFonts w:ascii="Times New Roman" w:hAnsi="Times New Roman" w:cs="Times New Roman"/>
          <w:sz w:val="24"/>
          <w:szCs w:val="24"/>
          <w:lang w:val="en-ID"/>
        </w:rPr>
        <w:t xml:space="preserve"> </w:t>
      </w:r>
      <w:proofErr w:type="spellStart"/>
      <w:r w:rsidRPr="00EA32BA">
        <w:rPr>
          <w:rFonts w:ascii="Times New Roman" w:hAnsi="Times New Roman" w:cs="Times New Roman"/>
          <w:sz w:val="24"/>
          <w:szCs w:val="24"/>
          <w:lang w:val="en-ID"/>
        </w:rPr>
        <w:t>Keuangan</w:t>
      </w:r>
      <w:proofErr w:type="spellEnd"/>
    </w:p>
    <w:p w14:paraId="3793DFA4" w14:textId="77777777" w:rsidR="004B6C0F" w:rsidRPr="00683F0E" w:rsidRDefault="004B6C0F" w:rsidP="004B6C0F">
      <w:pPr>
        <w:ind w:left="720" w:firstLine="270"/>
        <w:rPr>
          <w:rFonts w:ascii="Times New Roman" w:hAnsi="Times New Roman" w:cs="Times New Roman"/>
          <w:sz w:val="24"/>
          <w:szCs w:val="24"/>
          <w:lang w:val="en-ID"/>
        </w:rPr>
      </w:pPr>
      <w:proofErr w:type="spellStart"/>
      <w:r>
        <w:rPr>
          <w:rFonts w:ascii="Times New Roman" w:hAnsi="Times New Roman" w:cs="Times New Roman"/>
          <w:sz w:val="24"/>
          <w:szCs w:val="24"/>
          <w:lang w:val="en-ID"/>
        </w:rPr>
        <w:t>Menurut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Standar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Akuntansi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Keuangan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w:t>
      </w:r>
      <w:r w:rsidRPr="00683F0E">
        <w:rPr>
          <w:rFonts w:ascii="Times New Roman" w:hAnsi="Times New Roman" w:cs="Times New Roman"/>
          <w:sz w:val="24"/>
          <w:szCs w:val="24"/>
          <w:lang w:val="en-ID"/>
        </w:rPr>
        <w:t>aporan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keuangan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adalah</w:t>
      </w:r>
      <w:proofErr w:type="spellEnd"/>
      <w:r w:rsidRPr="00683F0E">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laporan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keuangan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diintensikan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memenuhi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kebutuhan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pengguna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posisi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meminta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laporan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keuangan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khusus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memenuhi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kebutuhan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informasi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pengguna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w:t>
      </w:r>
    </w:p>
    <w:p w14:paraId="3EF76567" w14:textId="77777777" w:rsidR="004B6C0F" w:rsidRPr="00683F0E" w:rsidRDefault="004B6C0F" w:rsidP="004B6C0F">
      <w:pPr>
        <w:ind w:left="720" w:firstLine="270"/>
        <w:contextualSpacing/>
        <w:rPr>
          <w:rFonts w:ascii="Times New Roman" w:hAnsi="Times New Roman" w:cs="Times New Roman"/>
          <w:sz w:val="24"/>
          <w:szCs w:val="24"/>
          <w:lang w:val="en-ID"/>
        </w:rPr>
      </w:pPr>
      <w:proofErr w:type="spellStart"/>
      <w:r w:rsidRPr="00683F0E">
        <w:rPr>
          <w:rFonts w:ascii="Times New Roman" w:hAnsi="Times New Roman" w:cs="Times New Roman"/>
          <w:sz w:val="24"/>
          <w:szCs w:val="24"/>
          <w:lang w:val="en-ID"/>
        </w:rPr>
        <w:t>Menurut</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Kerangka</w:t>
      </w:r>
      <w:proofErr w:type="spellEnd"/>
      <w:r w:rsidRPr="00683F0E">
        <w:rPr>
          <w:rFonts w:ascii="Times New Roman" w:hAnsi="Times New Roman" w:cs="Times New Roman"/>
          <w:sz w:val="24"/>
          <w:szCs w:val="24"/>
          <w:lang w:val="en-ID"/>
        </w:rPr>
        <w:t xml:space="preserve"> Dasar </w:t>
      </w:r>
      <w:proofErr w:type="spellStart"/>
      <w:r w:rsidRPr="00683F0E">
        <w:rPr>
          <w:rFonts w:ascii="Times New Roman" w:hAnsi="Times New Roman" w:cs="Times New Roman"/>
          <w:sz w:val="24"/>
          <w:szCs w:val="24"/>
          <w:lang w:val="en-ID"/>
        </w:rPr>
        <w:t>Penyusunan</w:t>
      </w:r>
      <w:proofErr w:type="spellEnd"/>
      <w:r w:rsidRPr="00683F0E">
        <w:rPr>
          <w:rFonts w:ascii="Times New Roman" w:hAnsi="Times New Roman" w:cs="Times New Roman"/>
          <w:sz w:val="24"/>
          <w:szCs w:val="24"/>
          <w:lang w:val="en-ID"/>
        </w:rPr>
        <w:t xml:space="preserve"> dan </w:t>
      </w:r>
      <w:proofErr w:type="spellStart"/>
      <w:r w:rsidRPr="00683F0E">
        <w:rPr>
          <w:rFonts w:ascii="Times New Roman" w:hAnsi="Times New Roman" w:cs="Times New Roman"/>
          <w:sz w:val="24"/>
          <w:szCs w:val="24"/>
          <w:lang w:val="en-ID"/>
        </w:rPr>
        <w:t>Penyajian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Laporan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Keuangan</w:t>
      </w:r>
      <w:proofErr w:type="spellEnd"/>
      <w:r w:rsidRPr="00683F0E">
        <w:rPr>
          <w:rFonts w:ascii="Times New Roman" w:hAnsi="Times New Roman" w:cs="Times New Roman"/>
          <w:sz w:val="24"/>
          <w:szCs w:val="24"/>
          <w:lang w:val="en-ID"/>
        </w:rPr>
        <w:t xml:space="preserve">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{"citationItems":[{"id":"ITEM-1","itemData":{"id":"ITEM-1","issued":{"date-parts":[["2016"]]},"publisher-place":"Jakarta","title":"Standar Akuntansi Keuangan","type":"book"},"uris":["http://www.mendeley.com/documents/?uuid=45e2ae08-8e16-4a44-85f5-99075f1d6f88"]}],"mendeley":{"formattedCitation":"(&lt;i&gt;Standar Akuntansi Keuangan&lt;/i&gt;, 2016)","plainTextFormattedCitation":"(Standar Akuntansi Keuangan, 2016)","previouslyFormattedCitation":"(&lt;i&gt;Standar Akuntansi Keuangan&lt;/i&gt;, 2016)"},"properties":{"noteIndex":0},"schema":"https://github.com/citation-style-language/schema/raw/master/csl-citation.json"}</w:instrText>
      </w:r>
      <w:r>
        <w:rPr>
          <w:rFonts w:ascii="Times New Roman" w:hAnsi="Times New Roman" w:cs="Times New Roman"/>
          <w:sz w:val="24"/>
          <w:szCs w:val="24"/>
          <w:lang w:val="en-ID"/>
        </w:rPr>
        <w:fldChar w:fldCharType="separate"/>
      </w:r>
      <w:r w:rsidRPr="006E4867">
        <w:rPr>
          <w:rFonts w:ascii="Times New Roman" w:hAnsi="Times New Roman" w:cs="Times New Roman"/>
          <w:noProof/>
          <w:sz w:val="24"/>
          <w:szCs w:val="24"/>
          <w:lang w:val="en-ID"/>
        </w:rPr>
        <w:t>(</w:t>
      </w:r>
      <w:r w:rsidRPr="006E4867">
        <w:rPr>
          <w:rFonts w:ascii="Times New Roman" w:hAnsi="Times New Roman" w:cs="Times New Roman"/>
          <w:i/>
          <w:noProof/>
          <w:sz w:val="24"/>
          <w:szCs w:val="24"/>
          <w:lang w:val="en-ID"/>
        </w:rPr>
        <w:t>Standar Akuntansi Keuangan</w:t>
      </w:r>
      <w:r w:rsidRPr="006E4867">
        <w:rPr>
          <w:rFonts w:ascii="Times New Roman" w:hAnsi="Times New Roman" w:cs="Times New Roman"/>
          <w:noProof/>
          <w:sz w:val="24"/>
          <w:szCs w:val="24"/>
          <w:lang w:val="en-ID"/>
        </w:rPr>
        <w:t>, 2016)</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r w:rsidRPr="00683F0E">
        <w:rPr>
          <w:rFonts w:ascii="Times New Roman" w:hAnsi="Times New Roman" w:cs="Times New Roman"/>
          <w:sz w:val="24"/>
          <w:szCs w:val="24"/>
          <w:lang w:val="en-ID"/>
        </w:rPr>
        <w:t>“</w:t>
      </w:r>
      <w:proofErr w:type="spellStart"/>
      <w:r w:rsidRPr="00683F0E">
        <w:rPr>
          <w:rFonts w:ascii="Times New Roman" w:hAnsi="Times New Roman" w:cs="Times New Roman"/>
          <w:sz w:val="24"/>
          <w:szCs w:val="24"/>
          <w:lang w:val="en-ID"/>
        </w:rPr>
        <w:t>Laporan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keuangan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adalah</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suatu</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penyajian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terstruktur</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dari</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posisi</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keuangan</w:t>
      </w:r>
      <w:proofErr w:type="spellEnd"/>
      <w:r w:rsidRPr="00683F0E">
        <w:rPr>
          <w:rFonts w:ascii="Times New Roman" w:hAnsi="Times New Roman" w:cs="Times New Roman"/>
          <w:sz w:val="24"/>
          <w:szCs w:val="24"/>
          <w:lang w:val="en-ID"/>
        </w:rPr>
        <w:t xml:space="preserve"> dan </w:t>
      </w:r>
      <w:proofErr w:type="spellStart"/>
      <w:r w:rsidRPr="00683F0E">
        <w:rPr>
          <w:rFonts w:ascii="Times New Roman" w:hAnsi="Times New Roman" w:cs="Times New Roman"/>
          <w:sz w:val="24"/>
          <w:szCs w:val="24"/>
          <w:lang w:val="en-ID"/>
        </w:rPr>
        <w:t>kinerja</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keuangan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suatu</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entitas</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Laporan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keuangan</w:t>
      </w:r>
      <w:proofErr w:type="spellEnd"/>
      <w:r w:rsidRPr="00683F0E">
        <w:rPr>
          <w:rFonts w:ascii="Times New Roman" w:hAnsi="Times New Roman" w:cs="Times New Roman"/>
          <w:sz w:val="24"/>
          <w:szCs w:val="24"/>
          <w:lang w:val="en-ID"/>
        </w:rPr>
        <w:t xml:space="preserve"> juga </w:t>
      </w:r>
      <w:proofErr w:type="spellStart"/>
      <w:r w:rsidRPr="00683F0E">
        <w:rPr>
          <w:rFonts w:ascii="Times New Roman" w:hAnsi="Times New Roman" w:cs="Times New Roman"/>
          <w:sz w:val="24"/>
          <w:szCs w:val="24"/>
          <w:lang w:val="en-ID"/>
        </w:rPr>
        <w:lastRenderedPageBreak/>
        <w:t>menunjukkan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hasil</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pertanggungjawaban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manajemen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atas</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penggunaan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sumber</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daya</w:t>
      </w:r>
      <w:proofErr w:type="spellEnd"/>
      <w:r w:rsidRPr="00683F0E">
        <w:rPr>
          <w:rFonts w:ascii="Times New Roman" w:hAnsi="Times New Roman" w:cs="Times New Roman"/>
          <w:sz w:val="24"/>
          <w:szCs w:val="24"/>
          <w:lang w:val="en-ID"/>
        </w:rPr>
        <w:t xml:space="preserve"> yang </w:t>
      </w:r>
      <w:proofErr w:type="spellStart"/>
      <w:r w:rsidRPr="00683F0E">
        <w:rPr>
          <w:rFonts w:ascii="Times New Roman" w:hAnsi="Times New Roman" w:cs="Times New Roman"/>
          <w:sz w:val="24"/>
          <w:szCs w:val="24"/>
          <w:lang w:val="en-ID"/>
        </w:rPr>
        <w:t>dipercaya</w:t>
      </w:r>
      <w:r>
        <w:rPr>
          <w:rFonts w:ascii="Times New Roman" w:hAnsi="Times New Roman" w:cs="Times New Roman"/>
          <w:sz w:val="24"/>
          <w:szCs w:val="24"/>
          <w:lang w:val="en-ID"/>
        </w:rPr>
        <w:t>kan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kepada</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mereka</w:t>
      </w:r>
      <w:proofErr w:type="spellEnd"/>
      <w:r w:rsidRPr="00683F0E">
        <w:rPr>
          <w:rFonts w:ascii="Times New Roman" w:hAnsi="Times New Roman" w:cs="Times New Roman"/>
          <w:sz w:val="24"/>
          <w:szCs w:val="24"/>
          <w:lang w:val="en-ID"/>
        </w:rPr>
        <w:t>.”</w:t>
      </w:r>
    </w:p>
    <w:p w14:paraId="33F9FD8E" w14:textId="77777777" w:rsidR="004B6C0F" w:rsidRPr="00EA32BA" w:rsidRDefault="004B6C0F" w:rsidP="004B6C0F">
      <w:pPr>
        <w:numPr>
          <w:ilvl w:val="0"/>
          <w:numId w:val="4"/>
        </w:numPr>
        <w:ind w:left="720" w:hanging="270"/>
        <w:contextualSpacing/>
        <w:rPr>
          <w:rFonts w:ascii="Times New Roman" w:hAnsi="Times New Roman" w:cs="Times New Roman"/>
          <w:sz w:val="24"/>
          <w:szCs w:val="24"/>
          <w:lang w:val="en-ID"/>
        </w:rPr>
      </w:pPr>
      <w:proofErr w:type="spellStart"/>
      <w:r w:rsidRPr="00EA32BA">
        <w:rPr>
          <w:rFonts w:ascii="Times New Roman" w:hAnsi="Times New Roman" w:cs="Times New Roman"/>
          <w:sz w:val="24"/>
          <w:szCs w:val="24"/>
          <w:lang w:val="en-ID"/>
        </w:rPr>
        <w:t>Tujuan</w:t>
      </w:r>
      <w:proofErr w:type="spellEnd"/>
      <w:r w:rsidRPr="00EA32BA">
        <w:rPr>
          <w:rFonts w:ascii="Times New Roman" w:hAnsi="Times New Roman" w:cs="Times New Roman"/>
          <w:sz w:val="24"/>
          <w:szCs w:val="24"/>
          <w:lang w:val="en-ID"/>
        </w:rPr>
        <w:t xml:space="preserve"> </w:t>
      </w:r>
      <w:proofErr w:type="spellStart"/>
      <w:r w:rsidRPr="00EA32BA">
        <w:rPr>
          <w:rFonts w:ascii="Times New Roman" w:hAnsi="Times New Roman" w:cs="Times New Roman"/>
          <w:sz w:val="24"/>
          <w:szCs w:val="24"/>
          <w:lang w:val="en-ID"/>
        </w:rPr>
        <w:t>Laporan</w:t>
      </w:r>
      <w:proofErr w:type="spellEnd"/>
      <w:r w:rsidRPr="00EA32BA">
        <w:rPr>
          <w:rFonts w:ascii="Times New Roman" w:hAnsi="Times New Roman" w:cs="Times New Roman"/>
          <w:sz w:val="24"/>
          <w:szCs w:val="24"/>
          <w:lang w:val="en-ID"/>
        </w:rPr>
        <w:t xml:space="preserve"> </w:t>
      </w:r>
      <w:proofErr w:type="spellStart"/>
      <w:r w:rsidRPr="00EA32BA">
        <w:rPr>
          <w:rFonts w:ascii="Times New Roman" w:hAnsi="Times New Roman" w:cs="Times New Roman"/>
          <w:sz w:val="24"/>
          <w:szCs w:val="24"/>
          <w:lang w:val="en-ID"/>
        </w:rPr>
        <w:t>Keuangan</w:t>
      </w:r>
      <w:proofErr w:type="spellEnd"/>
    </w:p>
    <w:p w14:paraId="188101F6" w14:textId="77777777" w:rsidR="004B6C0F" w:rsidRPr="00683F0E" w:rsidRDefault="004B6C0F" w:rsidP="004B6C0F">
      <w:pPr>
        <w:ind w:left="720" w:firstLine="270"/>
        <w:contextualSpacing/>
        <w:rPr>
          <w:rFonts w:ascii="Times New Roman" w:hAnsi="Times New Roman" w:cs="Times New Roman"/>
          <w:sz w:val="24"/>
          <w:szCs w:val="24"/>
          <w:lang w:val="en-ID"/>
        </w:rPr>
      </w:pPr>
      <w:proofErr w:type="spellStart"/>
      <w:r w:rsidRPr="00683F0E">
        <w:rPr>
          <w:rFonts w:ascii="Times New Roman" w:hAnsi="Times New Roman" w:cs="Times New Roman"/>
          <w:sz w:val="24"/>
          <w:szCs w:val="24"/>
          <w:lang w:val="en-ID"/>
        </w:rPr>
        <w:t>Menurut</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Ikatan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Akuntasi</w:t>
      </w:r>
      <w:proofErr w:type="spellEnd"/>
      <w:r w:rsidRPr="00683F0E">
        <w:rPr>
          <w:rFonts w:ascii="Times New Roman" w:hAnsi="Times New Roman" w:cs="Times New Roman"/>
          <w:sz w:val="24"/>
          <w:szCs w:val="24"/>
          <w:lang w:val="en-ID"/>
        </w:rPr>
        <w:t xml:space="preserve"> Indonesia (IAI) </w:t>
      </w:r>
      <w:proofErr w:type="spellStart"/>
      <w:r w:rsidRPr="00683F0E">
        <w:rPr>
          <w:rFonts w:ascii="Times New Roman" w:hAnsi="Times New Roman" w:cs="Times New Roman"/>
          <w:sz w:val="24"/>
          <w:szCs w:val="24"/>
          <w:lang w:val="en-ID"/>
        </w:rPr>
        <w:t>dalam</w:t>
      </w:r>
      <w:proofErr w:type="spellEnd"/>
      <w:r w:rsidRPr="00683F0E">
        <w:rPr>
          <w:rFonts w:ascii="Times New Roman" w:hAnsi="Times New Roman" w:cs="Times New Roman"/>
          <w:sz w:val="24"/>
          <w:szCs w:val="24"/>
          <w:lang w:val="en-ID"/>
        </w:rPr>
        <w:t xml:space="preserve">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{"citationItems":[{"id":"ITEM-1","itemData":{"id":"ITEM-1","issued":{"date-parts":[["2016"]]},"publisher-place":"Jakarta","title":"Standar Akuntansi Keuangan","type":"book"},"uris":["http://www.mendeley.com/documents/?uuid=45e2ae08-8e16-4a44-85f5-99075f1d6f88"]}],"mendeley":{"formattedCitation":"(&lt;i&gt;Standar Akuntansi Keuangan&lt;/i&gt;, 2016)","plainTextFormattedCitation":"(Standar Akuntansi Keuangan, 2016)","previouslyFormattedCitation":"(&lt;i&gt;Standar Akuntansi Keuangan&lt;/i&gt;, 2016)"},"properties":{"noteIndex":0},"schema":"https://github.com/citation-style-language/schema/raw/master/csl-citation.json"}</w:instrText>
      </w:r>
      <w:r>
        <w:rPr>
          <w:rFonts w:ascii="Times New Roman" w:hAnsi="Times New Roman" w:cs="Times New Roman"/>
          <w:sz w:val="24"/>
          <w:szCs w:val="24"/>
          <w:lang w:val="en-ID"/>
        </w:rPr>
        <w:fldChar w:fldCharType="separate"/>
      </w:r>
      <w:r w:rsidRPr="00CA2352">
        <w:rPr>
          <w:rFonts w:ascii="Times New Roman" w:hAnsi="Times New Roman" w:cs="Times New Roman"/>
          <w:noProof/>
          <w:sz w:val="24"/>
          <w:szCs w:val="24"/>
          <w:lang w:val="en-ID"/>
        </w:rPr>
        <w:t>(</w:t>
      </w:r>
      <w:r w:rsidRPr="00CA2352">
        <w:rPr>
          <w:rFonts w:ascii="Times New Roman" w:hAnsi="Times New Roman" w:cs="Times New Roman"/>
          <w:i/>
          <w:noProof/>
          <w:sz w:val="24"/>
          <w:szCs w:val="24"/>
          <w:lang w:val="en-ID"/>
        </w:rPr>
        <w:t>Standar Akuntansi Keuangan</w:t>
      </w:r>
      <w:r w:rsidRPr="00CA2352">
        <w:rPr>
          <w:rFonts w:ascii="Times New Roman" w:hAnsi="Times New Roman" w:cs="Times New Roman"/>
          <w:noProof/>
          <w:sz w:val="24"/>
          <w:szCs w:val="24"/>
          <w:lang w:val="en-ID"/>
        </w:rPr>
        <w:t>, 2016)</w:t>
      </w:r>
      <w:r>
        <w:rPr>
          <w:rFonts w:ascii="Times New Roman" w:hAnsi="Times New Roman" w:cs="Times New Roman"/>
          <w:sz w:val="24"/>
          <w:szCs w:val="24"/>
          <w:lang w:val="en-ID"/>
        </w:rPr>
        <w:fldChar w:fldCharType="end"/>
      </w:r>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tujuan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lapor</w:t>
      </w:r>
      <w:r>
        <w:rPr>
          <w:rFonts w:ascii="Times New Roman" w:hAnsi="Times New Roman" w:cs="Times New Roman"/>
          <w:sz w:val="24"/>
          <w:szCs w:val="24"/>
          <w:lang w:val="en-ID"/>
        </w:rPr>
        <w: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keuangan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menyediakan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informasi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keuangan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tentang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entitas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pelapor</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berguna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investor </w:t>
      </w:r>
      <w:proofErr w:type="spellStart"/>
      <w:r>
        <w:rPr>
          <w:rFonts w:ascii="Times New Roman" w:hAnsi="Times New Roman" w:cs="Times New Roman"/>
          <w:sz w:val="24"/>
          <w:szCs w:val="24"/>
          <w:lang w:val="en-ID"/>
        </w:rPr>
        <w:t>saat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dan investor </w:t>
      </w:r>
      <w:proofErr w:type="spellStart"/>
      <w:r>
        <w:rPr>
          <w:rFonts w:ascii="Times New Roman" w:hAnsi="Times New Roman" w:cs="Times New Roman"/>
          <w:sz w:val="24"/>
          <w:szCs w:val="24"/>
          <w:lang w:val="en-ID"/>
        </w:rPr>
        <w:t>potensial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pemberi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pinjaman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kreditor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lainnya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membuat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keputusan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tentang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penyediaan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entitas</w:t>
      </w:r>
      <w:proofErr w:type="spellEnd"/>
      <w:r>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Menurut</w:t>
      </w:r>
      <w:proofErr w:type="spellEnd"/>
      <w:r w:rsidRPr="00683F0E">
        <w:rPr>
          <w:rFonts w:ascii="Times New Roman" w:hAnsi="Times New Roman" w:cs="Times New Roman"/>
          <w:sz w:val="24"/>
          <w:szCs w:val="24"/>
          <w:lang w:val="en-ID"/>
        </w:rPr>
        <w:t xml:space="preserve"> </w:t>
      </w:r>
      <w:r w:rsidRPr="00683F0E">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Suwardjono","given":"","non-dropping-particle":"","parse-names":false,"suffix":""}],"edition":"ketiga","editor":[{"dropping-particle":"","family":"BPFE","given":"","non-dropping-particle":"","parse-names":false,"suffix":""}],"id":"ITEM-1","issued":{"date-parts":[["2010"]]},"publisher-place":"Yogyakarta","title":"Teori Akuntansi : Pengungkapan dan Sarana Interpretatif","type":"book"},"uris":["http://www.mendeley.com/documents/?uuid=d1df371f-431f-493c-8007-620ba80cad3a","http://www.mendeley.com/documents/?uuid=a628f635-285f-4971-88fb-5f8f828931b4","http://www.mendeley.com/documents/?uuid=831e602a-63ba-4ce0-a3cf-871d324821b7"]}],"mendeley":{"formattedCitation":"(Suwardjono, 2010)","manualFormatting":"Suwardjono (2010)","plainTextFormattedCitation":"(Suwardjono, 2010)","previouslyFormattedCitation":"(Suwardjono, 2010)"},"properties":{"noteIndex":0},"schema":"https://github.com/citation-style-language/schema/raw/master/csl-citation.json"}</w:instrText>
      </w:r>
      <w:r w:rsidRPr="00683F0E">
        <w:rPr>
          <w:rFonts w:ascii="Times New Roman" w:hAnsi="Times New Roman" w:cs="Times New Roman"/>
          <w:sz w:val="24"/>
          <w:szCs w:val="24"/>
          <w:lang w:val="en-ID"/>
        </w:rPr>
        <w:fldChar w:fldCharType="separate"/>
      </w:r>
      <w:r w:rsidRPr="00683F0E">
        <w:rPr>
          <w:rFonts w:ascii="Times New Roman" w:hAnsi="Times New Roman" w:cs="Times New Roman"/>
          <w:noProof/>
          <w:sz w:val="24"/>
          <w:szCs w:val="24"/>
          <w:lang w:val="en-ID"/>
        </w:rPr>
        <w:t>Suwardjono (2010)</w:t>
      </w:r>
      <w:r w:rsidRPr="00683F0E">
        <w:rPr>
          <w:rFonts w:ascii="Times New Roman" w:hAnsi="Times New Roman" w:cs="Times New Roman"/>
          <w:sz w:val="24"/>
          <w:szCs w:val="24"/>
          <w:lang w:val="en-ID"/>
        </w:rPr>
        <w:fldChar w:fldCharType="end"/>
      </w:r>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tujua</w:t>
      </w:r>
      <w:r>
        <w:rPr>
          <w:rFonts w:ascii="Times New Roman" w:hAnsi="Times New Roman" w:cs="Times New Roman"/>
          <w:sz w:val="24"/>
          <w:szCs w:val="24"/>
          <w:lang w:val="en-ID"/>
        </w:rPr>
        <w:t>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pelaporan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keuangan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kea</w:t>
      </w:r>
      <w:r w:rsidRPr="00683F0E">
        <w:rPr>
          <w:rFonts w:ascii="Times New Roman" w:hAnsi="Times New Roman" w:cs="Times New Roman"/>
          <w:sz w:val="24"/>
          <w:szCs w:val="24"/>
          <w:lang w:val="en-ID"/>
        </w:rPr>
        <w:t>rah</w:t>
      </w:r>
      <w:proofErr w:type="spellEnd"/>
      <w:r w:rsidRPr="00683F0E">
        <w:rPr>
          <w:rFonts w:ascii="Times New Roman" w:hAnsi="Times New Roman" w:cs="Times New Roman"/>
          <w:sz w:val="24"/>
          <w:szCs w:val="24"/>
          <w:lang w:val="en-ID"/>
        </w:rPr>
        <w:t xml:space="preserve"> mana </w:t>
      </w:r>
      <w:proofErr w:type="spellStart"/>
      <w:r w:rsidRPr="00683F0E">
        <w:rPr>
          <w:rFonts w:ascii="Times New Roman" w:hAnsi="Times New Roman" w:cs="Times New Roman"/>
          <w:sz w:val="24"/>
          <w:szCs w:val="24"/>
          <w:lang w:val="en-ID"/>
        </w:rPr>
        <w:t>segala</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upaya</w:t>
      </w:r>
      <w:proofErr w:type="spellEnd"/>
      <w:r w:rsidRPr="00683F0E">
        <w:rPr>
          <w:rFonts w:ascii="Times New Roman" w:hAnsi="Times New Roman" w:cs="Times New Roman"/>
          <w:sz w:val="24"/>
          <w:szCs w:val="24"/>
          <w:lang w:val="en-ID"/>
        </w:rPr>
        <w:t xml:space="preserve"> dan </w:t>
      </w:r>
      <w:proofErr w:type="spellStart"/>
      <w:r w:rsidRPr="00683F0E">
        <w:rPr>
          <w:rFonts w:ascii="Times New Roman" w:hAnsi="Times New Roman" w:cs="Times New Roman"/>
          <w:sz w:val="24"/>
          <w:szCs w:val="24"/>
          <w:lang w:val="en-ID"/>
        </w:rPr>
        <w:t>tindakan</w:t>
      </w:r>
      <w:proofErr w:type="spellEnd"/>
      <w:r w:rsidRPr="00683F0E">
        <w:rPr>
          <w:rFonts w:ascii="Times New Roman" w:hAnsi="Times New Roman" w:cs="Times New Roman"/>
          <w:sz w:val="24"/>
          <w:szCs w:val="24"/>
          <w:lang w:val="en-ID"/>
        </w:rPr>
        <w:t xml:space="preserve"> dan </w:t>
      </w:r>
      <w:proofErr w:type="spellStart"/>
      <w:r w:rsidRPr="00683F0E">
        <w:rPr>
          <w:rFonts w:ascii="Times New Roman" w:hAnsi="Times New Roman" w:cs="Times New Roman"/>
          <w:sz w:val="24"/>
          <w:szCs w:val="24"/>
          <w:lang w:val="en-ID"/>
        </w:rPr>
        <w:t>pertimbangan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dicurahkan</w:t>
      </w:r>
      <w:proofErr w:type="spellEnd"/>
      <w:r w:rsidRPr="00683F0E">
        <w:rPr>
          <w:rFonts w:ascii="Times New Roman" w:hAnsi="Times New Roman" w:cs="Times New Roman"/>
          <w:sz w:val="24"/>
          <w:szCs w:val="24"/>
          <w:lang w:val="en-ID"/>
        </w:rPr>
        <w:t xml:space="preserve">. Oleh </w:t>
      </w:r>
      <w:proofErr w:type="spellStart"/>
      <w:r w:rsidRPr="00683F0E">
        <w:rPr>
          <w:rFonts w:ascii="Times New Roman" w:hAnsi="Times New Roman" w:cs="Times New Roman"/>
          <w:sz w:val="24"/>
          <w:szCs w:val="24"/>
          <w:lang w:val="en-ID"/>
        </w:rPr>
        <w:t>karena</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itu</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penentuan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tujuan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pelaporan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keuangan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merupakan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langkah</w:t>
      </w:r>
      <w:proofErr w:type="spellEnd"/>
      <w:r w:rsidRPr="00683F0E">
        <w:rPr>
          <w:rFonts w:ascii="Times New Roman" w:hAnsi="Times New Roman" w:cs="Times New Roman"/>
          <w:sz w:val="24"/>
          <w:szCs w:val="24"/>
          <w:lang w:val="en-ID"/>
        </w:rPr>
        <w:t xml:space="preserve"> yang paling </w:t>
      </w:r>
      <w:proofErr w:type="spellStart"/>
      <w:r w:rsidRPr="00683F0E">
        <w:rPr>
          <w:rFonts w:ascii="Times New Roman" w:hAnsi="Times New Roman" w:cs="Times New Roman"/>
          <w:sz w:val="24"/>
          <w:szCs w:val="24"/>
          <w:lang w:val="en-ID"/>
        </w:rPr>
        <w:t>krusial</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dalam</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perekayasaan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akuntasi</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Tujuan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pelaporan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menentukan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konsep-konsep</w:t>
      </w:r>
      <w:proofErr w:type="spellEnd"/>
      <w:r w:rsidRPr="00683F0E">
        <w:rPr>
          <w:rFonts w:ascii="Times New Roman" w:hAnsi="Times New Roman" w:cs="Times New Roman"/>
          <w:sz w:val="24"/>
          <w:szCs w:val="24"/>
          <w:lang w:val="en-ID"/>
        </w:rPr>
        <w:t xml:space="preserve"> dan </w:t>
      </w:r>
      <w:proofErr w:type="spellStart"/>
      <w:r w:rsidRPr="00683F0E">
        <w:rPr>
          <w:rFonts w:ascii="Times New Roman" w:hAnsi="Times New Roman" w:cs="Times New Roman"/>
          <w:sz w:val="24"/>
          <w:szCs w:val="24"/>
          <w:lang w:val="en-ID"/>
        </w:rPr>
        <w:t>prinsip</w:t>
      </w:r>
      <w:proofErr w:type="spellEnd"/>
      <w:r w:rsidRPr="00683F0E">
        <w:rPr>
          <w:rFonts w:ascii="Times New Roman" w:hAnsi="Times New Roman" w:cs="Times New Roman"/>
          <w:sz w:val="24"/>
          <w:szCs w:val="24"/>
          <w:lang w:val="en-ID"/>
        </w:rPr>
        <w:t xml:space="preserve"> yang </w:t>
      </w:r>
      <w:proofErr w:type="spellStart"/>
      <w:r w:rsidRPr="00683F0E">
        <w:rPr>
          <w:rFonts w:ascii="Times New Roman" w:hAnsi="Times New Roman" w:cs="Times New Roman"/>
          <w:sz w:val="24"/>
          <w:szCs w:val="24"/>
          <w:lang w:val="en-ID"/>
        </w:rPr>
        <w:t>relevan</w:t>
      </w:r>
      <w:proofErr w:type="spellEnd"/>
      <w:r w:rsidRPr="00683F0E">
        <w:rPr>
          <w:rFonts w:ascii="Times New Roman" w:hAnsi="Times New Roman" w:cs="Times New Roman"/>
          <w:sz w:val="24"/>
          <w:szCs w:val="24"/>
          <w:lang w:val="en-ID"/>
        </w:rPr>
        <w:t xml:space="preserve"> yang </w:t>
      </w:r>
      <w:proofErr w:type="spellStart"/>
      <w:r w:rsidRPr="00683F0E">
        <w:rPr>
          <w:rFonts w:ascii="Times New Roman" w:hAnsi="Times New Roman" w:cs="Times New Roman"/>
          <w:sz w:val="24"/>
          <w:szCs w:val="24"/>
          <w:lang w:val="en-ID"/>
        </w:rPr>
        <w:t>akhirnya</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menentukan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bentuk</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isi</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jenis</w:t>
      </w:r>
      <w:proofErr w:type="spellEnd"/>
      <w:r w:rsidRPr="00683F0E">
        <w:rPr>
          <w:rFonts w:ascii="Times New Roman" w:hAnsi="Times New Roman" w:cs="Times New Roman"/>
          <w:sz w:val="24"/>
          <w:szCs w:val="24"/>
          <w:lang w:val="en-ID"/>
        </w:rPr>
        <w:t xml:space="preserve">, dan </w:t>
      </w:r>
      <w:proofErr w:type="spellStart"/>
      <w:r w:rsidRPr="00683F0E">
        <w:rPr>
          <w:rFonts w:ascii="Times New Roman" w:hAnsi="Times New Roman" w:cs="Times New Roman"/>
          <w:sz w:val="24"/>
          <w:szCs w:val="24"/>
          <w:lang w:val="en-ID"/>
        </w:rPr>
        <w:t>susunan</w:t>
      </w:r>
      <w:proofErr w:type="spellEnd"/>
      <w:r w:rsidRPr="00683F0E">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laporan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keuangan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Untuk</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menurunkan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tujuan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pelaporan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keuangan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pihak</w:t>
      </w:r>
      <w:proofErr w:type="spellEnd"/>
      <w:r w:rsidRPr="00683F0E">
        <w:rPr>
          <w:rFonts w:ascii="Times New Roman" w:hAnsi="Times New Roman" w:cs="Times New Roman"/>
          <w:sz w:val="24"/>
          <w:szCs w:val="24"/>
          <w:lang w:val="en-ID"/>
        </w:rPr>
        <w:t xml:space="preserve"> yang </w:t>
      </w:r>
      <w:proofErr w:type="spellStart"/>
      <w:r w:rsidRPr="00683F0E">
        <w:rPr>
          <w:rFonts w:ascii="Times New Roman" w:hAnsi="Times New Roman" w:cs="Times New Roman"/>
          <w:sz w:val="24"/>
          <w:szCs w:val="24"/>
          <w:lang w:val="en-ID"/>
        </w:rPr>
        <w:t>dituju</w:t>
      </w:r>
      <w:proofErr w:type="spellEnd"/>
      <w:r w:rsidRPr="00683F0E">
        <w:rPr>
          <w:rFonts w:ascii="Times New Roman" w:hAnsi="Times New Roman" w:cs="Times New Roman"/>
          <w:sz w:val="24"/>
          <w:szCs w:val="24"/>
          <w:lang w:val="en-ID"/>
        </w:rPr>
        <w:t xml:space="preserve"> dan </w:t>
      </w:r>
      <w:proofErr w:type="spellStart"/>
      <w:r w:rsidRPr="00683F0E">
        <w:rPr>
          <w:rFonts w:ascii="Times New Roman" w:hAnsi="Times New Roman" w:cs="Times New Roman"/>
          <w:sz w:val="24"/>
          <w:szCs w:val="24"/>
          <w:lang w:val="en-ID"/>
        </w:rPr>
        <w:t>kepentingannya</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harus</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diidentifikasikan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dengan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jelas</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sehingga</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informasi</w:t>
      </w:r>
      <w:proofErr w:type="spellEnd"/>
      <w:r w:rsidRPr="00683F0E">
        <w:rPr>
          <w:rFonts w:ascii="Times New Roman" w:hAnsi="Times New Roman" w:cs="Times New Roman"/>
          <w:sz w:val="24"/>
          <w:szCs w:val="24"/>
          <w:lang w:val="en-ID"/>
        </w:rPr>
        <w:t xml:space="preserve"> yang </w:t>
      </w:r>
      <w:proofErr w:type="spellStart"/>
      <w:r w:rsidRPr="00683F0E">
        <w:rPr>
          <w:rFonts w:ascii="Times New Roman" w:hAnsi="Times New Roman" w:cs="Times New Roman"/>
          <w:sz w:val="24"/>
          <w:szCs w:val="24"/>
          <w:lang w:val="en-ID"/>
        </w:rPr>
        <w:t>dihasilkan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pelaporan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keuangan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dapat</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memuaskan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kebutuhan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informasi</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pihak</w:t>
      </w:r>
      <w:proofErr w:type="spellEnd"/>
      <w:r w:rsidRPr="00683F0E">
        <w:rPr>
          <w:rFonts w:ascii="Times New Roman" w:hAnsi="Times New Roman" w:cs="Times New Roman"/>
          <w:sz w:val="24"/>
          <w:szCs w:val="24"/>
          <w:lang w:val="en-ID"/>
        </w:rPr>
        <w:t xml:space="preserve"> yang </w:t>
      </w:r>
      <w:proofErr w:type="spellStart"/>
      <w:r w:rsidRPr="00683F0E">
        <w:rPr>
          <w:rFonts w:ascii="Times New Roman" w:hAnsi="Times New Roman" w:cs="Times New Roman"/>
          <w:sz w:val="24"/>
          <w:szCs w:val="24"/>
          <w:lang w:val="en-ID"/>
        </w:rPr>
        <w:t>dituju</w:t>
      </w:r>
      <w:proofErr w:type="spellEnd"/>
      <w:r w:rsidRPr="00683F0E">
        <w:rPr>
          <w:rFonts w:ascii="Times New Roman" w:hAnsi="Times New Roman" w:cs="Times New Roman"/>
          <w:sz w:val="24"/>
          <w:szCs w:val="24"/>
          <w:lang w:val="en-ID"/>
        </w:rPr>
        <w:t xml:space="preserve">. Pada </w:t>
      </w:r>
      <w:proofErr w:type="spellStart"/>
      <w:r w:rsidRPr="00683F0E">
        <w:rPr>
          <w:rFonts w:ascii="Times New Roman" w:hAnsi="Times New Roman" w:cs="Times New Roman"/>
          <w:sz w:val="24"/>
          <w:szCs w:val="24"/>
          <w:lang w:val="en-ID"/>
        </w:rPr>
        <w:t>gilirannya</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pihak</w:t>
      </w:r>
      <w:proofErr w:type="spellEnd"/>
      <w:r w:rsidRPr="00683F0E">
        <w:rPr>
          <w:rFonts w:ascii="Times New Roman" w:hAnsi="Times New Roman" w:cs="Times New Roman"/>
          <w:sz w:val="24"/>
          <w:szCs w:val="24"/>
          <w:lang w:val="en-ID"/>
        </w:rPr>
        <w:t xml:space="preserve"> yang </w:t>
      </w:r>
      <w:proofErr w:type="spellStart"/>
      <w:r w:rsidRPr="00683F0E">
        <w:rPr>
          <w:rFonts w:ascii="Times New Roman" w:hAnsi="Times New Roman" w:cs="Times New Roman"/>
          <w:sz w:val="24"/>
          <w:szCs w:val="24"/>
          <w:lang w:val="en-ID"/>
        </w:rPr>
        <w:t>dituju</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akan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melakukan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tindakan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atau</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mengambil</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keputusan</w:t>
      </w:r>
      <w:proofErr w:type="spellEnd"/>
      <w:r w:rsidRPr="00683F0E">
        <w:rPr>
          <w:rFonts w:ascii="Times New Roman" w:hAnsi="Times New Roman" w:cs="Times New Roman"/>
          <w:sz w:val="24"/>
          <w:szCs w:val="24"/>
          <w:lang w:val="en-ID"/>
        </w:rPr>
        <w:t xml:space="preserve"> yang </w:t>
      </w:r>
      <w:proofErr w:type="spellStart"/>
      <w:r w:rsidRPr="00683F0E">
        <w:rPr>
          <w:rFonts w:ascii="Times New Roman" w:hAnsi="Times New Roman" w:cs="Times New Roman"/>
          <w:sz w:val="24"/>
          <w:szCs w:val="24"/>
          <w:lang w:val="en-ID"/>
        </w:rPr>
        <w:t>mengarah</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ke</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pencapaian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tujuan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pelaporan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keuangan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Dengan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demikian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diharapkan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tujuan</w:t>
      </w:r>
      <w:proofErr w:type="spellEnd"/>
      <w:r w:rsidRPr="00683F0E">
        <w:rPr>
          <w:rFonts w:ascii="Times New Roman" w:hAnsi="Times New Roman" w:cs="Times New Roman"/>
          <w:sz w:val="24"/>
          <w:szCs w:val="24"/>
          <w:lang w:val="en-ID"/>
        </w:rPr>
        <w:t xml:space="preserve"> yang </w:t>
      </w:r>
      <w:proofErr w:type="spellStart"/>
      <w:r w:rsidRPr="00683F0E">
        <w:rPr>
          <w:rFonts w:ascii="Times New Roman" w:hAnsi="Times New Roman" w:cs="Times New Roman"/>
          <w:sz w:val="24"/>
          <w:szCs w:val="24"/>
          <w:lang w:val="en-ID"/>
        </w:rPr>
        <w:t>lebih</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luas</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tujuan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ekonomik</w:t>
      </w:r>
      <w:proofErr w:type="spellEnd"/>
      <w:r w:rsidRPr="00683F0E">
        <w:rPr>
          <w:rFonts w:ascii="Times New Roman" w:hAnsi="Times New Roman" w:cs="Times New Roman"/>
          <w:sz w:val="24"/>
          <w:szCs w:val="24"/>
          <w:lang w:val="en-ID"/>
        </w:rPr>
        <w:t xml:space="preserve"> dan </w:t>
      </w:r>
      <w:proofErr w:type="spellStart"/>
      <w:r w:rsidRPr="00683F0E">
        <w:rPr>
          <w:rFonts w:ascii="Times New Roman" w:hAnsi="Times New Roman" w:cs="Times New Roman"/>
          <w:sz w:val="24"/>
          <w:szCs w:val="24"/>
          <w:lang w:val="en-ID"/>
        </w:rPr>
        <w:t>sosial</w:t>
      </w:r>
      <w:proofErr w:type="spellEnd"/>
      <w:r w:rsidRPr="00683F0E">
        <w:rPr>
          <w:rFonts w:ascii="Times New Roman" w:hAnsi="Times New Roman" w:cs="Times New Roman"/>
          <w:sz w:val="24"/>
          <w:szCs w:val="24"/>
          <w:lang w:val="en-ID"/>
        </w:rPr>
        <w:t xml:space="preserve"> negara) </w:t>
      </w:r>
      <w:proofErr w:type="spellStart"/>
      <w:r w:rsidRPr="00683F0E">
        <w:rPr>
          <w:rFonts w:ascii="Times New Roman" w:hAnsi="Times New Roman" w:cs="Times New Roman"/>
          <w:sz w:val="24"/>
          <w:szCs w:val="24"/>
          <w:lang w:val="en-ID"/>
        </w:rPr>
        <w:t>akan</w:t>
      </w:r>
      <w:proofErr w:type="spellEnd"/>
      <w:r w:rsidRPr="00683F0E">
        <w:rPr>
          <w:rFonts w:ascii="Times New Roman" w:hAnsi="Times New Roman" w:cs="Times New Roman"/>
          <w:sz w:val="24"/>
          <w:szCs w:val="24"/>
          <w:lang w:val="en-ID"/>
        </w:rPr>
        <w:t xml:space="preserve"> </w:t>
      </w:r>
      <w:proofErr w:type="spellStart"/>
      <w:r w:rsidRPr="00683F0E">
        <w:rPr>
          <w:rFonts w:ascii="Times New Roman" w:hAnsi="Times New Roman" w:cs="Times New Roman"/>
          <w:sz w:val="24"/>
          <w:szCs w:val="24"/>
          <w:lang w:val="en-ID"/>
        </w:rPr>
        <w:t>tercapai</w:t>
      </w:r>
      <w:proofErr w:type="spellEnd"/>
      <w:r w:rsidRPr="00683F0E">
        <w:rPr>
          <w:rFonts w:ascii="Times New Roman" w:hAnsi="Times New Roman" w:cs="Times New Roman"/>
          <w:sz w:val="24"/>
          <w:szCs w:val="24"/>
          <w:lang w:val="en-ID"/>
        </w:rPr>
        <w:t xml:space="preserve"> pula.</w:t>
      </w:r>
    </w:p>
    <w:p w14:paraId="2834F7E3" w14:textId="77777777" w:rsidR="004B6C0F" w:rsidRPr="00EA32BA" w:rsidRDefault="004B6C0F" w:rsidP="004B6C0F">
      <w:pPr>
        <w:pStyle w:val="ListParagraph"/>
        <w:keepNext/>
        <w:keepLines/>
        <w:numPr>
          <w:ilvl w:val="0"/>
          <w:numId w:val="2"/>
        </w:numPr>
        <w:spacing w:after="0"/>
        <w:ind w:left="540" w:hanging="270"/>
        <w:outlineLvl w:val="2"/>
        <w:rPr>
          <w:rFonts w:ascii="Times New Roman" w:eastAsiaTheme="majorEastAsia" w:hAnsi="Times New Roman" w:cs="Times New Roman"/>
          <w:bCs/>
          <w:sz w:val="24"/>
          <w:szCs w:val="24"/>
          <w:lang w:val="en-ID"/>
        </w:rPr>
      </w:pPr>
      <w:bookmarkStart w:id="6" w:name="_Toc8167660"/>
      <w:proofErr w:type="spellStart"/>
      <w:r w:rsidRPr="00EA32BA">
        <w:rPr>
          <w:rFonts w:ascii="Times New Roman" w:eastAsiaTheme="majorEastAsia" w:hAnsi="Times New Roman" w:cs="Times New Roman"/>
          <w:bCs/>
          <w:sz w:val="24"/>
          <w:szCs w:val="24"/>
          <w:lang w:val="en-ID"/>
        </w:rPr>
        <w:t>Pengungkapan</w:t>
      </w:r>
      <w:bookmarkEnd w:id="6"/>
      <w:proofErr w:type="spellEnd"/>
      <w:r w:rsidRPr="00EA32BA">
        <w:rPr>
          <w:rFonts w:ascii="Times New Roman" w:eastAsiaTheme="majorEastAsia" w:hAnsi="Times New Roman" w:cs="Times New Roman"/>
          <w:bCs/>
          <w:sz w:val="24"/>
          <w:szCs w:val="24"/>
          <w:lang w:val="en-ID"/>
        </w:rPr>
        <w:t xml:space="preserve"> </w:t>
      </w:r>
    </w:p>
    <w:p w14:paraId="131677D0" w14:textId="77777777" w:rsidR="004B6C0F" w:rsidRDefault="004B6C0F" w:rsidP="004B6C0F">
      <w:pPr>
        <w:ind w:left="720" w:firstLine="270"/>
        <w:rPr>
          <w:rFonts w:ascii="Times New Roman" w:hAnsi="Times New Roman" w:cs="Times New Roman"/>
          <w:sz w:val="24"/>
          <w:szCs w:val="24"/>
        </w:rPr>
      </w:pPr>
      <w:proofErr w:type="spellStart"/>
      <w:r w:rsidRPr="003A1656">
        <w:rPr>
          <w:rFonts w:ascii="Times New Roman" w:hAnsi="Times New Roman" w:cs="Times New Roman"/>
          <w:sz w:val="24"/>
          <w:szCs w:val="24"/>
        </w:rPr>
        <w:t>Pengungkapan</w:t>
      </w:r>
      <w:proofErr w:type="spellEnd"/>
      <w:r w:rsidRPr="003A1656">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pembeberan</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hal-hal</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informasi</w:t>
      </w:r>
      <w:proofErr w:type="spellEnd"/>
      <w:r w:rsidRPr="003A1656">
        <w:rPr>
          <w:rFonts w:ascii="Times New Roman" w:hAnsi="Times New Roman" w:cs="Times New Roman"/>
          <w:sz w:val="24"/>
          <w:szCs w:val="24"/>
        </w:rPr>
        <w:t xml:space="preserve"> yang </w:t>
      </w:r>
      <w:proofErr w:type="spellStart"/>
      <w:r w:rsidRPr="003A1656">
        <w:rPr>
          <w:rFonts w:ascii="Times New Roman" w:hAnsi="Times New Roman" w:cs="Times New Roman"/>
          <w:sz w:val="24"/>
          <w:szCs w:val="24"/>
        </w:rPr>
        <w:t>dianggap</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penting</w:t>
      </w:r>
      <w:proofErr w:type="spellEnd"/>
      <w:r w:rsidRPr="003A1656">
        <w:rPr>
          <w:rFonts w:ascii="Times New Roman" w:hAnsi="Times New Roman" w:cs="Times New Roman"/>
          <w:sz w:val="24"/>
          <w:szCs w:val="24"/>
        </w:rPr>
        <w:t xml:space="preserve"> dan </w:t>
      </w:r>
      <w:proofErr w:type="spellStart"/>
      <w:r w:rsidRPr="003A1656">
        <w:rPr>
          <w:rFonts w:ascii="Times New Roman" w:hAnsi="Times New Roman" w:cs="Times New Roman"/>
          <w:sz w:val="24"/>
          <w:szCs w:val="24"/>
        </w:rPr>
        <w:t>bermanfaat</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bagi</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pemakai</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selain</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apa</w:t>
      </w:r>
      <w:proofErr w:type="spellEnd"/>
      <w:r w:rsidRPr="003A1656">
        <w:rPr>
          <w:rFonts w:ascii="Times New Roman" w:hAnsi="Times New Roman" w:cs="Times New Roman"/>
          <w:sz w:val="24"/>
          <w:szCs w:val="24"/>
        </w:rPr>
        <w:t xml:space="preserve"> yang </w:t>
      </w:r>
      <w:proofErr w:type="spellStart"/>
      <w:r w:rsidRPr="003A1656">
        <w:rPr>
          <w:rFonts w:ascii="Times New Roman" w:hAnsi="Times New Roman" w:cs="Times New Roman"/>
          <w:sz w:val="24"/>
          <w:szCs w:val="24"/>
        </w:rPr>
        <w:t>dapat</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dinyatakan</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melalui</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laporan</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keuangan</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utama</w:t>
      </w:r>
      <w:proofErr w:type="spellEnd"/>
      <w:r w:rsidRPr="003A1656">
        <w:rPr>
          <w:rFonts w:ascii="Times New Roman" w:hAnsi="Times New Roman" w:cs="Times New Roman"/>
          <w:sz w:val="24"/>
          <w:szCs w:val="24"/>
        </w:rPr>
        <w:t xml:space="preserve"> dan </w:t>
      </w:r>
      <w:proofErr w:type="spellStart"/>
      <w:r w:rsidRPr="003A1656">
        <w:rPr>
          <w:rFonts w:ascii="Times New Roman" w:hAnsi="Times New Roman" w:cs="Times New Roman"/>
          <w:sz w:val="24"/>
          <w:szCs w:val="24"/>
        </w:rPr>
        <w:t>cara-cara</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penyampaiannya</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Standar</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pengungkapan</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suatu</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kejadian</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biasanya</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menetapkan</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apakah</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suatu</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informasi</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harus</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disajikan</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secara</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terpisah</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dari</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laporan</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utama</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apakah</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informasi</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tersebut</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digabungkan</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dengan</w:t>
      </w:r>
      <w:proofErr w:type="spellEnd"/>
      <w:r w:rsidRPr="003A1656">
        <w:rPr>
          <w:rFonts w:ascii="Times New Roman" w:hAnsi="Times New Roman" w:cs="Times New Roman"/>
          <w:sz w:val="24"/>
          <w:szCs w:val="24"/>
        </w:rPr>
        <w:t xml:space="preserve"> pos </w:t>
      </w:r>
      <w:proofErr w:type="spellStart"/>
      <w:r w:rsidRPr="003A1656">
        <w:rPr>
          <w:rFonts w:ascii="Times New Roman" w:hAnsi="Times New Roman" w:cs="Times New Roman"/>
          <w:sz w:val="24"/>
          <w:szCs w:val="24"/>
        </w:rPr>
        <w:t>laporan</w:t>
      </w:r>
      <w:proofErr w:type="spellEnd"/>
      <w:r w:rsidRPr="003A1656">
        <w:rPr>
          <w:rFonts w:ascii="Times New Roman" w:hAnsi="Times New Roman" w:cs="Times New Roman"/>
          <w:sz w:val="24"/>
          <w:szCs w:val="24"/>
        </w:rPr>
        <w:t xml:space="preserve"> yang lain, </w:t>
      </w:r>
      <w:proofErr w:type="spellStart"/>
      <w:r w:rsidRPr="003A1656">
        <w:rPr>
          <w:rFonts w:ascii="Times New Roman" w:hAnsi="Times New Roman" w:cs="Times New Roman"/>
          <w:sz w:val="24"/>
          <w:szCs w:val="24"/>
        </w:rPr>
        <w:lastRenderedPageBreak/>
        <w:t>apakah</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suatu</w:t>
      </w:r>
      <w:proofErr w:type="spellEnd"/>
      <w:r w:rsidRPr="003A1656">
        <w:rPr>
          <w:rFonts w:ascii="Times New Roman" w:hAnsi="Times New Roman" w:cs="Times New Roman"/>
          <w:sz w:val="24"/>
          <w:szCs w:val="24"/>
        </w:rPr>
        <w:t xml:space="preserve"> pos </w:t>
      </w:r>
      <w:proofErr w:type="spellStart"/>
      <w:r w:rsidRPr="003A1656">
        <w:rPr>
          <w:rFonts w:ascii="Times New Roman" w:hAnsi="Times New Roman" w:cs="Times New Roman"/>
          <w:sz w:val="24"/>
          <w:szCs w:val="24"/>
        </w:rPr>
        <w:t>laporan</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perlu</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dirinci</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atau</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apakah</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informasi</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tersebut</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cukup</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disajikan</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dalam</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bentuk</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catatan</w:t>
      </w:r>
      <w:proofErr w:type="spellEnd"/>
      <w:r w:rsidRPr="003A1656">
        <w:rPr>
          <w:rFonts w:ascii="Times New Roman" w:hAnsi="Times New Roman" w:cs="Times New Roman"/>
          <w:sz w:val="24"/>
          <w:szCs w:val="24"/>
        </w:rPr>
        <w:t xml:space="preserve"> kaki (</w:t>
      </w:r>
      <w:r w:rsidRPr="003A1656">
        <w:rPr>
          <w:rFonts w:ascii="Times New Roman" w:hAnsi="Times New Roman" w:cs="Times New Roman"/>
          <w:i/>
          <w:sz w:val="24"/>
          <w:szCs w:val="24"/>
        </w:rPr>
        <w:t>footnote</w:t>
      </w:r>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Dengan</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hal-hal</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pokok</w:t>
      </w:r>
      <w:proofErr w:type="spellEnd"/>
      <w:r w:rsidRPr="003A1656">
        <w:rPr>
          <w:rFonts w:ascii="Times New Roman" w:hAnsi="Times New Roman" w:cs="Times New Roman"/>
          <w:sz w:val="24"/>
          <w:szCs w:val="24"/>
        </w:rPr>
        <w:t xml:space="preserve"> yang </w:t>
      </w:r>
      <w:proofErr w:type="spellStart"/>
      <w:r w:rsidRPr="003A1656">
        <w:rPr>
          <w:rFonts w:ascii="Times New Roman" w:hAnsi="Times New Roman" w:cs="Times New Roman"/>
          <w:sz w:val="24"/>
          <w:szCs w:val="24"/>
        </w:rPr>
        <w:t>diatur</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dalam</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standar</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akuntansi</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seperti</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diuraikan</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diatas</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diharapkan</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bahwa</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laporan</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keuangan</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akan</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ditafsirkan</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dengan</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benar</w:t>
      </w:r>
      <w:proofErr w:type="spellEnd"/>
      <w:r w:rsidRPr="003A1656">
        <w:rPr>
          <w:rFonts w:ascii="Times New Roman" w:hAnsi="Times New Roman" w:cs="Times New Roman"/>
          <w:sz w:val="24"/>
          <w:szCs w:val="24"/>
        </w:rPr>
        <w:t xml:space="preserve"> dan </w:t>
      </w:r>
      <w:proofErr w:type="spellStart"/>
      <w:r w:rsidRPr="003A1656">
        <w:rPr>
          <w:rFonts w:ascii="Times New Roman" w:hAnsi="Times New Roman" w:cs="Times New Roman"/>
          <w:sz w:val="24"/>
          <w:szCs w:val="24"/>
        </w:rPr>
        <w:t>tidak</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menyesatkan</w:t>
      </w:r>
      <w:proofErr w:type="spellEnd"/>
      <w:r w:rsidRPr="003A1656">
        <w:rPr>
          <w:rFonts w:ascii="Times New Roman" w:hAnsi="Times New Roman" w:cs="Times New Roman"/>
          <w:sz w:val="24"/>
          <w:szCs w:val="24"/>
        </w:rPr>
        <w:t xml:space="preserve"> </w:t>
      </w:r>
      <w:proofErr w:type="spellStart"/>
      <w:r w:rsidRPr="003A1656">
        <w:rPr>
          <w:rFonts w:ascii="Times New Roman" w:hAnsi="Times New Roman" w:cs="Times New Roman"/>
          <w:sz w:val="24"/>
          <w:szCs w:val="24"/>
        </w:rPr>
        <w:t>pemakainya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{"citationItems":[{"id":"ITEM-1","itemData":{"ISBN":"9789797563844","author":[{"dropping-particle":"","family":"Ikhsan","given":"Arfan","non-dropping-particle":"","parse-names":false,"suffix":""},{"dropping-particle":"","family":"Suprasto","given":"Herkulanus Bambang","non-dropping-particle":"","parse-names":false,"suffix":""}],"id":"ITEM-1","issued":{"date-parts":[["2008"]]},"number-of-pages":"366","title":"Teori Akuntansi &amp; Riset Multiparadigma","type":"book"},"uris":["http://www.mendeley.com/documents/?uuid=c7d5a4c4-4c43-4fdb-b882-81f1441ac43d"]}],"mendeley":{"formattedCitation":"(Ikhsan &amp; Suprasto, 2008)","plainTextFormattedCitation":"(Ikhsan &amp; Suprasto, 2008)","previouslyFormattedCitation":"(Ikhsan &amp; Suprasto, 2008)"},"properties":{"noteIndex":0},"schema":"https://github.com/citation-style-language/schema/raw/master/csl-citation.json"}</w:instrText>
      </w:r>
      <w:r>
        <w:rPr>
          <w:rFonts w:ascii="Times New Roman" w:hAnsi="Times New Roman" w:cs="Times New Roman"/>
          <w:sz w:val="24"/>
          <w:szCs w:val="24"/>
        </w:rPr>
        <w:fldChar w:fldCharType="separate"/>
      </w:r>
      <w:r w:rsidRPr="00FA524F">
        <w:rPr>
          <w:rFonts w:ascii="Times New Roman" w:hAnsi="Times New Roman" w:cs="Times New Roman"/>
          <w:noProof/>
          <w:sz w:val="24"/>
          <w:szCs w:val="24"/>
        </w:rPr>
        <w:t>(Ikhsan &amp; Suprasto, 2008)</w:t>
      </w:r>
      <w:r>
        <w:rPr>
          <w:rFonts w:ascii="Times New Roman" w:hAnsi="Times New Roman" w:cs="Times New Roman"/>
          <w:sz w:val="24"/>
          <w:szCs w:val="24"/>
        </w:rPr>
        <w:fldChar w:fldCharType="end"/>
      </w:r>
    </w:p>
    <w:p w14:paraId="5FFF30D1" w14:textId="77777777" w:rsidR="004B6C0F" w:rsidRDefault="004B6C0F" w:rsidP="004B6C0F">
      <w:pPr>
        <w:ind w:left="720" w:firstLine="270"/>
        <w:rPr>
          <w:rFonts w:ascii="Times New Roman" w:hAnsi="Times New Roman" w:cs="Times New Roman"/>
          <w:color w:val="000000" w:themeColor="text1"/>
          <w:sz w:val="24"/>
          <w:szCs w:val="24"/>
          <w:lang w:val="en-ID"/>
        </w:rPr>
      </w:pPr>
      <w:proofErr w:type="spellStart"/>
      <w:r w:rsidRPr="004F4B5F">
        <w:rPr>
          <w:rFonts w:ascii="Times New Roman" w:hAnsi="Times New Roman" w:cs="Times New Roman"/>
          <w:color w:val="000000" w:themeColor="text1"/>
          <w:sz w:val="24"/>
          <w:szCs w:val="24"/>
          <w:lang w:val="en-ID"/>
        </w:rPr>
        <w:t>Pengungkapan</w:t>
      </w:r>
      <w:proofErr w:type="spellEnd"/>
      <w:r w:rsidRPr="004F4B5F">
        <w:rPr>
          <w:rFonts w:ascii="Times New Roman" w:hAnsi="Times New Roman" w:cs="Times New Roman"/>
          <w:color w:val="000000" w:themeColor="text1"/>
          <w:sz w:val="24"/>
          <w:szCs w:val="24"/>
          <w:lang w:val="en-ID"/>
        </w:rPr>
        <w:t xml:space="preserve"> </w:t>
      </w:r>
      <w:proofErr w:type="spellStart"/>
      <w:r w:rsidRPr="004F4B5F">
        <w:rPr>
          <w:rFonts w:ascii="Times New Roman" w:hAnsi="Times New Roman" w:cs="Times New Roman"/>
          <w:color w:val="000000" w:themeColor="text1"/>
          <w:sz w:val="24"/>
          <w:szCs w:val="24"/>
          <w:lang w:val="en-ID"/>
        </w:rPr>
        <w:t>itu</w:t>
      </w:r>
      <w:proofErr w:type="spellEnd"/>
      <w:r w:rsidRPr="004F4B5F">
        <w:rPr>
          <w:rFonts w:ascii="Times New Roman" w:hAnsi="Times New Roman" w:cs="Times New Roman"/>
          <w:color w:val="000000" w:themeColor="text1"/>
          <w:sz w:val="24"/>
          <w:szCs w:val="24"/>
          <w:lang w:val="en-ID"/>
        </w:rPr>
        <w:t xml:space="preserve"> </w:t>
      </w:r>
      <w:proofErr w:type="spellStart"/>
      <w:r w:rsidRPr="004F4B5F">
        <w:rPr>
          <w:rFonts w:ascii="Times New Roman" w:hAnsi="Times New Roman" w:cs="Times New Roman"/>
          <w:color w:val="000000" w:themeColor="text1"/>
          <w:sz w:val="24"/>
          <w:szCs w:val="24"/>
          <w:lang w:val="en-ID"/>
        </w:rPr>
        <w:t>sendiri</w:t>
      </w:r>
      <w:proofErr w:type="spellEnd"/>
      <w:r w:rsidRPr="004F4B5F">
        <w:rPr>
          <w:rFonts w:ascii="Times New Roman" w:hAnsi="Times New Roman" w:cs="Times New Roman"/>
          <w:color w:val="000000" w:themeColor="text1"/>
          <w:sz w:val="24"/>
          <w:szCs w:val="24"/>
          <w:lang w:val="en-ID"/>
        </w:rPr>
        <w:t xml:space="preserve"> </w:t>
      </w:r>
      <w:proofErr w:type="spellStart"/>
      <w:r w:rsidRPr="004F4B5F">
        <w:rPr>
          <w:rFonts w:ascii="Times New Roman" w:hAnsi="Times New Roman" w:cs="Times New Roman"/>
          <w:color w:val="000000" w:themeColor="text1"/>
          <w:sz w:val="24"/>
          <w:szCs w:val="24"/>
          <w:lang w:val="en-ID"/>
        </w:rPr>
        <w:t>terbagi</w:t>
      </w:r>
      <w:proofErr w:type="spellEnd"/>
      <w:r w:rsidRPr="004F4B5F">
        <w:rPr>
          <w:rFonts w:ascii="Times New Roman" w:hAnsi="Times New Roman" w:cs="Times New Roman"/>
          <w:color w:val="000000" w:themeColor="text1"/>
          <w:sz w:val="24"/>
          <w:szCs w:val="24"/>
          <w:lang w:val="en-ID"/>
        </w:rPr>
        <w:t xml:space="preserve"> </w:t>
      </w:r>
      <w:proofErr w:type="spellStart"/>
      <w:r w:rsidRPr="004F4B5F">
        <w:rPr>
          <w:rFonts w:ascii="Times New Roman" w:hAnsi="Times New Roman" w:cs="Times New Roman"/>
          <w:color w:val="000000" w:themeColor="text1"/>
          <w:sz w:val="24"/>
          <w:szCs w:val="24"/>
          <w:lang w:val="en-ID"/>
        </w:rPr>
        <w:t>menjadi</w:t>
      </w:r>
      <w:proofErr w:type="spellEnd"/>
      <w:r w:rsidRPr="004F4B5F">
        <w:rPr>
          <w:rFonts w:ascii="Times New Roman" w:hAnsi="Times New Roman" w:cs="Times New Roman"/>
          <w:color w:val="000000" w:themeColor="text1"/>
          <w:sz w:val="24"/>
          <w:szCs w:val="24"/>
          <w:lang w:val="en-ID"/>
        </w:rPr>
        <w:t xml:space="preserve"> </w:t>
      </w:r>
      <w:proofErr w:type="spellStart"/>
      <w:r w:rsidRPr="004F4B5F">
        <w:rPr>
          <w:rFonts w:ascii="Times New Roman" w:hAnsi="Times New Roman" w:cs="Times New Roman"/>
          <w:color w:val="000000" w:themeColor="text1"/>
          <w:sz w:val="24"/>
          <w:szCs w:val="24"/>
          <w:lang w:val="en-ID"/>
        </w:rPr>
        <w:t>dua</w:t>
      </w:r>
      <w:proofErr w:type="spellEnd"/>
      <w:r w:rsidRPr="004F4B5F">
        <w:rPr>
          <w:rFonts w:ascii="Times New Roman" w:hAnsi="Times New Roman" w:cs="Times New Roman"/>
          <w:color w:val="000000" w:themeColor="text1"/>
          <w:sz w:val="24"/>
          <w:szCs w:val="24"/>
          <w:lang w:val="en-ID"/>
        </w:rPr>
        <w:t xml:space="preserve"> </w:t>
      </w:r>
      <w:proofErr w:type="spellStart"/>
      <w:r w:rsidRPr="004F4B5F">
        <w:rPr>
          <w:rFonts w:ascii="Times New Roman" w:hAnsi="Times New Roman" w:cs="Times New Roman"/>
          <w:color w:val="000000" w:themeColor="text1"/>
          <w:sz w:val="24"/>
          <w:szCs w:val="24"/>
          <w:lang w:val="en-ID"/>
        </w:rPr>
        <w:t>yaitu</w:t>
      </w:r>
      <w:proofErr w:type="spellEnd"/>
      <w:r w:rsidRPr="004F4B5F">
        <w:rPr>
          <w:rFonts w:ascii="Times New Roman" w:hAnsi="Times New Roman" w:cs="Times New Roman"/>
          <w:color w:val="000000" w:themeColor="text1"/>
          <w:sz w:val="24"/>
          <w:szCs w:val="24"/>
          <w:lang w:val="en-ID"/>
        </w:rPr>
        <w:t xml:space="preserve"> </w:t>
      </w:r>
      <w:proofErr w:type="spellStart"/>
      <w:r w:rsidRPr="004F4B5F">
        <w:rPr>
          <w:rFonts w:ascii="Times New Roman" w:hAnsi="Times New Roman" w:cs="Times New Roman"/>
          <w:color w:val="000000" w:themeColor="text1"/>
          <w:sz w:val="24"/>
          <w:szCs w:val="24"/>
          <w:lang w:val="en-ID"/>
        </w:rPr>
        <w:t>pengungkapan</w:t>
      </w:r>
      <w:proofErr w:type="spellEnd"/>
      <w:r w:rsidRPr="004F4B5F">
        <w:rPr>
          <w:rFonts w:ascii="Times New Roman" w:hAnsi="Times New Roman" w:cs="Times New Roman"/>
          <w:color w:val="000000" w:themeColor="text1"/>
          <w:sz w:val="24"/>
          <w:szCs w:val="24"/>
          <w:lang w:val="en-ID"/>
        </w:rPr>
        <w:t xml:space="preserve"> </w:t>
      </w:r>
      <w:proofErr w:type="spellStart"/>
      <w:proofErr w:type="gramStart"/>
      <w:r w:rsidRPr="004F4B5F">
        <w:rPr>
          <w:rFonts w:ascii="Times New Roman" w:hAnsi="Times New Roman" w:cs="Times New Roman"/>
          <w:color w:val="000000" w:themeColor="text1"/>
          <w:sz w:val="24"/>
          <w:szCs w:val="24"/>
          <w:lang w:val="en-ID"/>
        </w:rPr>
        <w:t>sukarela</w:t>
      </w:r>
      <w:proofErr w:type="spellEnd"/>
      <w:r w:rsidRPr="004F4B5F">
        <w:rPr>
          <w:rFonts w:ascii="Times New Roman" w:hAnsi="Times New Roman" w:cs="Times New Roman"/>
          <w:color w:val="000000" w:themeColor="text1"/>
          <w:sz w:val="24"/>
          <w:szCs w:val="24"/>
          <w:lang w:val="en-ID"/>
        </w:rPr>
        <w:t xml:space="preserve">  dan</w:t>
      </w:r>
      <w:proofErr w:type="gramEnd"/>
      <w:r w:rsidRPr="004F4B5F">
        <w:rPr>
          <w:rFonts w:ascii="Times New Roman" w:hAnsi="Times New Roman" w:cs="Times New Roman"/>
          <w:color w:val="000000" w:themeColor="text1"/>
          <w:sz w:val="24"/>
          <w:szCs w:val="24"/>
          <w:lang w:val="en-ID"/>
        </w:rPr>
        <w:t xml:space="preserve"> </w:t>
      </w:r>
      <w:proofErr w:type="spellStart"/>
      <w:r w:rsidRPr="004F4B5F">
        <w:rPr>
          <w:rFonts w:ascii="Times New Roman" w:hAnsi="Times New Roman" w:cs="Times New Roman"/>
          <w:color w:val="000000" w:themeColor="text1"/>
          <w:sz w:val="24"/>
          <w:szCs w:val="24"/>
          <w:lang w:val="en-ID"/>
        </w:rPr>
        <w:t>pengungkapan</w:t>
      </w:r>
      <w:proofErr w:type="spellEnd"/>
      <w:r w:rsidRPr="004F4B5F">
        <w:rPr>
          <w:rFonts w:ascii="Times New Roman" w:hAnsi="Times New Roman" w:cs="Times New Roman"/>
          <w:color w:val="000000" w:themeColor="text1"/>
          <w:sz w:val="24"/>
          <w:szCs w:val="24"/>
          <w:lang w:val="en-ID"/>
        </w:rPr>
        <w:t xml:space="preserve"> </w:t>
      </w:r>
      <w:proofErr w:type="spellStart"/>
      <w:r w:rsidRPr="004F4B5F">
        <w:rPr>
          <w:rFonts w:ascii="Times New Roman" w:hAnsi="Times New Roman" w:cs="Times New Roman"/>
          <w:color w:val="000000" w:themeColor="text1"/>
          <w:sz w:val="24"/>
          <w:szCs w:val="24"/>
          <w:lang w:val="en-ID"/>
        </w:rPr>
        <w:t>wajib</w:t>
      </w:r>
      <w:proofErr w:type="spellEnd"/>
      <w:r w:rsidRPr="004F4B5F">
        <w:rPr>
          <w:rFonts w:ascii="Times New Roman" w:hAnsi="Times New Roman" w:cs="Times New Roman"/>
          <w:color w:val="000000" w:themeColor="text1"/>
          <w:sz w:val="24"/>
          <w:szCs w:val="24"/>
          <w:lang w:val="en-ID"/>
        </w:rPr>
        <w:t xml:space="preserve"> (</w:t>
      </w:r>
      <w:r w:rsidRPr="004F4B5F">
        <w:rPr>
          <w:rFonts w:ascii="Times New Roman" w:hAnsi="Times New Roman" w:cs="Times New Roman"/>
          <w:i/>
          <w:color w:val="000000" w:themeColor="text1"/>
          <w:sz w:val="24"/>
          <w:szCs w:val="24"/>
          <w:lang w:val="en-ID"/>
        </w:rPr>
        <w:t>mandatory</w:t>
      </w:r>
      <w:r>
        <w:rPr>
          <w:rFonts w:ascii="Times New Roman" w:hAnsi="Times New Roman" w:cs="Times New Roman"/>
          <w:color w:val="000000" w:themeColor="text1"/>
          <w:sz w:val="24"/>
          <w:szCs w:val="24"/>
          <w:lang w:val="en-ID"/>
        </w:rPr>
        <w:t>).</w:t>
      </w:r>
    </w:p>
    <w:p w14:paraId="5C009BFD" w14:textId="77777777" w:rsidR="004B6C0F" w:rsidRPr="004F4B5F" w:rsidRDefault="004B6C0F" w:rsidP="004B6C0F">
      <w:pPr>
        <w:ind w:left="720" w:firstLine="270"/>
        <w:rPr>
          <w:rFonts w:ascii="Times New Roman" w:hAnsi="Times New Roman" w:cs="Times New Roman"/>
          <w:color w:val="000000" w:themeColor="text1"/>
          <w:sz w:val="24"/>
          <w:szCs w:val="24"/>
          <w:lang w:val="en-ID"/>
        </w:rPr>
      </w:pPr>
      <w:proofErr w:type="spellStart"/>
      <w:r w:rsidRPr="004F4B5F">
        <w:rPr>
          <w:rFonts w:ascii="Times New Roman" w:hAnsi="Times New Roman" w:cs="Times New Roman"/>
          <w:color w:val="000000" w:themeColor="text1"/>
          <w:sz w:val="24"/>
          <w:szCs w:val="24"/>
          <w:lang w:val="en-ID"/>
        </w:rPr>
        <w:t>Pengungkapan</w:t>
      </w:r>
      <w:proofErr w:type="spellEnd"/>
      <w:r w:rsidRPr="004F4B5F">
        <w:rPr>
          <w:rFonts w:ascii="Times New Roman" w:hAnsi="Times New Roman" w:cs="Times New Roman"/>
          <w:color w:val="000000" w:themeColor="text1"/>
          <w:sz w:val="24"/>
          <w:szCs w:val="24"/>
          <w:lang w:val="en-ID"/>
        </w:rPr>
        <w:t xml:space="preserve"> </w:t>
      </w:r>
      <w:proofErr w:type="spellStart"/>
      <w:r w:rsidRPr="004F4B5F">
        <w:rPr>
          <w:rFonts w:ascii="Times New Roman" w:hAnsi="Times New Roman" w:cs="Times New Roman"/>
          <w:color w:val="000000" w:themeColor="text1"/>
          <w:sz w:val="24"/>
          <w:szCs w:val="24"/>
          <w:lang w:val="en-ID"/>
        </w:rPr>
        <w:t>wajib</w:t>
      </w:r>
      <w:proofErr w:type="spellEnd"/>
      <w:r w:rsidRPr="004F4B5F">
        <w:rPr>
          <w:rFonts w:ascii="Times New Roman" w:hAnsi="Times New Roman" w:cs="Times New Roman"/>
          <w:color w:val="000000" w:themeColor="text1"/>
          <w:sz w:val="24"/>
          <w:szCs w:val="24"/>
          <w:lang w:val="en-ID"/>
        </w:rPr>
        <w:t xml:space="preserve"> (</w:t>
      </w:r>
      <w:r w:rsidRPr="004F4B5F">
        <w:rPr>
          <w:rFonts w:ascii="Times New Roman" w:hAnsi="Times New Roman" w:cs="Times New Roman"/>
          <w:i/>
          <w:color w:val="000000" w:themeColor="text1"/>
          <w:sz w:val="24"/>
          <w:szCs w:val="24"/>
          <w:lang w:val="en-ID"/>
        </w:rPr>
        <w:t>mandatory</w:t>
      </w:r>
      <w:r w:rsidRPr="004F4B5F">
        <w:rPr>
          <w:rFonts w:ascii="Times New Roman" w:hAnsi="Times New Roman" w:cs="Times New Roman"/>
          <w:color w:val="000000" w:themeColor="text1"/>
          <w:sz w:val="24"/>
          <w:szCs w:val="24"/>
          <w:lang w:val="en-ID"/>
        </w:rPr>
        <w:t xml:space="preserve">) </w:t>
      </w:r>
      <w:proofErr w:type="spellStart"/>
      <w:r w:rsidRPr="004F4B5F">
        <w:rPr>
          <w:rFonts w:ascii="Times New Roman" w:hAnsi="Times New Roman" w:cs="Times New Roman"/>
          <w:color w:val="000000" w:themeColor="text1"/>
          <w:sz w:val="24"/>
          <w:szCs w:val="24"/>
          <w:shd w:val="clear" w:color="auto" w:fill="FFFFFF"/>
        </w:rPr>
        <w:t>adalah</w:t>
      </w:r>
      <w:proofErr w:type="spellEnd"/>
      <w:r w:rsidRPr="004F4B5F">
        <w:rPr>
          <w:rFonts w:ascii="Times New Roman" w:hAnsi="Times New Roman" w:cs="Times New Roman"/>
          <w:color w:val="000000" w:themeColor="text1"/>
          <w:sz w:val="24"/>
          <w:szCs w:val="24"/>
          <w:shd w:val="clear" w:color="auto" w:fill="FFFFFF"/>
        </w:rPr>
        <w:t xml:space="preserve"> </w:t>
      </w:r>
      <w:proofErr w:type="spellStart"/>
      <w:r w:rsidRPr="004F4B5F">
        <w:rPr>
          <w:rFonts w:ascii="Times New Roman" w:hAnsi="Times New Roman" w:cs="Times New Roman"/>
          <w:color w:val="000000" w:themeColor="text1"/>
          <w:sz w:val="24"/>
          <w:szCs w:val="24"/>
          <w:shd w:val="clear" w:color="auto" w:fill="FFFFFF"/>
        </w:rPr>
        <w:t>pengungkapan</w:t>
      </w:r>
      <w:proofErr w:type="spellEnd"/>
      <w:r w:rsidRPr="004F4B5F">
        <w:rPr>
          <w:rFonts w:ascii="Times New Roman" w:hAnsi="Times New Roman" w:cs="Times New Roman"/>
          <w:color w:val="000000" w:themeColor="text1"/>
          <w:sz w:val="24"/>
          <w:szCs w:val="24"/>
          <w:shd w:val="clear" w:color="auto" w:fill="FFFFFF"/>
        </w:rPr>
        <w:t xml:space="preserve"> minimum yang </w:t>
      </w:r>
      <w:proofErr w:type="spellStart"/>
      <w:r w:rsidRPr="004F4B5F">
        <w:rPr>
          <w:rFonts w:ascii="Times New Roman" w:hAnsi="Times New Roman" w:cs="Times New Roman"/>
          <w:color w:val="000000" w:themeColor="text1"/>
          <w:sz w:val="24"/>
          <w:szCs w:val="24"/>
          <w:shd w:val="clear" w:color="auto" w:fill="FFFFFF"/>
        </w:rPr>
        <w:t>disyaratkan</w:t>
      </w:r>
      <w:proofErr w:type="spellEnd"/>
      <w:r w:rsidRPr="004F4B5F">
        <w:rPr>
          <w:rFonts w:ascii="Times New Roman" w:hAnsi="Times New Roman" w:cs="Times New Roman"/>
          <w:color w:val="000000" w:themeColor="text1"/>
          <w:sz w:val="24"/>
          <w:szCs w:val="24"/>
          <w:shd w:val="clear" w:color="auto" w:fill="FFFFFF"/>
        </w:rPr>
        <w:t xml:space="preserve"> oleh </w:t>
      </w:r>
      <w:proofErr w:type="spellStart"/>
      <w:r w:rsidRPr="004F4B5F">
        <w:rPr>
          <w:rFonts w:ascii="Times New Roman" w:hAnsi="Times New Roman" w:cs="Times New Roman"/>
          <w:color w:val="000000" w:themeColor="text1"/>
          <w:sz w:val="24"/>
          <w:szCs w:val="24"/>
          <w:shd w:val="clear" w:color="auto" w:fill="FFFFFF"/>
        </w:rPr>
        <w:t>lembaga</w:t>
      </w:r>
      <w:proofErr w:type="spellEnd"/>
      <w:r w:rsidRPr="004F4B5F">
        <w:rPr>
          <w:rFonts w:ascii="Times New Roman" w:hAnsi="Times New Roman" w:cs="Times New Roman"/>
          <w:color w:val="000000" w:themeColor="text1"/>
          <w:sz w:val="24"/>
          <w:szCs w:val="24"/>
          <w:shd w:val="clear" w:color="auto" w:fill="FFFFFF"/>
        </w:rPr>
        <w:t xml:space="preserve"> yang </w:t>
      </w:r>
      <w:proofErr w:type="spellStart"/>
      <w:r w:rsidRPr="004F4B5F">
        <w:rPr>
          <w:rFonts w:ascii="Times New Roman" w:hAnsi="Times New Roman" w:cs="Times New Roman"/>
          <w:color w:val="000000" w:themeColor="text1"/>
          <w:sz w:val="24"/>
          <w:szCs w:val="24"/>
          <w:shd w:val="clear" w:color="auto" w:fill="FFFFFF"/>
        </w:rPr>
        <w:t>berwenang</w:t>
      </w:r>
      <w:proofErr w:type="spellEnd"/>
      <w:r w:rsidRPr="004F4B5F">
        <w:rPr>
          <w:rFonts w:ascii="Times New Roman" w:hAnsi="Times New Roman" w:cs="Times New Roman"/>
          <w:color w:val="000000" w:themeColor="text1"/>
          <w:sz w:val="24"/>
          <w:szCs w:val="24"/>
          <w:shd w:val="clear" w:color="auto" w:fill="FFFFFF"/>
        </w:rPr>
        <w:t xml:space="preserve"> (</w:t>
      </w:r>
      <w:proofErr w:type="spellStart"/>
      <w:r w:rsidRPr="004F4B5F">
        <w:rPr>
          <w:rFonts w:ascii="Times New Roman" w:hAnsi="Times New Roman" w:cs="Times New Roman"/>
          <w:color w:val="000000" w:themeColor="text1"/>
          <w:sz w:val="24"/>
          <w:szCs w:val="24"/>
          <w:shd w:val="clear" w:color="auto" w:fill="FFFFFF"/>
        </w:rPr>
        <w:t>Pajak</w:t>
      </w:r>
      <w:proofErr w:type="spellEnd"/>
      <w:r w:rsidRPr="004F4B5F">
        <w:rPr>
          <w:rFonts w:ascii="Times New Roman" w:hAnsi="Times New Roman" w:cs="Times New Roman"/>
          <w:color w:val="000000" w:themeColor="text1"/>
          <w:sz w:val="24"/>
          <w:szCs w:val="24"/>
          <w:shd w:val="clear" w:color="auto" w:fill="FFFFFF"/>
        </w:rPr>
        <w:t xml:space="preserve">, </w:t>
      </w:r>
      <w:proofErr w:type="spellStart"/>
      <w:r w:rsidRPr="004F4B5F">
        <w:rPr>
          <w:rFonts w:ascii="Times New Roman" w:hAnsi="Times New Roman" w:cs="Times New Roman"/>
          <w:color w:val="000000" w:themeColor="text1"/>
          <w:sz w:val="24"/>
          <w:szCs w:val="24"/>
          <w:shd w:val="clear" w:color="auto" w:fill="FFFFFF"/>
        </w:rPr>
        <w:t>Undang-Undang</w:t>
      </w:r>
      <w:proofErr w:type="spellEnd"/>
      <w:r w:rsidRPr="004F4B5F">
        <w:rPr>
          <w:rFonts w:ascii="Times New Roman" w:hAnsi="Times New Roman" w:cs="Times New Roman"/>
          <w:color w:val="000000" w:themeColor="text1"/>
          <w:sz w:val="24"/>
          <w:szCs w:val="24"/>
          <w:shd w:val="clear" w:color="auto" w:fill="FFFFFF"/>
        </w:rPr>
        <w:t xml:space="preserve">, SAK, </w:t>
      </w:r>
      <w:proofErr w:type="spellStart"/>
      <w:r w:rsidRPr="004F4B5F">
        <w:rPr>
          <w:rFonts w:ascii="Times New Roman" w:hAnsi="Times New Roman" w:cs="Times New Roman"/>
          <w:color w:val="000000" w:themeColor="text1"/>
          <w:sz w:val="24"/>
          <w:szCs w:val="24"/>
          <w:shd w:val="clear" w:color="auto" w:fill="FFFFFF"/>
        </w:rPr>
        <w:t>maupun</w:t>
      </w:r>
      <w:proofErr w:type="spellEnd"/>
      <w:r w:rsidRPr="004F4B5F">
        <w:rPr>
          <w:rFonts w:ascii="Times New Roman" w:hAnsi="Times New Roman" w:cs="Times New Roman"/>
          <w:color w:val="000000" w:themeColor="text1"/>
          <w:sz w:val="24"/>
          <w:szCs w:val="24"/>
          <w:shd w:val="clear" w:color="auto" w:fill="FFFFFF"/>
        </w:rPr>
        <w:t xml:space="preserve"> BAPEPAM).</w:t>
      </w:r>
    </w:p>
    <w:p w14:paraId="1E6D1F7D" w14:textId="77777777" w:rsidR="004B6C0F" w:rsidRPr="004F4B5F" w:rsidRDefault="004B6C0F" w:rsidP="004B6C0F">
      <w:pPr>
        <w:ind w:left="720" w:firstLine="270"/>
        <w:rPr>
          <w:rFonts w:ascii="Times New Roman" w:hAnsi="Times New Roman" w:cs="Times New Roman"/>
          <w:color w:val="000000" w:themeColor="text1"/>
          <w:sz w:val="24"/>
          <w:szCs w:val="24"/>
          <w:lang w:val="en-ID"/>
        </w:rPr>
      </w:pPr>
      <w:proofErr w:type="spellStart"/>
      <w:r>
        <w:rPr>
          <w:rFonts w:ascii="Times New Roman" w:hAnsi="Times New Roman" w:cs="Times New Roman"/>
          <w:color w:val="000000" w:themeColor="text1"/>
          <w:sz w:val="24"/>
          <w:szCs w:val="24"/>
          <w:lang w:val="en-ID"/>
        </w:rPr>
        <w:t>Sedangkan</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p</w:t>
      </w:r>
      <w:r w:rsidRPr="004F4B5F">
        <w:rPr>
          <w:rFonts w:ascii="Times New Roman" w:hAnsi="Times New Roman" w:cs="Times New Roman"/>
          <w:color w:val="000000" w:themeColor="text1"/>
          <w:sz w:val="24"/>
          <w:szCs w:val="24"/>
          <w:lang w:val="en-ID"/>
        </w:rPr>
        <w:t>engungkapan</w:t>
      </w:r>
      <w:proofErr w:type="spellEnd"/>
      <w:r w:rsidRPr="004F4B5F">
        <w:rPr>
          <w:rFonts w:ascii="Times New Roman" w:hAnsi="Times New Roman" w:cs="Times New Roman"/>
          <w:color w:val="000000" w:themeColor="text1"/>
          <w:sz w:val="24"/>
          <w:szCs w:val="24"/>
          <w:lang w:val="en-ID"/>
        </w:rPr>
        <w:t xml:space="preserve"> </w:t>
      </w:r>
      <w:proofErr w:type="spellStart"/>
      <w:r w:rsidRPr="004F4B5F">
        <w:rPr>
          <w:rFonts w:ascii="Times New Roman" w:hAnsi="Times New Roman" w:cs="Times New Roman"/>
          <w:color w:val="000000" w:themeColor="text1"/>
          <w:sz w:val="24"/>
          <w:szCs w:val="24"/>
          <w:lang w:val="en-ID"/>
        </w:rPr>
        <w:t>sukarela</w:t>
      </w:r>
      <w:proofErr w:type="spellEnd"/>
      <w:r w:rsidRPr="004F4B5F">
        <w:rPr>
          <w:rFonts w:ascii="Times New Roman" w:hAnsi="Times New Roman" w:cs="Times New Roman"/>
          <w:color w:val="000000" w:themeColor="text1"/>
          <w:sz w:val="24"/>
          <w:szCs w:val="24"/>
          <w:lang w:val="en-ID"/>
        </w:rPr>
        <w:t xml:space="preserve"> </w:t>
      </w:r>
      <w:proofErr w:type="spellStart"/>
      <w:r w:rsidRPr="004F4B5F">
        <w:rPr>
          <w:rFonts w:ascii="Times New Roman" w:hAnsi="Times New Roman" w:cs="Times New Roman"/>
          <w:color w:val="000000" w:themeColor="text1"/>
          <w:sz w:val="24"/>
          <w:szCs w:val="24"/>
          <w:shd w:val="clear" w:color="auto" w:fill="FFFFFF"/>
        </w:rPr>
        <w:t>pengungkapan</w:t>
      </w:r>
      <w:proofErr w:type="spellEnd"/>
      <w:r w:rsidRPr="004F4B5F">
        <w:rPr>
          <w:rFonts w:ascii="Times New Roman" w:hAnsi="Times New Roman" w:cs="Times New Roman"/>
          <w:color w:val="000000" w:themeColor="text1"/>
          <w:sz w:val="24"/>
          <w:szCs w:val="24"/>
          <w:shd w:val="clear" w:color="auto" w:fill="FFFFFF"/>
        </w:rPr>
        <w:t xml:space="preserve"> </w:t>
      </w:r>
      <w:proofErr w:type="spellStart"/>
      <w:r w:rsidRPr="004F4B5F">
        <w:rPr>
          <w:rFonts w:ascii="Times New Roman" w:hAnsi="Times New Roman" w:cs="Times New Roman"/>
          <w:color w:val="000000" w:themeColor="text1"/>
          <w:sz w:val="24"/>
          <w:szCs w:val="24"/>
          <w:shd w:val="clear" w:color="auto" w:fill="FFFFFF"/>
        </w:rPr>
        <w:t>butir-butir</w:t>
      </w:r>
      <w:proofErr w:type="spellEnd"/>
      <w:r w:rsidRPr="004F4B5F">
        <w:rPr>
          <w:rFonts w:ascii="Times New Roman" w:hAnsi="Times New Roman" w:cs="Times New Roman"/>
          <w:color w:val="000000" w:themeColor="text1"/>
          <w:sz w:val="24"/>
          <w:szCs w:val="24"/>
          <w:shd w:val="clear" w:color="auto" w:fill="FFFFFF"/>
        </w:rPr>
        <w:t xml:space="preserve"> yang </w:t>
      </w:r>
      <w:proofErr w:type="spellStart"/>
      <w:r w:rsidRPr="004F4B5F">
        <w:rPr>
          <w:rFonts w:ascii="Times New Roman" w:hAnsi="Times New Roman" w:cs="Times New Roman"/>
          <w:color w:val="000000" w:themeColor="text1"/>
          <w:sz w:val="24"/>
          <w:szCs w:val="24"/>
          <w:shd w:val="clear" w:color="auto" w:fill="FFFFFF"/>
        </w:rPr>
        <w:t>dilakukan</w:t>
      </w:r>
      <w:proofErr w:type="spellEnd"/>
      <w:r w:rsidRPr="004F4B5F">
        <w:rPr>
          <w:rFonts w:ascii="Times New Roman" w:hAnsi="Times New Roman" w:cs="Times New Roman"/>
          <w:color w:val="000000" w:themeColor="text1"/>
          <w:sz w:val="24"/>
          <w:szCs w:val="24"/>
          <w:shd w:val="clear" w:color="auto" w:fill="FFFFFF"/>
        </w:rPr>
        <w:t xml:space="preserve"> </w:t>
      </w:r>
      <w:proofErr w:type="spellStart"/>
      <w:r w:rsidRPr="004F4B5F">
        <w:rPr>
          <w:rFonts w:ascii="Times New Roman" w:hAnsi="Times New Roman" w:cs="Times New Roman"/>
          <w:color w:val="000000" w:themeColor="text1"/>
          <w:sz w:val="24"/>
          <w:szCs w:val="24"/>
          <w:shd w:val="clear" w:color="auto" w:fill="FFFFFF"/>
        </w:rPr>
        <w:t>secara</w:t>
      </w:r>
      <w:proofErr w:type="spellEnd"/>
      <w:r w:rsidRPr="004F4B5F">
        <w:rPr>
          <w:rFonts w:ascii="Times New Roman" w:hAnsi="Times New Roman" w:cs="Times New Roman"/>
          <w:color w:val="000000" w:themeColor="text1"/>
          <w:sz w:val="24"/>
          <w:szCs w:val="24"/>
          <w:shd w:val="clear" w:color="auto" w:fill="FFFFFF"/>
        </w:rPr>
        <w:t xml:space="preserve"> </w:t>
      </w:r>
      <w:proofErr w:type="spellStart"/>
      <w:r w:rsidRPr="004F4B5F">
        <w:rPr>
          <w:rFonts w:ascii="Times New Roman" w:hAnsi="Times New Roman" w:cs="Times New Roman"/>
          <w:color w:val="000000" w:themeColor="text1"/>
          <w:sz w:val="24"/>
          <w:szCs w:val="24"/>
          <w:shd w:val="clear" w:color="auto" w:fill="FFFFFF"/>
        </w:rPr>
        <w:t>sukarela</w:t>
      </w:r>
      <w:proofErr w:type="spellEnd"/>
      <w:r w:rsidRPr="004F4B5F">
        <w:rPr>
          <w:rFonts w:ascii="Times New Roman" w:hAnsi="Times New Roman" w:cs="Times New Roman"/>
          <w:color w:val="000000" w:themeColor="text1"/>
          <w:sz w:val="24"/>
          <w:szCs w:val="24"/>
          <w:shd w:val="clear" w:color="auto" w:fill="FFFFFF"/>
        </w:rPr>
        <w:t xml:space="preserve"> oleh </w:t>
      </w:r>
      <w:proofErr w:type="spellStart"/>
      <w:r w:rsidRPr="004F4B5F">
        <w:rPr>
          <w:rFonts w:ascii="Times New Roman" w:hAnsi="Times New Roman" w:cs="Times New Roman"/>
          <w:color w:val="000000" w:themeColor="text1"/>
          <w:sz w:val="24"/>
          <w:szCs w:val="24"/>
          <w:shd w:val="clear" w:color="auto" w:fill="FFFFFF"/>
        </w:rPr>
        <w:t>perusahaan</w:t>
      </w:r>
      <w:proofErr w:type="spellEnd"/>
      <w:r w:rsidRPr="004F4B5F">
        <w:rPr>
          <w:rFonts w:ascii="Times New Roman" w:hAnsi="Times New Roman" w:cs="Times New Roman"/>
          <w:color w:val="000000" w:themeColor="text1"/>
          <w:sz w:val="24"/>
          <w:szCs w:val="24"/>
          <w:shd w:val="clear" w:color="auto" w:fill="FFFFFF"/>
        </w:rPr>
        <w:t xml:space="preserve">, </w:t>
      </w:r>
      <w:proofErr w:type="spellStart"/>
      <w:r w:rsidRPr="004F4B5F">
        <w:rPr>
          <w:rFonts w:ascii="Times New Roman" w:hAnsi="Times New Roman" w:cs="Times New Roman"/>
          <w:color w:val="000000" w:themeColor="text1"/>
          <w:sz w:val="24"/>
          <w:szCs w:val="24"/>
          <w:shd w:val="clear" w:color="auto" w:fill="FFFFFF"/>
        </w:rPr>
        <w:t>mencangkup</w:t>
      </w:r>
      <w:proofErr w:type="spellEnd"/>
      <w:r w:rsidRPr="004F4B5F">
        <w:rPr>
          <w:rFonts w:ascii="Times New Roman" w:hAnsi="Times New Roman" w:cs="Times New Roman"/>
          <w:color w:val="000000" w:themeColor="text1"/>
          <w:sz w:val="24"/>
          <w:szCs w:val="24"/>
          <w:shd w:val="clear" w:color="auto" w:fill="FFFFFF"/>
        </w:rPr>
        <w:t xml:space="preserve"> </w:t>
      </w:r>
      <w:proofErr w:type="spellStart"/>
      <w:r w:rsidRPr="004F4B5F">
        <w:rPr>
          <w:rFonts w:ascii="Times New Roman" w:hAnsi="Times New Roman" w:cs="Times New Roman"/>
          <w:color w:val="000000" w:themeColor="text1"/>
          <w:sz w:val="24"/>
          <w:szCs w:val="24"/>
          <w:shd w:val="clear" w:color="auto" w:fill="FFFFFF"/>
        </w:rPr>
        <w:t>lingkungan</w:t>
      </w:r>
      <w:proofErr w:type="spellEnd"/>
      <w:r w:rsidRPr="004F4B5F">
        <w:rPr>
          <w:rFonts w:ascii="Times New Roman" w:hAnsi="Times New Roman" w:cs="Times New Roman"/>
          <w:color w:val="000000" w:themeColor="text1"/>
          <w:sz w:val="24"/>
          <w:szCs w:val="24"/>
          <w:shd w:val="clear" w:color="auto" w:fill="FFFFFF"/>
        </w:rPr>
        <w:t xml:space="preserve">, </w:t>
      </w:r>
      <w:proofErr w:type="spellStart"/>
      <w:r w:rsidRPr="004F4B5F">
        <w:rPr>
          <w:rFonts w:ascii="Times New Roman" w:hAnsi="Times New Roman" w:cs="Times New Roman"/>
          <w:color w:val="000000" w:themeColor="text1"/>
          <w:sz w:val="24"/>
          <w:szCs w:val="24"/>
          <w:shd w:val="clear" w:color="auto" w:fill="FFFFFF"/>
        </w:rPr>
        <w:t>energi</w:t>
      </w:r>
      <w:proofErr w:type="spellEnd"/>
      <w:r w:rsidRPr="004F4B5F">
        <w:rPr>
          <w:rFonts w:ascii="Times New Roman" w:hAnsi="Times New Roman" w:cs="Times New Roman"/>
          <w:color w:val="000000" w:themeColor="text1"/>
          <w:sz w:val="24"/>
          <w:szCs w:val="24"/>
          <w:shd w:val="clear" w:color="auto" w:fill="FFFFFF"/>
        </w:rPr>
        <w:t xml:space="preserve">, </w:t>
      </w:r>
      <w:proofErr w:type="spellStart"/>
      <w:r w:rsidRPr="004F4B5F">
        <w:rPr>
          <w:rFonts w:ascii="Times New Roman" w:hAnsi="Times New Roman" w:cs="Times New Roman"/>
          <w:color w:val="000000" w:themeColor="text1"/>
          <w:sz w:val="24"/>
          <w:szCs w:val="24"/>
          <w:shd w:val="clear" w:color="auto" w:fill="FFFFFF"/>
        </w:rPr>
        <w:t>kesehatan</w:t>
      </w:r>
      <w:proofErr w:type="spellEnd"/>
      <w:r w:rsidRPr="004F4B5F">
        <w:rPr>
          <w:rFonts w:ascii="Times New Roman" w:hAnsi="Times New Roman" w:cs="Times New Roman"/>
          <w:color w:val="000000" w:themeColor="text1"/>
          <w:sz w:val="24"/>
          <w:szCs w:val="24"/>
          <w:shd w:val="clear" w:color="auto" w:fill="FFFFFF"/>
        </w:rPr>
        <w:t xml:space="preserve"> dan </w:t>
      </w:r>
      <w:proofErr w:type="spellStart"/>
      <w:r w:rsidRPr="004F4B5F">
        <w:rPr>
          <w:rFonts w:ascii="Times New Roman" w:hAnsi="Times New Roman" w:cs="Times New Roman"/>
          <w:color w:val="000000" w:themeColor="text1"/>
          <w:sz w:val="24"/>
          <w:szCs w:val="24"/>
          <w:shd w:val="clear" w:color="auto" w:fill="FFFFFF"/>
        </w:rPr>
        <w:t>keselamatan</w:t>
      </w:r>
      <w:proofErr w:type="spellEnd"/>
      <w:r w:rsidRPr="004F4B5F">
        <w:rPr>
          <w:rFonts w:ascii="Times New Roman" w:hAnsi="Times New Roman" w:cs="Times New Roman"/>
          <w:color w:val="000000" w:themeColor="text1"/>
          <w:sz w:val="24"/>
          <w:szCs w:val="24"/>
          <w:shd w:val="clear" w:color="auto" w:fill="FFFFFF"/>
        </w:rPr>
        <w:t xml:space="preserve"> </w:t>
      </w:r>
      <w:proofErr w:type="spellStart"/>
      <w:r w:rsidRPr="004F4B5F">
        <w:rPr>
          <w:rFonts w:ascii="Times New Roman" w:hAnsi="Times New Roman" w:cs="Times New Roman"/>
          <w:color w:val="000000" w:themeColor="text1"/>
          <w:sz w:val="24"/>
          <w:szCs w:val="24"/>
          <w:shd w:val="clear" w:color="auto" w:fill="FFFFFF"/>
        </w:rPr>
        <w:t>kerja</w:t>
      </w:r>
      <w:proofErr w:type="spellEnd"/>
      <w:r w:rsidRPr="004F4B5F">
        <w:rPr>
          <w:rFonts w:ascii="Times New Roman" w:hAnsi="Times New Roman" w:cs="Times New Roman"/>
          <w:color w:val="000000" w:themeColor="text1"/>
          <w:sz w:val="24"/>
          <w:szCs w:val="24"/>
          <w:shd w:val="clear" w:color="auto" w:fill="FFFFFF"/>
        </w:rPr>
        <w:t xml:space="preserve">, lain-lain </w:t>
      </w:r>
      <w:proofErr w:type="spellStart"/>
      <w:r w:rsidRPr="004F4B5F">
        <w:rPr>
          <w:rFonts w:ascii="Times New Roman" w:hAnsi="Times New Roman" w:cs="Times New Roman"/>
          <w:color w:val="000000" w:themeColor="text1"/>
          <w:sz w:val="24"/>
          <w:szCs w:val="24"/>
          <w:shd w:val="clear" w:color="auto" w:fill="FFFFFF"/>
        </w:rPr>
        <w:t>tenaga</w:t>
      </w:r>
      <w:proofErr w:type="spellEnd"/>
      <w:r w:rsidRPr="004F4B5F">
        <w:rPr>
          <w:rFonts w:ascii="Times New Roman" w:hAnsi="Times New Roman" w:cs="Times New Roman"/>
          <w:color w:val="000000" w:themeColor="text1"/>
          <w:sz w:val="24"/>
          <w:szCs w:val="24"/>
          <w:shd w:val="clear" w:color="auto" w:fill="FFFFFF"/>
        </w:rPr>
        <w:t xml:space="preserve"> </w:t>
      </w:r>
      <w:proofErr w:type="spellStart"/>
      <w:r w:rsidRPr="004F4B5F">
        <w:rPr>
          <w:rFonts w:ascii="Times New Roman" w:hAnsi="Times New Roman" w:cs="Times New Roman"/>
          <w:color w:val="000000" w:themeColor="text1"/>
          <w:sz w:val="24"/>
          <w:szCs w:val="24"/>
          <w:shd w:val="clear" w:color="auto" w:fill="FFFFFF"/>
        </w:rPr>
        <w:t>kerja</w:t>
      </w:r>
      <w:proofErr w:type="spellEnd"/>
      <w:r w:rsidRPr="004F4B5F">
        <w:rPr>
          <w:rFonts w:ascii="Times New Roman" w:hAnsi="Times New Roman" w:cs="Times New Roman"/>
          <w:color w:val="000000" w:themeColor="text1"/>
          <w:sz w:val="24"/>
          <w:szCs w:val="24"/>
          <w:shd w:val="clear" w:color="auto" w:fill="FFFFFF"/>
        </w:rPr>
        <w:t xml:space="preserve">, </w:t>
      </w:r>
      <w:proofErr w:type="spellStart"/>
      <w:r w:rsidRPr="004F4B5F">
        <w:rPr>
          <w:rFonts w:ascii="Times New Roman" w:hAnsi="Times New Roman" w:cs="Times New Roman"/>
          <w:color w:val="000000" w:themeColor="text1"/>
          <w:sz w:val="24"/>
          <w:szCs w:val="24"/>
          <w:shd w:val="clear" w:color="auto" w:fill="FFFFFF"/>
        </w:rPr>
        <w:t>produk</w:t>
      </w:r>
      <w:proofErr w:type="spellEnd"/>
      <w:r w:rsidRPr="004F4B5F">
        <w:rPr>
          <w:rFonts w:ascii="Times New Roman" w:hAnsi="Times New Roman" w:cs="Times New Roman"/>
          <w:color w:val="000000" w:themeColor="text1"/>
          <w:sz w:val="24"/>
          <w:szCs w:val="24"/>
          <w:shd w:val="clear" w:color="auto" w:fill="FFFFFF"/>
        </w:rPr>
        <w:t xml:space="preserve">, </w:t>
      </w:r>
      <w:proofErr w:type="spellStart"/>
      <w:r w:rsidRPr="004F4B5F">
        <w:rPr>
          <w:rFonts w:ascii="Times New Roman" w:hAnsi="Times New Roman" w:cs="Times New Roman"/>
          <w:color w:val="000000" w:themeColor="text1"/>
          <w:sz w:val="24"/>
          <w:szCs w:val="24"/>
          <w:shd w:val="clear" w:color="auto" w:fill="FFFFFF"/>
        </w:rPr>
        <w:t>krterlibatan</w:t>
      </w:r>
      <w:proofErr w:type="spellEnd"/>
      <w:r w:rsidRPr="004F4B5F">
        <w:rPr>
          <w:rFonts w:ascii="Times New Roman" w:hAnsi="Times New Roman" w:cs="Times New Roman"/>
          <w:color w:val="000000" w:themeColor="text1"/>
          <w:sz w:val="24"/>
          <w:szCs w:val="24"/>
          <w:shd w:val="clear" w:color="auto" w:fill="FFFFFF"/>
        </w:rPr>
        <w:t xml:space="preserve"> </w:t>
      </w:r>
      <w:proofErr w:type="spellStart"/>
      <w:r w:rsidRPr="004F4B5F">
        <w:rPr>
          <w:rFonts w:ascii="Times New Roman" w:hAnsi="Times New Roman" w:cs="Times New Roman"/>
          <w:color w:val="000000" w:themeColor="text1"/>
          <w:sz w:val="24"/>
          <w:szCs w:val="24"/>
          <w:shd w:val="clear" w:color="auto" w:fill="FFFFFF"/>
        </w:rPr>
        <w:t>masyarakat</w:t>
      </w:r>
      <w:proofErr w:type="spellEnd"/>
      <w:r w:rsidRPr="004F4B5F">
        <w:rPr>
          <w:rFonts w:ascii="Times New Roman" w:hAnsi="Times New Roman" w:cs="Times New Roman"/>
          <w:color w:val="000000" w:themeColor="text1"/>
          <w:sz w:val="24"/>
          <w:szCs w:val="24"/>
          <w:shd w:val="clear" w:color="auto" w:fill="FFFFFF"/>
        </w:rPr>
        <w:t xml:space="preserve"> dan </w:t>
      </w:r>
      <w:proofErr w:type="spellStart"/>
      <w:r w:rsidRPr="004F4B5F">
        <w:rPr>
          <w:rFonts w:ascii="Times New Roman" w:hAnsi="Times New Roman" w:cs="Times New Roman"/>
          <w:color w:val="000000" w:themeColor="text1"/>
          <w:sz w:val="24"/>
          <w:szCs w:val="24"/>
          <w:shd w:val="clear" w:color="auto" w:fill="FFFFFF"/>
        </w:rPr>
        <w:t>umum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Pengungkapan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tanggung</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jawab</w:t>
      </w:r>
      <w:proofErr w:type="spellEnd"/>
      <w:r>
        <w:rPr>
          <w:rFonts w:ascii="Times New Roman" w:hAnsi="Times New Roman" w:cs="Times New Roman"/>
          <w:color w:val="000000" w:themeColor="text1"/>
          <w:sz w:val="24"/>
          <w:szCs w:val="24"/>
          <w:shd w:val="clear" w:color="auto" w:fill="FFFFFF"/>
        </w:rPr>
        <w:t xml:space="preserve"> pun </w:t>
      </w:r>
      <w:proofErr w:type="spellStart"/>
      <w:r>
        <w:rPr>
          <w:rFonts w:ascii="Times New Roman" w:hAnsi="Times New Roman" w:cs="Times New Roman"/>
          <w:color w:val="000000" w:themeColor="text1"/>
          <w:sz w:val="24"/>
          <w:szCs w:val="24"/>
          <w:shd w:val="clear" w:color="auto" w:fill="FFFFFF"/>
        </w:rPr>
        <w:t>menjadi</w:t>
      </w:r>
      <w:proofErr w:type="spellEnd"/>
      <w:r>
        <w:rPr>
          <w:rFonts w:ascii="Times New Roman" w:hAnsi="Times New Roman" w:cs="Times New Roman"/>
          <w:color w:val="000000" w:themeColor="text1"/>
          <w:sz w:val="24"/>
          <w:szCs w:val="24"/>
          <w:shd w:val="clear" w:color="auto" w:fill="FFFFFF"/>
        </w:rPr>
        <w:t xml:space="preserve"> salah </w:t>
      </w:r>
      <w:proofErr w:type="spellStart"/>
      <w:r>
        <w:rPr>
          <w:rFonts w:ascii="Times New Roman" w:hAnsi="Times New Roman" w:cs="Times New Roman"/>
          <w:color w:val="000000" w:themeColor="text1"/>
          <w:sz w:val="24"/>
          <w:szCs w:val="24"/>
          <w:shd w:val="clear" w:color="auto" w:fill="FFFFFF"/>
        </w:rPr>
        <w:t>satu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pengungkapan</w:t>
      </w:r>
      <w:proofErr w:type="spellEnd"/>
      <w:r>
        <w:rPr>
          <w:rFonts w:ascii="Times New Roman" w:hAnsi="Times New Roman" w:cs="Times New Roman"/>
          <w:color w:val="000000" w:themeColor="text1"/>
          <w:sz w:val="24"/>
          <w:szCs w:val="24"/>
          <w:shd w:val="clear" w:color="auto" w:fill="FFFFFF"/>
        </w:rPr>
        <w:t xml:space="preserve"> yang </w:t>
      </w:r>
      <w:proofErr w:type="spellStart"/>
      <w:r>
        <w:rPr>
          <w:rFonts w:ascii="Times New Roman" w:hAnsi="Times New Roman" w:cs="Times New Roman"/>
          <w:color w:val="000000" w:themeColor="text1"/>
          <w:sz w:val="24"/>
          <w:szCs w:val="24"/>
          <w:shd w:val="clear" w:color="auto" w:fill="FFFFFF"/>
        </w:rPr>
        <w:t>tergolong</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sukarela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namun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wajib</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dilakukan</w:t>
      </w:r>
      <w:proofErr w:type="spellEnd"/>
      <w:r>
        <w:rPr>
          <w:rFonts w:ascii="Times New Roman" w:hAnsi="Times New Roman" w:cs="Times New Roman"/>
          <w:color w:val="000000" w:themeColor="text1"/>
          <w:sz w:val="24"/>
          <w:szCs w:val="24"/>
          <w:shd w:val="clear" w:color="auto" w:fill="FFFFFF"/>
        </w:rPr>
        <w:t>.</w:t>
      </w:r>
    </w:p>
    <w:p w14:paraId="5B5DCB6F" w14:textId="77777777" w:rsidR="004B6C0F" w:rsidRPr="00EA32BA" w:rsidRDefault="004B6C0F" w:rsidP="004B6C0F">
      <w:pPr>
        <w:pStyle w:val="Heading3"/>
        <w:numPr>
          <w:ilvl w:val="0"/>
          <w:numId w:val="2"/>
        </w:numPr>
        <w:ind w:left="540" w:hanging="270"/>
        <w:rPr>
          <w:rFonts w:cs="Times New Roman"/>
          <w:b w:val="0"/>
          <w:szCs w:val="24"/>
          <w:lang w:val="en-ID"/>
        </w:rPr>
      </w:pPr>
      <w:bookmarkStart w:id="7" w:name="_Toc8167661"/>
      <w:proofErr w:type="spellStart"/>
      <w:r w:rsidRPr="00EA32BA">
        <w:rPr>
          <w:rFonts w:cs="Times New Roman"/>
          <w:b w:val="0"/>
          <w:szCs w:val="24"/>
          <w:lang w:val="en-ID"/>
        </w:rPr>
        <w:t>Pengungkapan</w:t>
      </w:r>
      <w:proofErr w:type="spellEnd"/>
      <w:r w:rsidRPr="00EA32BA">
        <w:rPr>
          <w:rFonts w:cs="Times New Roman"/>
          <w:b w:val="0"/>
          <w:szCs w:val="24"/>
          <w:lang w:val="en-ID"/>
        </w:rPr>
        <w:t xml:space="preserve"> </w:t>
      </w:r>
      <w:proofErr w:type="spellStart"/>
      <w:r w:rsidRPr="00EA32BA">
        <w:rPr>
          <w:rFonts w:cs="Times New Roman"/>
          <w:b w:val="0"/>
          <w:szCs w:val="24"/>
          <w:lang w:val="en-ID"/>
        </w:rPr>
        <w:t>Tanggung</w:t>
      </w:r>
      <w:proofErr w:type="spellEnd"/>
      <w:r w:rsidRPr="00EA32BA">
        <w:rPr>
          <w:rFonts w:cs="Times New Roman"/>
          <w:b w:val="0"/>
          <w:szCs w:val="24"/>
          <w:lang w:val="en-ID"/>
        </w:rPr>
        <w:t xml:space="preserve"> </w:t>
      </w:r>
      <w:proofErr w:type="spellStart"/>
      <w:r w:rsidRPr="00EA32BA">
        <w:rPr>
          <w:rFonts w:cs="Times New Roman"/>
          <w:b w:val="0"/>
          <w:szCs w:val="24"/>
          <w:lang w:val="en-ID"/>
        </w:rPr>
        <w:t>Jawab</w:t>
      </w:r>
      <w:proofErr w:type="spellEnd"/>
      <w:r w:rsidRPr="00EA32BA">
        <w:rPr>
          <w:rFonts w:cs="Times New Roman"/>
          <w:b w:val="0"/>
          <w:szCs w:val="24"/>
          <w:lang w:val="en-ID"/>
        </w:rPr>
        <w:t xml:space="preserve"> </w:t>
      </w:r>
      <w:proofErr w:type="spellStart"/>
      <w:r w:rsidRPr="00EA32BA">
        <w:rPr>
          <w:rFonts w:cs="Times New Roman"/>
          <w:b w:val="0"/>
          <w:szCs w:val="24"/>
          <w:lang w:val="en-ID"/>
        </w:rPr>
        <w:t>Sosial</w:t>
      </w:r>
      <w:bookmarkEnd w:id="7"/>
      <w:proofErr w:type="spellEnd"/>
    </w:p>
    <w:p w14:paraId="3852570A" w14:textId="77777777" w:rsidR="004B6C0F" w:rsidRPr="00AD1E03" w:rsidRDefault="004B6C0F" w:rsidP="004B6C0F">
      <w:pPr>
        <w:ind w:left="720" w:firstLine="270"/>
        <w:rPr>
          <w:rFonts w:ascii="Times New Roman" w:hAnsi="Times New Roman" w:cs="Times New Roman"/>
          <w:sz w:val="24"/>
          <w:szCs w:val="24"/>
          <w:lang w:val="en-ID"/>
        </w:rPr>
      </w:pPr>
      <w:proofErr w:type="spellStart"/>
      <w:r w:rsidRPr="00AD1E03">
        <w:rPr>
          <w:rFonts w:ascii="Times New Roman" w:hAnsi="Times New Roman" w:cs="Times New Roman"/>
          <w:sz w:val="24"/>
          <w:szCs w:val="24"/>
          <w:lang w:val="en-ID"/>
        </w:rPr>
        <w:t>Menurut</w:t>
      </w:r>
      <w:proofErr w:type="spellEnd"/>
      <w:r w:rsidRPr="00AD1E03">
        <w:rPr>
          <w:rFonts w:ascii="Times New Roman" w:hAnsi="Times New Roman" w:cs="Times New Roman"/>
          <w:sz w:val="24"/>
          <w:szCs w:val="24"/>
          <w:lang w:val="en-ID"/>
        </w:rPr>
        <w:t xml:space="preserve"> </w:t>
      </w:r>
      <w:r w:rsidRPr="00AD1E03">
        <w:rPr>
          <w:rFonts w:ascii="Times New Roman" w:hAnsi="Times New Roman" w:cs="Times New Roman"/>
          <w:sz w:val="24"/>
          <w:szCs w:val="24"/>
          <w:lang w:val="en-ID"/>
        </w:rPr>
        <w:fldChar w:fldCharType="begin" w:fldLock="1"/>
      </w:r>
      <w:r w:rsidRPr="00AD1E03">
        <w:rPr>
          <w:rFonts w:ascii="Times New Roman" w:hAnsi="Times New Roman" w:cs="Times New Roman"/>
          <w:sz w:val="24"/>
          <w:szCs w:val="24"/>
          <w:lang w:val="en-ID"/>
        </w:rPr>
        <w:instrText>ADDIN CSL_CITATION {"citationItems":[{"id":"ITEM-1","itemData":{"DOI":"10.5465/AMR.2001.4011987","ISBN":"03637425","ISSN":"03637425","PMID":"4011987","abstract":"We outline a supply and demand model oi corporate social responsibility (CSR). Based on this framework, we hypothesize that a firm's level of CSR will depend on its size, level of diversification, research and development, advertising, government sales, consumer in- come, labor market conditions, and stage in the industry life cycle. From these hypothe- ses, we conclude that there is an \"ideal\" level of CSR, which managers can determine via cost-benefit analysis, and that there is a neutral relationship between CSR and financial performance.","author":[{"dropping-particle":"","family":"McWilliams","given":"Abagail","non-dropping-particle":"","parse-names":false,"suffix":""},{"dropping-particle":"","family":"Siegel","given":"Donald","non-dropping-particle":"","parse-names":false,"suffix":""}],"container-title":"Academy of Management Review","id":"ITEM-1","issue":"1","issued":{"date-parts":[["2001"]]},"page":"117-127","title":"Corporate social responsibility: A theory of the firm perspective","type":"article-journal","volume":"26"},"uris":["http://www.mendeley.com/documents/?uuid=54eece82-6846-477d-bca9-3ff065d48e26"]}],"mendeley":{"formattedCitation":"(McWilliams &amp; Siegel, 2001)","plainTextFormattedCitation":"(McWilliams &amp; Siegel, 2001)","previouslyFormattedCitation":"(McWilliams &amp; Siegel, 2001)"},"properties":{"noteIndex":0},"schema":"https://github.com/citation-style-language/schema/raw/master/csl-citation.json"}</w:instrText>
      </w:r>
      <w:r w:rsidRPr="00AD1E03">
        <w:rPr>
          <w:rFonts w:ascii="Times New Roman" w:hAnsi="Times New Roman" w:cs="Times New Roman"/>
          <w:sz w:val="24"/>
          <w:szCs w:val="24"/>
          <w:lang w:val="en-ID"/>
        </w:rPr>
        <w:fldChar w:fldCharType="separate"/>
      </w:r>
      <w:r w:rsidRPr="00AD1E03">
        <w:rPr>
          <w:rFonts w:ascii="Times New Roman" w:hAnsi="Times New Roman" w:cs="Times New Roman"/>
          <w:noProof/>
          <w:sz w:val="24"/>
          <w:szCs w:val="24"/>
          <w:lang w:val="en-ID"/>
        </w:rPr>
        <w:t>(McWilliams &amp; Siegel, 2001)</w:t>
      </w:r>
      <w:r w:rsidRPr="00AD1E03">
        <w:rPr>
          <w:rFonts w:ascii="Times New Roman" w:hAnsi="Times New Roman" w:cs="Times New Roman"/>
          <w:sz w:val="24"/>
          <w:szCs w:val="24"/>
          <w:lang w:val="en-ID"/>
        </w:rPr>
        <w:fldChar w:fldCharType="end"/>
      </w:r>
      <w:r w:rsidRPr="00AD1E03">
        <w:rPr>
          <w:rFonts w:ascii="Times New Roman" w:hAnsi="Times New Roman" w:cs="Times New Roman"/>
          <w:sz w:val="24"/>
          <w:szCs w:val="24"/>
          <w:lang w:val="en-ID"/>
        </w:rPr>
        <w:t xml:space="preserve"> CSR </w:t>
      </w:r>
      <w:proofErr w:type="spellStart"/>
      <w:r w:rsidRPr="00AD1E03">
        <w:rPr>
          <w:rFonts w:ascii="Times New Roman" w:hAnsi="Times New Roman" w:cs="Times New Roman"/>
          <w:sz w:val="24"/>
          <w:szCs w:val="24"/>
          <w:lang w:val="en-ID"/>
        </w:rPr>
        <w:t>didefinisikan</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sebagai</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tindakan</w:t>
      </w:r>
      <w:proofErr w:type="spellEnd"/>
      <w:r w:rsidRPr="00AD1E03">
        <w:rPr>
          <w:rFonts w:ascii="Times New Roman" w:hAnsi="Times New Roman" w:cs="Times New Roman"/>
          <w:sz w:val="24"/>
          <w:szCs w:val="24"/>
          <w:lang w:val="en-ID"/>
        </w:rPr>
        <w:t xml:space="preserve"> yang </w:t>
      </w:r>
      <w:proofErr w:type="spellStart"/>
      <w:r w:rsidRPr="00AD1E03">
        <w:rPr>
          <w:rFonts w:ascii="Times New Roman" w:hAnsi="Times New Roman" w:cs="Times New Roman"/>
          <w:sz w:val="24"/>
          <w:szCs w:val="24"/>
          <w:lang w:val="en-ID"/>
        </w:rPr>
        <w:t>muncul</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untuk</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lebih</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lanjut</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beberapa</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kebaikan</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sosial</w:t>
      </w:r>
      <w:proofErr w:type="spellEnd"/>
      <w:r w:rsidRPr="00AD1E03">
        <w:rPr>
          <w:rFonts w:ascii="Times New Roman" w:hAnsi="Times New Roman" w:cs="Times New Roman"/>
          <w:sz w:val="24"/>
          <w:szCs w:val="24"/>
          <w:lang w:val="en-ID"/>
        </w:rPr>
        <w:t xml:space="preserve">, di </w:t>
      </w:r>
      <w:proofErr w:type="spellStart"/>
      <w:r w:rsidRPr="00AD1E03">
        <w:rPr>
          <w:rFonts w:ascii="Times New Roman" w:hAnsi="Times New Roman" w:cs="Times New Roman"/>
          <w:sz w:val="24"/>
          <w:szCs w:val="24"/>
          <w:lang w:val="en-ID"/>
        </w:rPr>
        <w:t>luar</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kepentingan</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perusahaan</w:t>
      </w:r>
      <w:proofErr w:type="spellEnd"/>
      <w:r w:rsidRPr="00AD1E03">
        <w:rPr>
          <w:rFonts w:ascii="Times New Roman" w:hAnsi="Times New Roman" w:cs="Times New Roman"/>
          <w:sz w:val="24"/>
          <w:szCs w:val="24"/>
          <w:lang w:val="en-ID"/>
        </w:rPr>
        <w:t xml:space="preserve"> dan </w:t>
      </w:r>
      <w:proofErr w:type="spellStart"/>
      <w:r w:rsidRPr="00AD1E03">
        <w:rPr>
          <w:rFonts w:ascii="Times New Roman" w:hAnsi="Times New Roman" w:cs="Times New Roman"/>
          <w:sz w:val="24"/>
          <w:szCs w:val="24"/>
          <w:lang w:val="en-ID"/>
        </w:rPr>
        <w:t>apa</w:t>
      </w:r>
      <w:proofErr w:type="spellEnd"/>
      <w:r w:rsidRPr="00AD1E03">
        <w:rPr>
          <w:rFonts w:ascii="Times New Roman" w:hAnsi="Times New Roman" w:cs="Times New Roman"/>
          <w:sz w:val="24"/>
          <w:szCs w:val="24"/>
          <w:lang w:val="en-ID"/>
        </w:rPr>
        <w:t xml:space="preserve"> yang </w:t>
      </w:r>
      <w:proofErr w:type="spellStart"/>
      <w:r w:rsidRPr="00AD1E03">
        <w:rPr>
          <w:rFonts w:ascii="Times New Roman" w:hAnsi="Times New Roman" w:cs="Times New Roman"/>
          <w:sz w:val="24"/>
          <w:szCs w:val="24"/>
          <w:lang w:val="en-ID"/>
        </w:rPr>
        <w:t>dituntut</w:t>
      </w:r>
      <w:proofErr w:type="spellEnd"/>
      <w:r w:rsidRPr="00AD1E03">
        <w:rPr>
          <w:rFonts w:ascii="Times New Roman" w:hAnsi="Times New Roman" w:cs="Times New Roman"/>
          <w:sz w:val="24"/>
          <w:szCs w:val="24"/>
          <w:lang w:val="en-ID"/>
        </w:rPr>
        <w:t xml:space="preserve"> oleh </w:t>
      </w:r>
      <w:proofErr w:type="spellStart"/>
      <w:r w:rsidRPr="00AD1E03">
        <w:rPr>
          <w:rFonts w:ascii="Times New Roman" w:hAnsi="Times New Roman" w:cs="Times New Roman"/>
          <w:sz w:val="24"/>
          <w:szCs w:val="24"/>
          <w:lang w:val="en-ID"/>
        </w:rPr>
        <w:t>hukum</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Bisa</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dikatakan</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bahwa</w:t>
      </w:r>
      <w:proofErr w:type="spellEnd"/>
      <w:r w:rsidRPr="00AD1E03">
        <w:rPr>
          <w:rFonts w:ascii="Times New Roman" w:hAnsi="Times New Roman" w:cs="Times New Roman"/>
          <w:sz w:val="24"/>
          <w:szCs w:val="24"/>
          <w:lang w:val="en-ID"/>
        </w:rPr>
        <w:t xml:space="preserve"> CSR </w:t>
      </w:r>
      <w:proofErr w:type="spellStart"/>
      <w:r w:rsidRPr="00AD1E03">
        <w:rPr>
          <w:rFonts w:ascii="Times New Roman" w:hAnsi="Times New Roman" w:cs="Times New Roman"/>
          <w:sz w:val="24"/>
          <w:szCs w:val="24"/>
          <w:lang w:val="en-ID"/>
        </w:rPr>
        <w:t>sendiri</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melampaui</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kepatuhan</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terhadap</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hukum</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itu</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sendiri</w:t>
      </w:r>
      <w:proofErr w:type="spellEnd"/>
      <w:r w:rsidRPr="00AD1E03">
        <w:rPr>
          <w:rFonts w:ascii="Times New Roman" w:hAnsi="Times New Roman" w:cs="Times New Roman"/>
          <w:sz w:val="24"/>
          <w:szCs w:val="24"/>
          <w:lang w:val="en-ID"/>
        </w:rPr>
        <w:t>.</w:t>
      </w:r>
    </w:p>
    <w:p w14:paraId="49E1DBD2" w14:textId="77777777" w:rsidR="004B6C0F" w:rsidRPr="00AD1E03" w:rsidRDefault="004B6C0F" w:rsidP="004B6C0F">
      <w:pPr>
        <w:ind w:left="720" w:firstLine="270"/>
        <w:rPr>
          <w:rFonts w:ascii="Times New Roman" w:hAnsi="Times New Roman" w:cs="Times New Roman"/>
          <w:sz w:val="24"/>
          <w:szCs w:val="24"/>
          <w:lang w:val="en-ID"/>
        </w:rPr>
      </w:pPr>
      <w:proofErr w:type="spellStart"/>
      <w:r w:rsidRPr="00AD1E03">
        <w:rPr>
          <w:rFonts w:ascii="Times New Roman" w:hAnsi="Times New Roman" w:cs="Times New Roman"/>
          <w:sz w:val="24"/>
          <w:szCs w:val="24"/>
          <w:lang w:val="en-ID"/>
        </w:rPr>
        <w:t>Permasalahan</w:t>
      </w:r>
      <w:proofErr w:type="spellEnd"/>
      <w:r w:rsidRPr="00AD1E03">
        <w:rPr>
          <w:rFonts w:ascii="Times New Roman" w:hAnsi="Times New Roman" w:cs="Times New Roman"/>
          <w:sz w:val="24"/>
          <w:szCs w:val="24"/>
          <w:lang w:val="en-ID"/>
        </w:rPr>
        <w:t xml:space="preserve"> yang </w:t>
      </w:r>
      <w:proofErr w:type="spellStart"/>
      <w:r w:rsidRPr="00AD1E03">
        <w:rPr>
          <w:rFonts w:ascii="Times New Roman" w:hAnsi="Times New Roman" w:cs="Times New Roman"/>
          <w:sz w:val="24"/>
          <w:szCs w:val="24"/>
          <w:lang w:val="en-ID"/>
        </w:rPr>
        <w:t>muncul</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dalam</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lingkup</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sosial</w:t>
      </w:r>
      <w:proofErr w:type="spellEnd"/>
      <w:r w:rsidRPr="00AD1E03">
        <w:rPr>
          <w:rFonts w:ascii="Times New Roman" w:hAnsi="Times New Roman" w:cs="Times New Roman"/>
          <w:sz w:val="24"/>
          <w:szCs w:val="24"/>
          <w:lang w:val="en-ID"/>
        </w:rPr>
        <w:t xml:space="preserve"> dan </w:t>
      </w:r>
      <w:proofErr w:type="spellStart"/>
      <w:r w:rsidRPr="00AD1E03">
        <w:rPr>
          <w:rFonts w:ascii="Times New Roman" w:hAnsi="Times New Roman" w:cs="Times New Roman"/>
          <w:sz w:val="24"/>
          <w:szCs w:val="24"/>
          <w:lang w:val="en-ID"/>
        </w:rPr>
        <w:t>lingkungan</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menjadi</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tantangan</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tersendiri</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bagi</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perusahaan</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untuk</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lebih</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memperhatikan</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keadaan</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lingkungan</w:t>
      </w:r>
      <w:proofErr w:type="spellEnd"/>
      <w:r w:rsidRPr="00AD1E03">
        <w:rPr>
          <w:rFonts w:ascii="Times New Roman" w:hAnsi="Times New Roman" w:cs="Times New Roman"/>
          <w:sz w:val="24"/>
          <w:szCs w:val="24"/>
          <w:lang w:val="en-ID"/>
        </w:rPr>
        <w:t xml:space="preserve"> di </w:t>
      </w:r>
      <w:proofErr w:type="spellStart"/>
      <w:r w:rsidRPr="00AD1E03">
        <w:rPr>
          <w:rFonts w:ascii="Times New Roman" w:hAnsi="Times New Roman" w:cs="Times New Roman"/>
          <w:sz w:val="24"/>
          <w:szCs w:val="24"/>
          <w:lang w:val="en-ID"/>
        </w:rPr>
        <w:t>sekitarnya</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Dengan</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adanya</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tantanga</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tersebut</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terjadilah</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pergeseran</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pemahaman</w:t>
      </w:r>
      <w:proofErr w:type="spellEnd"/>
      <w:r w:rsidRPr="00AD1E03">
        <w:rPr>
          <w:rFonts w:ascii="Times New Roman" w:hAnsi="Times New Roman" w:cs="Times New Roman"/>
          <w:sz w:val="24"/>
          <w:szCs w:val="24"/>
          <w:lang w:val="en-ID"/>
        </w:rPr>
        <w:t xml:space="preserve"> yang </w:t>
      </w:r>
      <w:proofErr w:type="spellStart"/>
      <w:r w:rsidRPr="00AD1E03">
        <w:rPr>
          <w:rFonts w:ascii="Times New Roman" w:hAnsi="Times New Roman" w:cs="Times New Roman"/>
          <w:sz w:val="24"/>
          <w:szCs w:val="24"/>
          <w:lang w:val="en-ID"/>
        </w:rPr>
        <w:t>membuat</w:t>
      </w:r>
      <w:proofErr w:type="spellEnd"/>
      <w:r w:rsidRPr="00AD1E03">
        <w:rPr>
          <w:rFonts w:ascii="Times New Roman" w:hAnsi="Times New Roman" w:cs="Times New Roman"/>
          <w:sz w:val="24"/>
          <w:szCs w:val="24"/>
          <w:lang w:val="en-ID"/>
        </w:rPr>
        <w:t xml:space="preserve"> para </w:t>
      </w:r>
      <w:proofErr w:type="spellStart"/>
      <w:r w:rsidRPr="00AD1E03">
        <w:rPr>
          <w:rFonts w:ascii="Times New Roman" w:hAnsi="Times New Roman" w:cs="Times New Roman"/>
          <w:sz w:val="24"/>
          <w:szCs w:val="24"/>
          <w:lang w:val="en-ID"/>
        </w:rPr>
        <w:t>pelaku</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usaha</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tidak</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lagi</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bertumpu</w:t>
      </w:r>
      <w:proofErr w:type="spellEnd"/>
      <w:r w:rsidRPr="00AD1E03">
        <w:rPr>
          <w:rFonts w:ascii="Times New Roman" w:hAnsi="Times New Roman" w:cs="Times New Roman"/>
          <w:sz w:val="24"/>
          <w:szCs w:val="24"/>
          <w:lang w:val="en-ID"/>
        </w:rPr>
        <w:t xml:space="preserve"> pada </w:t>
      </w:r>
      <w:r w:rsidRPr="00AD1E03">
        <w:rPr>
          <w:rFonts w:ascii="Times New Roman" w:hAnsi="Times New Roman" w:cs="Times New Roman"/>
          <w:i/>
          <w:sz w:val="24"/>
          <w:szCs w:val="24"/>
          <w:lang w:val="en-ID"/>
        </w:rPr>
        <w:t>profit</w:t>
      </w:r>
      <w:r w:rsidRPr="00AD1E03">
        <w:rPr>
          <w:rFonts w:ascii="Times New Roman" w:hAnsi="Times New Roman" w:cs="Times New Roman"/>
          <w:sz w:val="24"/>
          <w:szCs w:val="24"/>
          <w:lang w:val="en-ID"/>
        </w:rPr>
        <w:t xml:space="preserve"> (</w:t>
      </w:r>
      <w:r w:rsidRPr="00AD1E03">
        <w:rPr>
          <w:rFonts w:ascii="Times New Roman" w:hAnsi="Times New Roman" w:cs="Times New Roman"/>
          <w:i/>
          <w:sz w:val="24"/>
          <w:szCs w:val="24"/>
          <w:lang w:val="en-ID"/>
        </w:rPr>
        <w:t xml:space="preserve">single </w:t>
      </w:r>
      <w:r w:rsidRPr="00AD1E03">
        <w:rPr>
          <w:rFonts w:ascii="Times New Roman" w:hAnsi="Times New Roman" w:cs="Times New Roman"/>
          <w:i/>
          <w:sz w:val="24"/>
          <w:szCs w:val="24"/>
          <w:lang w:val="en-ID"/>
        </w:rPr>
        <w:lastRenderedPageBreak/>
        <w:t>bottom line</w:t>
      </w:r>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melainkan</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bertumpu</w:t>
      </w:r>
      <w:proofErr w:type="spellEnd"/>
      <w:r w:rsidRPr="00AD1E03">
        <w:rPr>
          <w:rFonts w:ascii="Times New Roman" w:hAnsi="Times New Roman" w:cs="Times New Roman"/>
          <w:sz w:val="24"/>
          <w:szCs w:val="24"/>
          <w:lang w:val="en-ID"/>
        </w:rPr>
        <w:t xml:space="preserve"> pada </w:t>
      </w:r>
      <w:proofErr w:type="spellStart"/>
      <w:r w:rsidRPr="00AD1E03">
        <w:rPr>
          <w:rFonts w:ascii="Times New Roman" w:hAnsi="Times New Roman" w:cs="Times New Roman"/>
          <w:sz w:val="24"/>
          <w:szCs w:val="24"/>
          <w:lang w:val="en-ID"/>
        </w:rPr>
        <w:t>konsep</w:t>
      </w:r>
      <w:proofErr w:type="spellEnd"/>
      <w:r w:rsidRPr="00AD1E03">
        <w:rPr>
          <w:rFonts w:ascii="Times New Roman" w:hAnsi="Times New Roman" w:cs="Times New Roman"/>
          <w:sz w:val="24"/>
          <w:szCs w:val="24"/>
          <w:lang w:val="en-ID"/>
        </w:rPr>
        <w:t xml:space="preserve"> </w:t>
      </w:r>
      <w:proofErr w:type="spellStart"/>
      <w:proofErr w:type="gramStart"/>
      <w:r w:rsidRPr="00AD1E03">
        <w:rPr>
          <w:rFonts w:ascii="Times New Roman" w:hAnsi="Times New Roman" w:cs="Times New Roman"/>
          <w:i/>
          <w:sz w:val="24"/>
          <w:szCs w:val="24"/>
          <w:lang w:val="en-ID"/>
        </w:rPr>
        <w:t>profit,people</w:t>
      </w:r>
      <w:proofErr w:type="spellEnd"/>
      <w:proofErr w:type="gramEnd"/>
      <w:r w:rsidRPr="00AD1E03">
        <w:rPr>
          <w:rFonts w:ascii="Times New Roman" w:hAnsi="Times New Roman" w:cs="Times New Roman"/>
          <w:i/>
          <w:sz w:val="24"/>
          <w:szCs w:val="24"/>
          <w:lang w:val="en-ID"/>
        </w:rPr>
        <w:t xml:space="preserve"> </w:t>
      </w:r>
      <w:r w:rsidRPr="00AD1E03">
        <w:rPr>
          <w:rFonts w:ascii="Times New Roman" w:hAnsi="Times New Roman" w:cs="Times New Roman"/>
          <w:sz w:val="24"/>
          <w:szCs w:val="24"/>
          <w:lang w:val="en-ID"/>
        </w:rPr>
        <w:t xml:space="preserve">dan </w:t>
      </w:r>
      <w:r w:rsidRPr="00AD1E03">
        <w:rPr>
          <w:rFonts w:ascii="Times New Roman" w:hAnsi="Times New Roman" w:cs="Times New Roman"/>
          <w:i/>
          <w:sz w:val="24"/>
          <w:szCs w:val="24"/>
          <w:lang w:val="en-ID"/>
        </w:rPr>
        <w:t>planet</w:t>
      </w:r>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atau</w:t>
      </w:r>
      <w:proofErr w:type="spellEnd"/>
      <w:r w:rsidRPr="00AD1E03">
        <w:rPr>
          <w:rFonts w:ascii="Times New Roman" w:hAnsi="Times New Roman" w:cs="Times New Roman"/>
          <w:sz w:val="24"/>
          <w:szCs w:val="24"/>
          <w:lang w:val="en-ID"/>
        </w:rPr>
        <w:t xml:space="preserve"> yang </w:t>
      </w:r>
      <w:proofErr w:type="spellStart"/>
      <w:r w:rsidRPr="00AD1E03">
        <w:rPr>
          <w:rFonts w:ascii="Times New Roman" w:hAnsi="Times New Roman" w:cs="Times New Roman"/>
          <w:sz w:val="24"/>
          <w:szCs w:val="24"/>
          <w:lang w:val="en-ID"/>
        </w:rPr>
        <w:t>kita</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kenal</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sebagai</w:t>
      </w:r>
      <w:proofErr w:type="spellEnd"/>
      <w:r w:rsidRPr="00AD1E03">
        <w:rPr>
          <w:rFonts w:ascii="Times New Roman" w:hAnsi="Times New Roman" w:cs="Times New Roman"/>
          <w:sz w:val="24"/>
          <w:szCs w:val="24"/>
          <w:lang w:val="en-ID"/>
        </w:rPr>
        <w:t xml:space="preserve"> </w:t>
      </w:r>
      <w:r w:rsidRPr="00AD1E03">
        <w:rPr>
          <w:rFonts w:ascii="Times New Roman" w:hAnsi="Times New Roman" w:cs="Times New Roman"/>
          <w:i/>
          <w:sz w:val="24"/>
          <w:szCs w:val="24"/>
          <w:lang w:val="en-ID"/>
        </w:rPr>
        <w:t>triple bottom line</w:t>
      </w:r>
      <w:r w:rsidRPr="00AD1E03">
        <w:rPr>
          <w:rFonts w:ascii="Times New Roman" w:hAnsi="Times New Roman" w:cs="Times New Roman"/>
          <w:sz w:val="24"/>
          <w:szCs w:val="24"/>
          <w:lang w:val="en-ID"/>
        </w:rPr>
        <w:t>.</w:t>
      </w:r>
    </w:p>
    <w:p w14:paraId="78BAE22D" w14:textId="77777777" w:rsidR="004B6C0F" w:rsidRPr="00AD1E03" w:rsidRDefault="004B6C0F" w:rsidP="004B6C0F">
      <w:pPr>
        <w:ind w:left="720" w:firstLine="270"/>
        <w:rPr>
          <w:rFonts w:ascii="Times New Roman" w:hAnsi="Times New Roman" w:cs="Times New Roman"/>
          <w:sz w:val="24"/>
          <w:szCs w:val="24"/>
          <w:lang w:val="en-ID"/>
        </w:rPr>
      </w:pPr>
      <w:proofErr w:type="spellStart"/>
      <w:r w:rsidRPr="00AD1E03">
        <w:rPr>
          <w:rFonts w:ascii="Times New Roman" w:hAnsi="Times New Roman" w:cs="Times New Roman"/>
          <w:sz w:val="24"/>
          <w:szCs w:val="24"/>
          <w:lang w:val="en-ID"/>
        </w:rPr>
        <w:t>Konsep</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ini</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dikemukakan</w:t>
      </w:r>
      <w:proofErr w:type="spellEnd"/>
      <w:r w:rsidRPr="00AD1E03">
        <w:rPr>
          <w:rFonts w:ascii="Times New Roman" w:hAnsi="Times New Roman" w:cs="Times New Roman"/>
          <w:sz w:val="24"/>
          <w:szCs w:val="24"/>
          <w:lang w:val="en-ID"/>
        </w:rPr>
        <w:t xml:space="preserve"> oleh </w:t>
      </w:r>
      <w:r w:rsidRPr="00AD1E03">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{"citationItems":[{"id":"ITEM-1","itemData":{"author":[{"dropping-particle":"","family":"Elkington","given":"John","non-dropping-particle":"","parse-names":false,"suffix":""}],"id":"ITEM-1","issue":"1986","issued":{"date-parts":[["2001"]]},"page":"1-16","title":"Enter the Triple Bottom Line","type":"article-journal","volume":"1"},"uris":["http://www.mendeley.com/documents/?uuid=5287d592-a069-4eb2-9c13-7c71ef196959"]}],"mendeley":{"formattedCitation":"(Elkington, 2001)","plainTextFormattedCitation":"(Elkington, 2001)","previouslyFormattedCitation":"(Elkington, 2001)"},"properties":{"noteIndex":0},"schema":"https://github.com/citation-style-language/schema/raw/master/csl-citation.json"}</w:instrText>
      </w:r>
      <w:r w:rsidRPr="00AD1E03">
        <w:rPr>
          <w:rFonts w:ascii="Times New Roman" w:hAnsi="Times New Roman" w:cs="Times New Roman"/>
          <w:sz w:val="24"/>
          <w:szCs w:val="24"/>
          <w:lang w:val="en-ID"/>
        </w:rPr>
        <w:fldChar w:fldCharType="separate"/>
      </w:r>
      <w:r w:rsidRPr="00AD1E03">
        <w:rPr>
          <w:rFonts w:ascii="Times New Roman" w:hAnsi="Times New Roman" w:cs="Times New Roman"/>
          <w:noProof/>
          <w:sz w:val="24"/>
          <w:szCs w:val="24"/>
          <w:lang w:val="en-ID"/>
        </w:rPr>
        <w:t>(Elkington, 2001)</w:t>
      </w:r>
      <w:r w:rsidRPr="00AD1E03">
        <w:rPr>
          <w:rFonts w:ascii="Times New Roman" w:hAnsi="Times New Roman" w:cs="Times New Roman"/>
          <w:sz w:val="24"/>
          <w:szCs w:val="24"/>
          <w:lang w:val="en-ID"/>
        </w:rPr>
        <w:fldChar w:fldCharType="end"/>
      </w:r>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bahwa</w:t>
      </w:r>
      <w:proofErr w:type="spellEnd"/>
      <w:r w:rsidRPr="00AD1E03">
        <w:rPr>
          <w:rFonts w:ascii="Times New Roman" w:hAnsi="Times New Roman" w:cs="Times New Roman"/>
          <w:sz w:val="24"/>
          <w:szCs w:val="24"/>
          <w:lang w:val="en-ID"/>
        </w:rPr>
        <w:t xml:space="preserve"> </w:t>
      </w:r>
      <w:r w:rsidRPr="00AD1E03">
        <w:rPr>
          <w:rFonts w:ascii="Times New Roman" w:hAnsi="Times New Roman" w:cs="Times New Roman"/>
          <w:i/>
          <w:sz w:val="24"/>
          <w:szCs w:val="24"/>
          <w:lang w:val="en-ID"/>
        </w:rPr>
        <w:t>triple bottom line</w:t>
      </w:r>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muncul</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karena</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adanya</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tuntutan</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masyarakat</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terhadap</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peran</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perusahaan</w:t>
      </w:r>
      <w:proofErr w:type="spellEnd"/>
      <w:r w:rsidRPr="00AD1E03">
        <w:rPr>
          <w:rFonts w:ascii="Times New Roman" w:hAnsi="Times New Roman" w:cs="Times New Roman"/>
          <w:sz w:val="24"/>
          <w:szCs w:val="24"/>
          <w:lang w:val="en-ID"/>
        </w:rPr>
        <w:t xml:space="preserve"> di </w:t>
      </w:r>
      <w:proofErr w:type="spellStart"/>
      <w:r w:rsidRPr="00AD1E03">
        <w:rPr>
          <w:rFonts w:ascii="Times New Roman" w:hAnsi="Times New Roman" w:cs="Times New Roman"/>
          <w:sz w:val="24"/>
          <w:szCs w:val="24"/>
          <w:lang w:val="en-ID"/>
        </w:rPr>
        <w:t>lingkungan</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tentu</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hal</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ini</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menjadi</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tuntutan</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masyarakat</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setelah</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terjadinya</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berbagai</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macam</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peristiwa</w:t>
      </w:r>
      <w:proofErr w:type="spellEnd"/>
      <w:r w:rsidRPr="00AD1E03">
        <w:rPr>
          <w:rFonts w:ascii="Times New Roman" w:hAnsi="Times New Roman" w:cs="Times New Roman"/>
          <w:sz w:val="24"/>
          <w:szCs w:val="24"/>
          <w:lang w:val="en-ID"/>
        </w:rPr>
        <w:t xml:space="preserve"> </w:t>
      </w:r>
      <w:proofErr w:type="spellStart"/>
      <w:r w:rsidRPr="00AD1E03">
        <w:rPr>
          <w:rFonts w:ascii="Times New Roman" w:hAnsi="Times New Roman" w:cs="Times New Roman"/>
          <w:sz w:val="24"/>
          <w:szCs w:val="24"/>
          <w:lang w:val="en-ID"/>
        </w:rPr>
        <w:t>sosial</w:t>
      </w:r>
      <w:proofErr w:type="spellEnd"/>
      <w:r w:rsidRPr="00AD1E03">
        <w:rPr>
          <w:rFonts w:ascii="Times New Roman" w:hAnsi="Times New Roman" w:cs="Times New Roman"/>
          <w:sz w:val="24"/>
          <w:szCs w:val="24"/>
          <w:lang w:val="en-ID"/>
        </w:rPr>
        <w:t xml:space="preserve"> dan </w:t>
      </w:r>
      <w:proofErr w:type="spellStart"/>
      <w:r w:rsidRPr="00AD1E03">
        <w:rPr>
          <w:rFonts w:ascii="Times New Roman" w:hAnsi="Times New Roman" w:cs="Times New Roman"/>
          <w:sz w:val="24"/>
          <w:szCs w:val="24"/>
          <w:lang w:val="en-ID"/>
        </w:rPr>
        <w:t>lingkungan</w:t>
      </w:r>
      <w:proofErr w:type="spellEnd"/>
      <w:r w:rsidRPr="00AD1E03">
        <w:rPr>
          <w:rFonts w:ascii="Times New Roman" w:hAnsi="Times New Roman" w:cs="Times New Roman"/>
          <w:sz w:val="24"/>
          <w:szCs w:val="24"/>
          <w:lang w:val="en-ID"/>
        </w:rPr>
        <w:t xml:space="preserve"> yang </w:t>
      </w:r>
      <w:proofErr w:type="spellStart"/>
      <w:r w:rsidRPr="00AD1E03">
        <w:rPr>
          <w:rFonts w:ascii="Times New Roman" w:hAnsi="Times New Roman" w:cs="Times New Roman"/>
          <w:sz w:val="24"/>
          <w:szCs w:val="24"/>
          <w:lang w:val="en-ID"/>
        </w:rPr>
        <w:t>ada</w:t>
      </w:r>
      <w:proofErr w:type="spellEnd"/>
      <w:r w:rsidRPr="00AD1E03">
        <w:rPr>
          <w:rFonts w:ascii="Times New Roman" w:hAnsi="Times New Roman" w:cs="Times New Roman"/>
          <w:sz w:val="24"/>
          <w:szCs w:val="24"/>
          <w:lang w:val="en-ID"/>
        </w:rPr>
        <w:t>.</w:t>
      </w:r>
    </w:p>
    <w:p w14:paraId="3483BEDA" w14:textId="77777777" w:rsidR="004B6C0F" w:rsidRPr="00AD1E03" w:rsidRDefault="004B6C0F" w:rsidP="004B6C0F">
      <w:pPr>
        <w:ind w:left="720" w:firstLine="270"/>
        <w:rPr>
          <w:rFonts w:ascii="Times New Roman" w:hAnsi="Times New Roman" w:cs="Times New Roman"/>
          <w:sz w:val="24"/>
          <w:szCs w:val="24"/>
          <w:lang w:val="en-ID"/>
        </w:rPr>
      </w:pPr>
      <w:r w:rsidRPr="00AD1E03">
        <w:rPr>
          <w:rFonts w:ascii="Times New Roman" w:hAnsi="Times New Roman" w:cs="Times New Roman"/>
          <w:i/>
          <w:sz w:val="24"/>
          <w:szCs w:val="24"/>
        </w:rPr>
        <w:t>Profit</w:t>
      </w:r>
      <w:r w:rsidRPr="00AD1E03">
        <w:rPr>
          <w:rFonts w:ascii="Times New Roman" w:hAnsi="Times New Roman" w:cs="Times New Roman"/>
          <w:sz w:val="24"/>
          <w:szCs w:val="24"/>
        </w:rPr>
        <w:t xml:space="preserve"> Perusahaan </w:t>
      </w:r>
      <w:proofErr w:type="spellStart"/>
      <w:r w:rsidRPr="00AD1E03">
        <w:rPr>
          <w:rFonts w:ascii="Times New Roman" w:hAnsi="Times New Roman" w:cs="Times New Roman"/>
          <w:sz w:val="24"/>
          <w:szCs w:val="24"/>
        </w:rPr>
        <w:t>tetap</w:t>
      </w:r>
      <w:proofErr w:type="spellEnd"/>
      <w:r w:rsidRPr="00AD1E03">
        <w:rPr>
          <w:rFonts w:ascii="Times New Roman" w:hAnsi="Times New Roman" w:cs="Times New Roman"/>
          <w:sz w:val="24"/>
          <w:szCs w:val="24"/>
        </w:rPr>
        <w:t xml:space="preserve"> </w:t>
      </w:r>
      <w:proofErr w:type="spellStart"/>
      <w:r w:rsidRPr="00AD1E03">
        <w:rPr>
          <w:rFonts w:ascii="Times New Roman" w:hAnsi="Times New Roman" w:cs="Times New Roman"/>
          <w:sz w:val="24"/>
          <w:szCs w:val="24"/>
        </w:rPr>
        <w:t>harus</w:t>
      </w:r>
      <w:proofErr w:type="spellEnd"/>
      <w:r w:rsidRPr="00AD1E03">
        <w:rPr>
          <w:rFonts w:ascii="Times New Roman" w:hAnsi="Times New Roman" w:cs="Times New Roman"/>
          <w:sz w:val="24"/>
          <w:szCs w:val="24"/>
        </w:rPr>
        <w:t xml:space="preserve"> </w:t>
      </w:r>
      <w:proofErr w:type="spellStart"/>
      <w:r w:rsidRPr="00AD1E03">
        <w:rPr>
          <w:rFonts w:ascii="Times New Roman" w:hAnsi="Times New Roman" w:cs="Times New Roman"/>
          <w:sz w:val="24"/>
          <w:szCs w:val="24"/>
        </w:rPr>
        <w:t>berorientasi</w:t>
      </w:r>
      <w:proofErr w:type="spellEnd"/>
      <w:r w:rsidRPr="00AD1E03">
        <w:rPr>
          <w:rFonts w:ascii="Times New Roman" w:hAnsi="Times New Roman" w:cs="Times New Roman"/>
          <w:sz w:val="24"/>
          <w:szCs w:val="24"/>
        </w:rPr>
        <w:t xml:space="preserve"> </w:t>
      </w:r>
      <w:proofErr w:type="spellStart"/>
      <w:r w:rsidRPr="00AD1E03">
        <w:rPr>
          <w:rFonts w:ascii="Times New Roman" w:hAnsi="Times New Roman" w:cs="Times New Roman"/>
          <w:sz w:val="24"/>
          <w:szCs w:val="24"/>
        </w:rPr>
        <w:t>untuk</w:t>
      </w:r>
      <w:proofErr w:type="spellEnd"/>
      <w:r w:rsidRPr="00AD1E03">
        <w:rPr>
          <w:rFonts w:ascii="Times New Roman" w:hAnsi="Times New Roman" w:cs="Times New Roman"/>
          <w:sz w:val="24"/>
          <w:szCs w:val="24"/>
        </w:rPr>
        <w:t xml:space="preserve"> </w:t>
      </w:r>
      <w:proofErr w:type="spellStart"/>
      <w:r w:rsidRPr="00AD1E03">
        <w:rPr>
          <w:rFonts w:ascii="Times New Roman" w:hAnsi="Times New Roman" w:cs="Times New Roman"/>
          <w:sz w:val="24"/>
          <w:szCs w:val="24"/>
        </w:rPr>
        <w:t>mencari</w:t>
      </w:r>
      <w:proofErr w:type="spellEnd"/>
      <w:r w:rsidRPr="00AD1E03">
        <w:rPr>
          <w:rFonts w:ascii="Times New Roman" w:hAnsi="Times New Roman" w:cs="Times New Roman"/>
          <w:sz w:val="24"/>
          <w:szCs w:val="24"/>
        </w:rPr>
        <w:t xml:space="preserve"> </w:t>
      </w:r>
      <w:proofErr w:type="spellStart"/>
      <w:r w:rsidRPr="00AD1E03">
        <w:rPr>
          <w:rFonts w:ascii="Times New Roman" w:hAnsi="Times New Roman" w:cs="Times New Roman"/>
          <w:sz w:val="24"/>
          <w:szCs w:val="24"/>
        </w:rPr>
        <w:t>keuntungan</w:t>
      </w:r>
      <w:proofErr w:type="spellEnd"/>
      <w:r w:rsidRPr="00AD1E03">
        <w:rPr>
          <w:rFonts w:ascii="Times New Roman" w:hAnsi="Times New Roman" w:cs="Times New Roman"/>
          <w:sz w:val="24"/>
          <w:szCs w:val="24"/>
        </w:rPr>
        <w:t xml:space="preserve"> </w:t>
      </w:r>
      <w:proofErr w:type="spellStart"/>
      <w:r w:rsidRPr="00AD1E03">
        <w:rPr>
          <w:rFonts w:ascii="Times New Roman" w:hAnsi="Times New Roman" w:cs="Times New Roman"/>
          <w:sz w:val="24"/>
          <w:szCs w:val="24"/>
        </w:rPr>
        <w:t>ekonomi</w:t>
      </w:r>
      <w:proofErr w:type="spellEnd"/>
      <w:r w:rsidRPr="00AD1E03">
        <w:rPr>
          <w:rFonts w:ascii="Times New Roman" w:hAnsi="Times New Roman" w:cs="Times New Roman"/>
          <w:sz w:val="24"/>
          <w:szCs w:val="24"/>
        </w:rPr>
        <w:t xml:space="preserve"> yang </w:t>
      </w:r>
      <w:proofErr w:type="spellStart"/>
      <w:r w:rsidRPr="00AD1E03">
        <w:rPr>
          <w:rFonts w:ascii="Times New Roman" w:hAnsi="Times New Roman" w:cs="Times New Roman"/>
          <w:sz w:val="24"/>
          <w:szCs w:val="24"/>
        </w:rPr>
        <w:t>memungkinkan</w:t>
      </w:r>
      <w:proofErr w:type="spellEnd"/>
      <w:r w:rsidRPr="00AD1E03">
        <w:rPr>
          <w:rFonts w:ascii="Times New Roman" w:hAnsi="Times New Roman" w:cs="Times New Roman"/>
          <w:sz w:val="24"/>
          <w:szCs w:val="24"/>
        </w:rPr>
        <w:t xml:space="preserve"> </w:t>
      </w:r>
      <w:proofErr w:type="spellStart"/>
      <w:r w:rsidRPr="00AD1E03">
        <w:rPr>
          <w:rFonts w:ascii="Times New Roman" w:hAnsi="Times New Roman" w:cs="Times New Roman"/>
          <w:sz w:val="24"/>
          <w:szCs w:val="24"/>
        </w:rPr>
        <w:t>untuk</w:t>
      </w:r>
      <w:proofErr w:type="spellEnd"/>
      <w:r w:rsidRPr="00AD1E03">
        <w:rPr>
          <w:rFonts w:ascii="Times New Roman" w:hAnsi="Times New Roman" w:cs="Times New Roman"/>
          <w:sz w:val="24"/>
          <w:szCs w:val="24"/>
        </w:rPr>
        <w:t xml:space="preserve"> </w:t>
      </w:r>
      <w:proofErr w:type="spellStart"/>
      <w:r w:rsidRPr="00AD1E03">
        <w:rPr>
          <w:rFonts w:ascii="Times New Roman" w:hAnsi="Times New Roman" w:cs="Times New Roman"/>
          <w:sz w:val="24"/>
          <w:szCs w:val="24"/>
        </w:rPr>
        <w:t>terus</w:t>
      </w:r>
      <w:proofErr w:type="spellEnd"/>
      <w:r w:rsidRPr="00AD1E03">
        <w:rPr>
          <w:rFonts w:ascii="Times New Roman" w:hAnsi="Times New Roman" w:cs="Times New Roman"/>
          <w:sz w:val="24"/>
          <w:szCs w:val="24"/>
        </w:rPr>
        <w:t xml:space="preserve"> </w:t>
      </w:r>
      <w:proofErr w:type="spellStart"/>
      <w:r w:rsidRPr="00AD1E03">
        <w:rPr>
          <w:rFonts w:ascii="Times New Roman" w:hAnsi="Times New Roman" w:cs="Times New Roman"/>
          <w:sz w:val="24"/>
          <w:szCs w:val="24"/>
        </w:rPr>
        <w:t>beroperasi</w:t>
      </w:r>
      <w:proofErr w:type="spellEnd"/>
      <w:r w:rsidRPr="00AD1E03">
        <w:rPr>
          <w:rFonts w:ascii="Times New Roman" w:hAnsi="Times New Roman" w:cs="Times New Roman"/>
          <w:sz w:val="24"/>
          <w:szCs w:val="24"/>
        </w:rPr>
        <w:t xml:space="preserve"> dan </w:t>
      </w:r>
      <w:proofErr w:type="spellStart"/>
      <w:r w:rsidRPr="00AD1E03">
        <w:rPr>
          <w:rFonts w:ascii="Times New Roman" w:hAnsi="Times New Roman" w:cs="Times New Roman"/>
          <w:sz w:val="24"/>
          <w:szCs w:val="24"/>
        </w:rPr>
        <w:t>berkembang</w:t>
      </w:r>
      <w:proofErr w:type="spellEnd"/>
      <w:r w:rsidRPr="00AD1E03">
        <w:rPr>
          <w:rFonts w:ascii="Times New Roman" w:hAnsi="Times New Roman" w:cs="Times New Roman"/>
          <w:sz w:val="24"/>
          <w:szCs w:val="24"/>
        </w:rPr>
        <w:t xml:space="preserve">. </w:t>
      </w:r>
      <w:r w:rsidRPr="00AD1E03">
        <w:rPr>
          <w:rFonts w:ascii="Times New Roman" w:hAnsi="Times New Roman" w:cs="Times New Roman"/>
          <w:i/>
          <w:sz w:val="24"/>
          <w:szCs w:val="24"/>
        </w:rPr>
        <w:t>People</w:t>
      </w:r>
      <w:r w:rsidRPr="00AD1E03">
        <w:rPr>
          <w:rFonts w:ascii="Times New Roman" w:hAnsi="Times New Roman" w:cs="Times New Roman"/>
          <w:sz w:val="24"/>
          <w:szCs w:val="24"/>
        </w:rPr>
        <w:t xml:space="preserve">. Perusahaan </w:t>
      </w:r>
      <w:proofErr w:type="spellStart"/>
      <w:r w:rsidRPr="00AD1E03">
        <w:rPr>
          <w:rFonts w:ascii="Times New Roman" w:hAnsi="Times New Roman" w:cs="Times New Roman"/>
          <w:sz w:val="24"/>
          <w:szCs w:val="24"/>
        </w:rPr>
        <w:t>harus</w:t>
      </w:r>
      <w:proofErr w:type="spellEnd"/>
      <w:r w:rsidRPr="00AD1E03">
        <w:rPr>
          <w:rFonts w:ascii="Times New Roman" w:hAnsi="Times New Roman" w:cs="Times New Roman"/>
          <w:sz w:val="24"/>
          <w:szCs w:val="24"/>
        </w:rPr>
        <w:t xml:space="preserve"> </w:t>
      </w:r>
      <w:proofErr w:type="spellStart"/>
      <w:r w:rsidRPr="00AD1E03">
        <w:rPr>
          <w:rFonts w:ascii="Times New Roman" w:hAnsi="Times New Roman" w:cs="Times New Roman"/>
          <w:sz w:val="24"/>
          <w:szCs w:val="24"/>
        </w:rPr>
        <w:t>memiliki</w:t>
      </w:r>
      <w:proofErr w:type="spellEnd"/>
      <w:r w:rsidRPr="00AD1E03">
        <w:rPr>
          <w:rFonts w:ascii="Times New Roman" w:hAnsi="Times New Roman" w:cs="Times New Roman"/>
          <w:sz w:val="24"/>
          <w:szCs w:val="24"/>
        </w:rPr>
        <w:t xml:space="preserve"> </w:t>
      </w:r>
      <w:proofErr w:type="spellStart"/>
      <w:r w:rsidRPr="00AD1E03">
        <w:rPr>
          <w:rFonts w:ascii="Times New Roman" w:hAnsi="Times New Roman" w:cs="Times New Roman"/>
          <w:sz w:val="24"/>
          <w:szCs w:val="24"/>
        </w:rPr>
        <w:t>kepedulian</w:t>
      </w:r>
      <w:proofErr w:type="spellEnd"/>
      <w:r w:rsidRPr="00AD1E03">
        <w:rPr>
          <w:rFonts w:ascii="Times New Roman" w:hAnsi="Times New Roman" w:cs="Times New Roman"/>
          <w:sz w:val="24"/>
          <w:szCs w:val="24"/>
        </w:rPr>
        <w:t xml:space="preserve"> </w:t>
      </w:r>
      <w:proofErr w:type="spellStart"/>
      <w:r w:rsidRPr="00AD1E03">
        <w:rPr>
          <w:rFonts w:ascii="Times New Roman" w:hAnsi="Times New Roman" w:cs="Times New Roman"/>
          <w:sz w:val="24"/>
          <w:szCs w:val="24"/>
        </w:rPr>
        <w:t>terhadap</w:t>
      </w:r>
      <w:proofErr w:type="spellEnd"/>
      <w:r w:rsidRPr="00AD1E03">
        <w:rPr>
          <w:rFonts w:ascii="Times New Roman" w:hAnsi="Times New Roman" w:cs="Times New Roman"/>
          <w:sz w:val="24"/>
          <w:szCs w:val="24"/>
        </w:rPr>
        <w:t xml:space="preserve"> </w:t>
      </w:r>
      <w:proofErr w:type="spellStart"/>
      <w:r w:rsidRPr="00AD1E03">
        <w:rPr>
          <w:rFonts w:ascii="Times New Roman" w:hAnsi="Times New Roman" w:cs="Times New Roman"/>
          <w:sz w:val="24"/>
          <w:szCs w:val="24"/>
        </w:rPr>
        <w:t>kesejahteraan</w:t>
      </w:r>
      <w:proofErr w:type="spellEnd"/>
      <w:r w:rsidRPr="00AD1E03">
        <w:rPr>
          <w:rFonts w:ascii="Times New Roman" w:hAnsi="Times New Roman" w:cs="Times New Roman"/>
          <w:sz w:val="24"/>
          <w:szCs w:val="24"/>
        </w:rPr>
        <w:t xml:space="preserve"> </w:t>
      </w:r>
      <w:proofErr w:type="spellStart"/>
      <w:r w:rsidRPr="00AD1E03">
        <w:rPr>
          <w:rFonts w:ascii="Times New Roman" w:hAnsi="Times New Roman" w:cs="Times New Roman"/>
          <w:sz w:val="24"/>
          <w:szCs w:val="24"/>
        </w:rPr>
        <w:t>manusia</w:t>
      </w:r>
      <w:proofErr w:type="spellEnd"/>
      <w:r w:rsidRPr="00AD1E03">
        <w:rPr>
          <w:rFonts w:ascii="Times New Roman" w:hAnsi="Times New Roman" w:cs="Times New Roman"/>
          <w:sz w:val="24"/>
          <w:szCs w:val="24"/>
        </w:rPr>
        <w:t xml:space="preserve">. </w:t>
      </w:r>
      <w:r w:rsidRPr="00AD1E03">
        <w:rPr>
          <w:rFonts w:ascii="Times New Roman" w:hAnsi="Times New Roman" w:cs="Times New Roman"/>
          <w:i/>
          <w:sz w:val="24"/>
          <w:szCs w:val="24"/>
        </w:rPr>
        <w:t>Planet</w:t>
      </w:r>
      <w:r w:rsidRPr="00AD1E03">
        <w:rPr>
          <w:rFonts w:ascii="Times New Roman" w:hAnsi="Times New Roman" w:cs="Times New Roman"/>
          <w:sz w:val="24"/>
          <w:szCs w:val="24"/>
        </w:rPr>
        <w:t xml:space="preserve">. Perusahaan </w:t>
      </w:r>
      <w:proofErr w:type="spellStart"/>
      <w:r w:rsidRPr="00AD1E03">
        <w:rPr>
          <w:rFonts w:ascii="Times New Roman" w:hAnsi="Times New Roman" w:cs="Times New Roman"/>
          <w:sz w:val="24"/>
          <w:szCs w:val="24"/>
        </w:rPr>
        <w:t>peduli</w:t>
      </w:r>
      <w:proofErr w:type="spellEnd"/>
      <w:r w:rsidRPr="00AD1E03">
        <w:rPr>
          <w:rFonts w:ascii="Times New Roman" w:hAnsi="Times New Roman" w:cs="Times New Roman"/>
          <w:sz w:val="24"/>
          <w:szCs w:val="24"/>
        </w:rPr>
        <w:t xml:space="preserve"> </w:t>
      </w:r>
      <w:proofErr w:type="spellStart"/>
      <w:r w:rsidRPr="00AD1E03">
        <w:rPr>
          <w:rFonts w:ascii="Times New Roman" w:hAnsi="Times New Roman" w:cs="Times New Roman"/>
          <w:sz w:val="24"/>
          <w:szCs w:val="24"/>
        </w:rPr>
        <w:t>terhadap</w:t>
      </w:r>
      <w:proofErr w:type="spellEnd"/>
      <w:r w:rsidRPr="00AD1E03">
        <w:rPr>
          <w:rFonts w:ascii="Times New Roman" w:hAnsi="Times New Roman" w:cs="Times New Roman"/>
          <w:sz w:val="24"/>
          <w:szCs w:val="24"/>
        </w:rPr>
        <w:t xml:space="preserve"> </w:t>
      </w:r>
      <w:proofErr w:type="spellStart"/>
      <w:r w:rsidRPr="00AD1E03">
        <w:rPr>
          <w:rFonts w:ascii="Times New Roman" w:hAnsi="Times New Roman" w:cs="Times New Roman"/>
          <w:sz w:val="24"/>
          <w:szCs w:val="24"/>
        </w:rPr>
        <w:t>lingkungan</w:t>
      </w:r>
      <w:proofErr w:type="spellEnd"/>
      <w:r w:rsidRPr="00AD1E03">
        <w:rPr>
          <w:rFonts w:ascii="Times New Roman" w:hAnsi="Times New Roman" w:cs="Times New Roman"/>
          <w:sz w:val="24"/>
          <w:szCs w:val="24"/>
        </w:rPr>
        <w:t xml:space="preserve"> </w:t>
      </w:r>
      <w:proofErr w:type="spellStart"/>
      <w:r w:rsidRPr="00AD1E03">
        <w:rPr>
          <w:rFonts w:ascii="Times New Roman" w:hAnsi="Times New Roman" w:cs="Times New Roman"/>
          <w:sz w:val="24"/>
          <w:szCs w:val="24"/>
        </w:rPr>
        <w:t>hidup</w:t>
      </w:r>
      <w:proofErr w:type="spellEnd"/>
      <w:r w:rsidRPr="00AD1E03">
        <w:rPr>
          <w:rFonts w:ascii="Times New Roman" w:hAnsi="Times New Roman" w:cs="Times New Roman"/>
          <w:sz w:val="24"/>
          <w:szCs w:val="24"/>
        </w:rPr>
        <w:t xml:space="preserve"> dan </w:t>
      </w:r>
      <w:proofErr w:type="spellStart"/>
      <w:r w:rsidRPr="00AD1E03">
        <w:rPr>
          <w:rFonts w:ascii="Times New Roman" w:hAnsi="Times New Roman" w:cs="Times New Roman"/>
          <w:sz w:val="24"/>
          <w:szCs w:val="24"/>
        </w:rPr>
        <w:t>keberlanjutan</w:t>
      </w:r>
      <w:proofErr w:type="spellEnd"/>
      <w:r w:rsidRPr="00AD1E03">
        <w:rPr>
          <w:rFonts w:ascii="Times New Roman" w:hAnsi="Times New Roman" w:cs="Times New Roman"/>
          <w:sz w:val="24"/>
          <w:szCs w:val="24"/>
        </w:rPr>
        <w:t xml:space="preserve"> </w:t>
      </w:r>
      <w:proofErr w:type="spellStart"/>
      <w:r w:rsidRPr="00AD1E03">
        <w:rPr>
          <w:rFonts w:ascii="Times New Roman" w:hAnsi="Times New Roman" w:cs="Times New Roman"/>
          <w:sz w:val="24"/>
          <w:szCs w:val="24"/>
        </w:rPr>
        <w:t>keragaman</w:t>
      </w:r>
      <w:proofErr w:type="spellEnd"/>
      <w:r w:rsidRPr="00AD1E03">
        <w:rPr>
          <w:rFonts w:ascii="Times New Roman" w:hAnsi="Times New Roman" w:cs="Times New Roman"/>
          <w:sz w:val="24"/>
          <w:szCs w:val="24"/>
        </w:rPr>
        <w:t xml:space="preserve"> </w:t>
      </w:r>
      <w:proofErr w:type="spellStart"/>
      <w:r w:rsidRPr="00AD1E03">
        <w:rPr>
          <w:rFonts w:ascii="Times New Roman" w:hAnsi="Times New Roman" w:cs="Times New Roman"/>
          <w:sz w:val="24"/>
          <w:szCs w:val="24"/>
        </w:rPr>
        <w:t>hayati</w:t>
      </w:r>
      <w:proofErr w:type="spellEnd"/>
      <w:r w:rsidRPr="00AD1E03">
        <w:rPr>
          <w:rFonts w:ascii="Times New Roman" w:hAnsi="Times New Roman" w:cs="Times New Roman"/>
          <w:sz w:val="24"/>
          <w:szCs w:val="24"/>
        </w:rPr>
        <w: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{"citationItems":[{"id":"ITEM-1","itemData":{"author":[{"dropping-particle":"","family":"Tanudjaja","given":"Bing Bedjo","non-dropping-particle":"","parse-names":false,"suffix":""}],"id":"ITEM-1","issued":{"date-parts":[["2006"]]},"page":"92-98","title":"PERKEMBANGAN CORPORATE SOCIAL RESPONSIBILITY DI INDONESIA","type":"article-journal"},"uris":["http://www.mendeley.com/documents/?uuid=a1ed9b70-bafe-468f-9030-a25a9f9d8fbc"]}],"mendeley":{"formattedCitation":"(Tanudjaja, 2006)","plainTextFormattedCitation":"(Tanudjaja, 2006)","previouslyFormattedCitation":"(Tanudjaja, 2006)"},"properties":{"noteIndex":0},"schema":"https://github.com/citation-style-language/schema/raw/master/csl-citation.json"}</w:instrText>
      </w:r>
      <w:r>
        <w:rPr>
          <w:rFonts w:ascii="Times New Roman" w:hAnsi="Times New Roman" w:cs="Times New Roman"/>
          <w:sz w:val="24"/>
          <w:szCs w:val="24"/>
        </w:rPr>
        <w:fldChar w:fldCharType="separate"/>
      </w:r>
      <w:r w:rsidRPr="00AD1E03">
        <w:rPr>
          <w:rFonts w:ascii="Times New Roman" w:hAnsi="Times New Roman" w:cs="Times New Roman"/>
          <w:noProof/>
          <w:sz w:val="24"/>
          <w:szCs w:val="24"/>
        </w:rPr>
        <w:t>(</w:t>
      </w:r>
      <w:proofErr w:type="spellStart"/>
      <w:r w:rsidRPr="00AD1E03">
        <w:rPr>
          <w:rFonts w:ascii="Times New Roman" w:hAnsi="Times New Roman" w:cs="Times New Roman"/>
          <w:noProof/>
          <w:sz w:val="24"/>
          <w:szCs w:val="24"/>
        </w:rPr>
        <w:t>Tanudjaja</w:t>
      </w:r>
      <w:proofErr w:type="spellEnd"/>
      <w:r w:rsidRPr="00AD1E03">
        <w:rPr>
          <w:rFonts w:ascii="Times New Roman" w:hAnsi="Times New Roman" w:cs="Times New Roman"/>
          <w:noProof/>
          <w:sz w:val="24"/>
          <w:szCs w:val="24"/>
        </w:rPr>
        <w:t>, 2006)</w:t>
      </w:r>
      <w:r>
        <w:rPr>
          <w:rFonts w:ascii="Times New Roman" w:hAnsi="Times New Roman" w:cs="Times New Roman"/>
          <w:sz w:val="24"/>
          <w:szCs w:val="24"/>
        </w:rPr>
        <w:fldChar w:fldCharType="end"/>
      </w:r>
    </w:p>
    <w:p w14:paraId="3D3D7741" w14:textId="77777777" w:rsidR="004B6C0F" w:rsidRPr="00EA32BA" w:rsidRDefault="004B6C0F" w:rsidP="004B6C0F">
      <w:pPr>
        <w:pStyle w:val="Heading3"/>
        <w:numPr>
          <w:ilvl w:val="0"/>
          <w:numId w:val="2"/>
        </w:numPr>
        <w:tabs>
          <w:tab w:val="left" w:pos="540"/>
        </w:tabs>
        <w:ind w:hanging="1170"/>
        <w:rPr>
          <w:rFonts w:cs="Times New Roman"/>
          <w:b w:val="0"/>
          <w:i/>
          <w:lang w:val="en-ID"/>
        </w:rPr>
      </w:pPr>
      <w:bookmarkStart w:id="8" w:name="_Toc8167662"/>
      <w:r w:rsidRPr="00EA32BA">
        <w:rPr>
          <w:rFonts w:cs="Times New Roman"/>
          <w:b w:val="0"/>
          <w:i/>
          <w:lang w:val="en-ID"/>
        </w:rPr>
        <w:t>Global Reporting Initiative</w:t>
      </w:r>
      <w:bookmarkEnd w:id="8"/>
      <w:r w:rsidRPr="00EA32BA">
        <w:rPr>
          <w:rFonts w:cs="Times New Roman"/>
          <w:b w:val="0"/>
          <w:i/>
          <w:lang w:val="en-ID"/>
        </w:rPr>
        <w:t xml:space="preserve"> </w:t>
      </w:r>
    </w:p>
    <w:p w14:paraId="7A14CC15" w14:textId="77777777" w:rsidR="004B6C0F" w:rsidRPr="00EA32BA" w:rsidRDefault="004B6C0F" w:rsidP="004B6C0F">
      <w:pPr>
        <w:pStyle w:val="ListParagraph"/>
        <w:numPr>
          <w:ilvl w:val="0"/>
          <w:numId w:val="5"/>
        </w:numPr>
        <w:tabs>
          <w:tab w:val="left" w:pos="720"/>
        </w:tabs>
        <w:ind w:hanging="1688"/>
        <w:rPr>
          <w:rFonts w:ascii="Times New Roman" w:hAnsi="Times New Roman" w:cs="Times New Roman"/>
          <w:sz w:val="24"/>
          <w:lang w:val="en-ID"/>
        </w:rPr>
      </w:pPr>
      <w:proofErr w:type="spellStart"/>
      <w:r w:rsidRPr="00EA32BA">
        <w:rPr>
          <w:rFonts w:ascii="Times New Roman" w:hAnsi="Times New Roman" w:cs="Times New Roman"/>
          <w:sz w:val="24"/>
          <w:lang w:val="en-ID"/>
        </w:rPr>
        <w:t>Definisi</w:t>
      </w:r>
      <w:proofErr w:type="spellEnd"/>
      <w:r w:rsidRPr="00EA32BA">
        <w:rPr>
          <w:rFonts w:ascii="Times New Roman" w:hAnsi="Times New Roman" w:cs="Times New Roman"/>
          <w:sz w:val="24"/>
          <w:lang w:val="en-ID"/>
        </w:rPr>
        <w:t xml:space="preserve"> GRI</w:t>
      </w:r>
    </w:p>
    <w:p w14:paraId="0AE628CF" w14:textId="77777777" w:rsidR="004B6C0F" w:rsidRPr="00683F0E" w:rsidRDefault="004B6C0F" w:rsidP="004B6C0F">
      <w:pPr>
        <w:pStyle w:val="ListParagraph"/>
        <w:ind w:firstLine="270"/>
        <w:rPr>
          <w:rFonts w:ascii="Times New Roman" w:hAnsi="Times New Roman" w:cs="Times New Roman"/>
          <w:sz w:val="24"/>
          <w:lang w:val="en-ID"/>
        </w:rPr>
      </w:pPr>
      <w:proofErr w:type="spellStart"/>
      <w:r w:rsidRPr="00683F0E">
        <w:rPr>
          <w:rFonts w:ascii="Times New Roman" w:hAnsi="Times New Roman" w:cs="Times New Roman"/>
          <w:sz w:val="24"/>
          <w:lang w:val="en-ID"/>
        </w:rPr>
        <w:t>Menurut</w:t>
      </w:r>
      <w:proofErr w:type="spellEnd"/>
      <w:r w:rsidRPr="00683F0E">
        <w:rPr>
          <w:rFonts w:ascii="Times New Roman" w:hAnsi="Times New Roman" w:cs="Times New Roman"/>
          <w:sz w:val="24"/>
          <w:lang w:val="en-ID"/>
        </w:rPr>
        <w:t xml:space="preserve"> </w:t>
      </w:r>
      <w:hyperlink r:id="rId7" w:history="1">
        <w:r w:rsidRPr="00683F0E">
          <w:rPr>
            <w:rStyle w:val="Hyperlink"/>
            <w:rFonts w:ascii="Times New Roman" w:hAnsi="Times New Roman" w:cs="Times New Roman"/>
            <w:sz w:val="24"/>
            <w:lang w:val="en-ID"/>
          </w:rPr>
          <w:t>https://www.globalreporting.org</w:t>
        </w:r>
      </w:hyperlink>
      <w:r w:rsidRPr="00683F0E">
        <w:rPr>
          <w:rFonts w:ascii="Times New Roman" w:hAnsi="Times New Roman" w:cs="Times New Roman"/>
          <w:sz w:val="24"/>
          <w:lang w:val="en-ID"/>
        </w:rPr>
        <w:t xml:space="preserve">, </w:t>
      </w:r>
      <w:r w:rsidRPr="003E5A40">
        <w:rPr>
          <w:rFonts w:ascii="Times New Roman" w:hAnsi="Times New Roman" w:cs="Times New Roman"/>
          <w:i/>
          <w:sz w:val="24"/>
          <w:lang w:val="en-ID"/>
        </w:rPr>
        <w:t>Global Reporting Initiative</w:t>
      </w:r>
      <w:r>
        <w:rPr>
          <w:rFonts w:ascii="Times New Roman" w:hAnsi="Times New Roman" w:cs="Times New Roman"/>
          <w:i/>
          <w:sz w:val="24"/>
          <w:lang w:val="en-ID"/>
        </w:rPr>
        <w:t xml:space="preserve"> </w:t>
      </w:r>
      <w:r w:rsidRPr="00683F0E">
        <w:rPr>
          <w:rFonts w:ascii="Times New Roman" w:hAnsi="Times New Roman" w:cs="Times New Roman"/>
          <w:sz w:val="24"/>
          <w:lang w:val="en-ID"/>
        </w:rPr>
        <w:t xml:space="preserve">(GRI) </w:t>
      </w:r>
      <w:proofErr w:type="spellStart"/>
      <w:r w:rsidRPr="00683F0E">
        <w:rPr>
          <w:rFonts w:ascii="Times New Roman" w:hAnsi="Times New Roman" w:cs="Times New Roman"/>
          <w:sz w:val="24"/>
          <w:lang w:val="en-ID"/>
        </w:rPr>
        <w:t>adalah</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sebuah</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organisasi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nirlaba</w:t>
      </w:r>
      <w:proofErr w:type="spellEnd"/>
      <w:r w:rsidRPr="00683F0E">
        <w:rPr>
          <w:rFonts w:ascii="Times New Roman" w:hAnsi="Times New Roman" w:cs="Times New Roman"/>
          <w:sz w:val="24"/>
          <w:lang w:val="en-ID"/>
        </w:rPr>
        <w:t xml:space="preserve"> yang </w:t>
      </w:r>
      <w:proofErr w:type="spellStart"/>
      <w:r w:rsidRPr="00683F0E">
        <w:rPr>
          <w:rFonts w:ascii="Times New Roman" w:hAnsi="Times New Roman" w:cs="Times New Roman"/>
          <w:sz w:val="24"/>
          <w:lang w:val="en-ID"/>
        </w:rPr>
        <w:t>bekerja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kearah</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ekonomi</w:t>
      </w:r>
      <w:proofErr w:type="spellEnd"/>
      <w:r w:rsidRPr="00683F0E">
        <w:rPr>
          <w:rFonts w:ascii="Times New Roman" w:hAnsi="Times New Roman" w:cs="Times New Roman"/>
          <w:sz w:val="24"/>
          <w:lang w:val="en-ID"/>
        </w:rPr>
        <w:t xml:space="preserve"> global yang </w:t>
      </w:r>
      <w:proofErr w:type="spellStart"/>
      <w:r w:rsidRPr="00683F0E">
        <w:rPr>
          <w:rFonts w:ascii="Times New Roman" w:hAnsi="Times New Roman" w:cs="Times New Roman"/>
          <w:sz w:val="24"/>
          <w:lang w:val="en-ID"/>
        </w:rPr>
        <w:t>berkelanjutan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dengan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memberikan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panduan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pelaporan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berkelanjutan</w:t>
      </w:r>
      <w:proofErr w:type="spellEnd"/>
      <w:r w:rsidRPr="00683F0E">
        <w:rPr>
          <w:rFonts w:ascii="Times New Roman" w:hAnsi="Times New Roman" w:cs="Times New Roman"/>
          <w:sz w:val="24"/>
          <w:lang w:val="en-ID"/>
        </w:rPr>
        <w:t xml:space="preserve"> yang paling </w:t>
      </w:r>
      <w:proofErr w:type="spellStart"/>
      <w:r w:rsidRPr="00683F0E">
        <w:rPr>
          <w:rFonts w:ascii="Times New Roman" w:hAnsi="Times New Roman" w:cs="Times New Roman"/>
          <w:sz w:val="24"/>
          <w:lang w:val="en-ID"/>
        </w:rPr>
        <w:t>banyak</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digunakan</w:t>
      </w:r>
      <w:proofErr w:type="spellEnd"/>
      <w:r w:rsidRPr="00683F0E">
        <w:rPr>
          <w:rFonts w:ascii="Times New Roman" w:hAnsi="Times New Roman" w:cs="Times New Roman"/>
          <w:sz w:val="24"/>
          <w:lang w:val="en-ID"/>
        </w:rPr>
        <w:t xml:space="preserve"> di dunia.</w:t>
      </w:r>
    </w:p>
    <w:p w14:paraId="3AB84552" w14:textId="77777777" w:rsidR="004B6C0F" w:rsidRPr="00683F0E" w:rsidRDefault="004B6C0F" w:rsidP="004B6C0F">
      <w:pPr>
        <w:pStyle w:val="ListParagraph"/>
        <w:ind w:firstLine="270"/>
        <w:rPr>
          <w:rFonts w:ascii="Times New Roman" w:hAnsi="Times New Roman" w:cs="Times New Roman"/>
          <w:sz w:val="24"/>
          <w:lang w:val="en-ID"/>
        </w:rPr>
      </w:pPr>
      <w:r w:rsidRPr="00683F0E">
        <w:rPr>
          <w:rFonts w:ascii="Times New Roman" w:hAnsi="Times New Roman" w:cs="Times New Roman"/>
          <w:sz w:val="24"/>
          <w:lang w:val="en-ID"/>
        </w:rPr>
        <w:t xml:space="preserve">GRI </w:t>
      </w:r>
      <w:proofErr w:type="spellStart"/>
      <w:r w:rsidRPr="00683F0E">
        <w:rPr>
          <w:rFonts w:ascii="Times New Roman" w:hAnsi="Times New Roman" w:cs="Times New Roman"/>
          <w:sz w:val="24"/>
          <w:lang w:val="en-ID"/>
        </w:rPr>
        <w:t>berkomitmen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untuk</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perbaikan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kerangka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secara</w:t>
      </w:r>
      <w:proofErr w:type="spellEnd"/>
      <w:r w:rsidRPr="00683F0E">
        <w:rPr>
          <w:rFonts w:ascii="Times New Roman" w:hAnsi="Times New Roman" w:cs="Times New Roman"/>
          <w:sz w:val="24"/>
          <w:lang w:val="en-ID"/>
        </w:rPr>
        <w:t xml:space="preserve"> continue dan </w:t>
      </w:r>
      <w:proofErr w:type="spellStart"/>
      <w:r w:rsidRPr="00683F0E">
        <w:rPr>
          <w:rFonts w:ascii="Times New Roman" w:hAnsi="Times New Roman" w:cs="Times New Roman"/>
          <w:sz w:val="24"/>
          <w:lang w:val="en-ID"/>
        </w:rPr>
        <w:t>aplikasi</w:t>
      </w:r>
      <w:proofErr w:type="spellEnd"/>
      <w:r w:rsidRPr="00683F0E">
        <w:rPr>
          <w:rFonts w:ascii="Times New Roman" w:hAnsi="Times New Roman" w:cs="Times New Roman"/>
          <w:sz w:val="24"/>
          <w:lang w:val="en-ID"/>
        </w:rPr>
        <w:t xml:space="preserve"> di </w:t>
      </w:r>
      <w:proofErr w:type="spellStart"/>
      <w:r w:rsidRPr="00683F0E">
        <w:rPr>
          <w:rFonts w:ascii="Times New Roman" w:hAnsi="Times New Roman" w:cs="Times New Roman"/>
          <w:sz w:val="24"/>
          <w:lang w:val="en-ID"/>
        </w:rPr>
        <w:t>seluruh</w:t>
      </w:r>
      <w:proofErr w:type="spellEnd"/>
      <w:r w:rsidRPr="00683F0E">
        <w:rPr>
          <w:rFonts w:ascii="Times New Roman" w:hAnsi="Times New Roman" w:cs="Times New Roman"/>
          <w:sz w:val="24"/>
          <w:lang w:val="en-ID"/>
        </w:rPr>
        <w:t xml:space="preserve"> dunia. </w:t>
      </w:r>
      <w:proofErr w:type="spellStart"/>
      <w:r w:rsidRPr="00683F0E">
        <w:rPr>
          <w:rFonts w:ascii="Times New Roman" w:hAnsi="Times New Roman" w:cs="Times New Roman"/>
          <w:sz w:val="24"/>
          <w:lang w:val="en-ID"/>
        </w:rPr>
        <w:t>Kerangka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ini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memungkinkan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semua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organisasi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untuk</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mengukur</w:t>
      </w:r>
      <w:proofErr w:type="spellEnd"/>
      <w:r w:rsidRPr="00683F0E">
        <w:rPr>
          <w:rFonts w:ascii="Times New Roman" w:hAnsi="Times New Roman" w:cs="Times New Roman"/>
          <w:sz w:val="24"/>
          <w:lang w:val="en-ID"/>
        </w:rPr>
        <w:t xml:space="preserve"> dan </w:t>
      </w:r>
      <w:proofErr w:type="spellStart"/>
      <w:r w:rsidRPr="00683F0E">
        <w:rPr>
          <w:rFonts w:ascii="Times New Roman" w:hAnsi="Times New Roman" w:cs="Times New Roman"/>
          <w:sz w:val="24"/>
          <w:lang w:val="en-ID"/>
        </w:rPr>
        <w:t>melaporkan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kinerja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ekonomi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lingkungan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kinerja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sosial</w:t>
      </w:r>
      <w:proofErr w:type="spellEnd"/>
      <w:r w:rsidRPr="00683F0E">
        <w:rPr>
          <w:rFonts w:ascii="Times New Roman" w:hAnsi="Times New Roman" w:cs="Times New Roman"/>
          <w:sz w:val="24"/>
          <w:lang w:val="en-ID"/>
        </w:rPr>
        <w:t xml:space="preserve"> dan </w:t>
      </w:r>
      <w:proofErr w:type="spellStart"/>
      <w:r w:rsidRPr="00683F0E">
        <w:rPr>
          <w:rFonts w:ascii="Times New Roman" w:hAnsi="Times New Roman" w:cs="Times New Roman"/>
          <w:sz w:val="24"/>
          <w:lang w:val="en-ID"/>
        </w:rPr>
        <w:t>pemerintahan</w:t>
      </w:r>
      <w:proofErr w:type="spellEnd"/>
      <w:r w:rsidRPr="00683F0E">
        <w:rPr>
          <w:rFonts w:ascii="Times New Roman" w:hAnsi="Times New Roman" w:cs="Times New Roman"/>
          <w:sz w:val="24"/>
          <w:lang w:val="en-ID"/>
        </w:rPr>
        <w:t>.</w:t>
      </w:r>
    </w:p>
    <w:p w14:paraId="4A483680" w14:textId="77777777" w:rsidR="004B6C0F" w:rsidRPr="00683F0E" w:rsidRDefault="004B6C0F" w:rsidP="004B6C0F">
      <w:pPr>
        <w:pStyle w:val="ListParagraph"/>
        <w:ind w:firstLine="270"/>
        <w:rPr>
          <w:rFonts w:ascii="Times New Roman" w:hAnsi="Times New Roman" w:cs="Times New Roman"/>
          <w:sz w:val="24"/>
          <w:lang w:val="en-ID"/>
        </w:rPr>
      </w:pPr>
      <w:proofErr w:type="spellStart"/>
      <w:r w:rsidRPr="00683F0E">
        <w:rPr>
          <w:rFonts w:ascii="Times New Roman" w:hAnsi="Times New Roman" w:cs="Times New Roman"/>
          <w:sz w:val="24"/>
          <w:lang w:val="en-ID"/>
        </w:rPr>
        <w:t>Kerangka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pelaporan</w:t>
      </w:r>
      <w:proofErr w:type="spellEnd"/>
      <w:r w:rsidRPr="00683F0E">
        <w:rPr>
          <w:rFonts w:ascii="Times New Roman" w:hAnsi="Times New Roman" w:cs="Times New Roman"/>
          <w:sz w:val="24"/>
          <w:lang w:val="en-ID"/>
        </w:rPr>
        <w:t xml:space="preserve">, yang </w:t>
      </w:r>
      <w:proofErr w:type="spellStart"/>
      <w:r w:rsidRPr="00683F0E">
        <w:rPr>
          <w:rFonts w:ascii="Times New Roman" w:hAnsi="Times New Roman" w:cs="Times New Roman"/>
          <w:sz w:val="24"/>
          <w:lang w:val="en-ID"/>
        </w:rPr>
        <w:t>meliputi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pedoman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pelaporan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pedoman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sektor</w:t>
      </w:r>
      <w:proofErr w:type="spellEnd"/>
      <w:r w:rsidRPr="00683F0E">
        <w:rPr>
          <w:rFonts w:ascii="Times New Roman" w:hAnsi="Times New Roman" w:cs="Times New Roman"/>
          <w:sz w:val="24"/>
          <w:lang w:val="en-ID"/>
        </w:rPr>
        <w:t xml:space="preserve"> dan </w:t>
      </w:r>
      <w:proofErr w:type="spellStart"/>
      <w:r w:rsidRPr="00683F0E">
        <w:rPr>
          <w:rFonts w:ascii="Times New Roman" w:hAnsi="Times New Roman" w:cs="Times New Roman"/>
          <w:sz w:val="24"/>
          <w:lang w:val="en-ID"/>
        </w:rPr>
        <w:t>sumber</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daya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lain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memungkinkan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adanya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transparansi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organisasi</w:t>
      </w:r>
      <w:proofErr w:type="spellEnd"/>
      <w:r w:rsidRPr="00683F0E">
        <w:rPr>
          <w:rFonts w:ascii="Times New Roman" w:hAnsi="Times New Roman" w:cs="Times New Roman"/>
          <w:sz w:val="24"/>
          <w:lang w:val="en-ID"/>
        </w:rPr>
        <w:t xml:space="preserve"> yang </w:t>
      </w:r>
      <w:proofErr w:type="spellStart"/>
      <w:r w:rsidRPr="00683F0E">
        <w:rPr>
          <w:rFonts w:ascii="Times New Roman" w:hAnsi="Times New Roman" w:cs="Times New Roman"/>
          <w:sz w:val="24"/>
          <w:lang w:val="en-ID"/>
        </w:rPr>
        <w:t>lebih</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besar</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tentang</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ekonomi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kinerja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lingkungan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sosial</w:t>
      </w:r>
      <w:proofErr w:type="spellEnd"/>
      <w:r w:rsidRPr="00683F0E">
        <w:rPr>
          <w:rFonts w:ascii="Times New Roman" w:hAnsi="Times New Roman" w:cs="Times New Roman"/>
          <w:sz w:val="24"/>
          <w:lang w:val="en-ID"/>
        </w:rPr>
        <w:t xml:space="preserve"> dan </w:t>
      </w:r>
      <w:proofErr w:type="spellStart"/>
      <w:proofErr w:type="gramStart"/>
      <w:r w:rsidRPr="00683F0E">
        <w:rPr>
          <w:rFonts w:ascii="Times New Roman" w:hAnsi="Times New Roman" w:cs="Times New Roman"/>
          <w:sz w:val="24"/>
          <w:lang w:val="en-ID"/>
        </w:rPr>
        <w:t>pemerintahan.Transparansi</w:t>
      </w:r>
      <w:proofErr w:type="spellEnd"/>
      <w:proofErr w:type="gramEnd"/>
      <w:r w:rsidRPr="00683F0E">
        <w:rPr>
          <w:rFonts w:ascii="Times New Roman" w:hAnsi="Times New Roman" w:cs="Times New Roman"/>
          <w:sz w:val="24"/>
          <w:lang w:val="en-ID"/>
        </w:rPr>
        <w:t xml:space="preserve"> dan </w:t>
      </w:r>
      <w:proofErr w:type="spellStart"/>
      <w:r w:rsidRPr="00683F0E">
        <w:rPr>
          <w:rFonts w:ascii="Times New Roman" w:hAnsi="Times New Roman" w:cs="Times New Roman"/>
          <w:sz w:val="24"/>
          <w:lang w:val="en-ID"/>
        </w:rPr>
        <w:t>akuntabilitas</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ini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membangun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kepercayaan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pemangku</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kepentingan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dalam</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organisasi</w:t>
      </w:r>
      <w:proofErr w:type="spellEnd"/>
      <w:r w:rsidRPr="00683F0E">
        <w:rPr>
          <w:rFonts w:ascii="Times New Roman" w:hAnsi="Times New Roman" w:cs="Times New Roman"/>
          <w:sz w:val="24"/>
          <w:lang w:val="en-ID"/>
        </w:rPr>
        <w:t xml:space="preserve">, </w:t>
      </w:r>
      <w:r w:rsidRPr="00683F0E">
        <w:rPr>
          <w:rFonts w:ascii="Times New Roman" w:hAnsi="Times New Roman" w:cs="Times New Roman"/>
          <w:sz w:val="24"/>
          <w:lang w:val="en-ID"/>
        </w:rPr>
        <w:lastRenderedPageBreak/>
        <w:t xml:space="preserve">dan </w:t>
      </w:r>
      <w:proofErr w:type="spellStart"/>
      <w:r w:rsidRPr="00683F0E">
        <w:rPr>
          <w:rFonts w:ascii="Times New Roman" w:hAnsi="Times New Roman" w:cs="Times New Roman"/>
          <w:sz w:val="24"/>
          <w:lang w:val="en-ID"/>
        </w:rPr>
        <w:t>dapat</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menyebabkan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banyak</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manfaat</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lainnya.Ribuan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organisasi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dari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semua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ukuran</w:t>
      </w:r>
      <w:proofErr w:type="spellEnd"/>
      <w:r w:rsidRPr="00683F0E">
        <w:rPr>
          <w:rFonts w:ascii="Times New Roman" w:hAnsi="Times New Roman" w:cs="Times New Roman"/>
          <w:sz w:val="24"/>
          <w:lang w:val="en-ID"/>
        </w:rPr>
        <w:t xml:space="preserve"> dan </w:t>
      </w:r>
      <w:proofErr w:type="spellStart"/>
      <w:r w:rsidRPr="00683F0E">
        <w:rPr>
          <w:rFonts w:ascii="Times New Roman" w:hAnsi="Times New Roman" w:cs="Times New Roman"/>
          <w:sz w:val="24"/>
          <w:lang w:val="en-ID"/>
        </w:rPr>
        <w:t>sektor</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menggunakan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kerangka</w:t>
      </w:r>
      <w:proofErr w:type="spellEnd"/>
      <w:r w:rsidRPr="00683F0E">
        <w:rPr>
          <w:rFonts w:ascii="Times New Roman" w:hAnsi="Times New Roman" w:cs="Times New Roman"/>
          <w:sz w:val="24"/>
          <w:lang w:val="en-ID"/>
        </w:rPr>
        <w:t xml:space="preserve"> GRI </w:t>
      </w:r>
      <w:proofErr w:type="spellStart"/>
      <w:r w:rsidRPr="00683F0E">
        <w:rPr>
          <w:rFonts w:ascii="Times New Roman" w:hAnsi="Times New Roman" w:cs="Times New Roman"/>
          <w:sz w:val="24"/>
          <w:lang w:val="en-ID"/>
        </w:rPr>
        <w:t>untuk</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memahami</w:t>
      </w:r>
      <w:proofErr w:type="spellEnd"/>
      <w:r w:rsidRPr="00683F0E">
        <w:rPr>
          <w:rFonts w:ascii="Times New Roman" w:hAnsi="Times New Roman" w:cs="Times New Roman"/>
          <w:sz w:val="24"/>
          <w:lang w:val="en-ID"/>
        </w:rPr>
        <w:t xml:space="preserve"> dan </w:t>
      </w:r>
      <w:proofErr w:type="spellStart"/>
      <w:r w:rsidRPr="00683F0E">
        <w:rPr>
          <w:rFonts w:ascii="Times New Roman" w:hAnsi="Times New Roman" w:cs="Times New Roman"/>
          <w:sz w:val="24"/>
          <w:lang w:val="en-ID"/>
        </w:rPr>
        <w:t>mengkomunikasikan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kinerja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keberlanjutan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mereka</w:t>
      </w:r>
      <w:proofErr w:type="spellEnd"/>
      <w:r w:rsidRPr="00683F0E">
        <w:rPr>
          <w:rFonts w:ascii="Times New Roman" w:hAnsi="Times New Roman" w:cs="Times New Roman"/>
          <w:sz w:val="24"/>
          <w:lang w:val="en-ID"/>
        </w:rPr>
        <w:t>.</w:t>
      </w:r>
    </w:p>
    <w:p w14:paraId="4F5FB2ED" w14:textId="77777777" w:rsidR="004B6C0F" w:rsidRPr="00EA32BA" w:rsidRDefault="004B6C0F" w:rsidP="004B6C0F">
      <w:pPr>
        <w:pStyle w:val="ListParagraph"/>
        <w:numPr>
          <w:ilvl w:val="0"/>
          <w:numId w:val="5"/>
        </w:numPr>
        <w:tabs>
          <w:tab w:val="left" w:pos="720"/>
        </w:tabs>
        <w:ind w:hanging="1688"/>
        <w:rPr>
          <w:rFonts w:ascii="Times New Roman" w:hAnsi="Times New Roman" w:cs="Times New Roman"/>
          <w:sz w:val="24"/>
          <w:lang w:val="en-ID"/>
        </w:rPr>
      </w:pPr>
      <w:proofErr w:type="spellStart"/>
      <w:r w:rsidRPr="00EA32BA">
        <w:rPr>
          <w:rFonts w:ascii="Times New Roman" w:hAnsi="Times New Roman" w:cs="Times New Roman"/>
          <w:sz w:val="24"/>
          <w:lang w:val="en-ID"/>
        </w:rPr>
        <w:t>Indikator</w:t>
      </w:r>
      <w:proofErr w:type="spellEnd"/>
      <w:r w:rsidRPr="00EA32BA">
        <w:rPr>
          <w:rFonts w:ascii="Times New Roman" w:hAnsi="Times New Roman" w:cs="Times New Roman"/>
          <w:sz w:val="24"/>
          <w:lang w:val="en-ID"/>
        </w:rPr>
        <w:t xml:space="preserve"> </w:t>
      </w:r>
      <w:r w:rsidRPr="00EA32BA">
        <w:rPr>
          <w:rFonts w:ascii="Times New Roman" w:hAnsi="Times New Roman" w:cs="Times New Roman"/>
          <w:i/>
          <w:sz w:val="24"/>
          <w:lang w:val="en-ID"/>
        </w:rPr>
        <w:t>Global Reporting Initiative</w:t>
      </w:r>
    </w:p>
    <w:p w14:paraId="2560138D" w14:textId="77777777" w:rsidR="004B6C0F" w:rsidRPr="00683F0E" w:rsidRDefault="004B6C0F" w:rsidP="004B6C0F">
      <w:pPr>
        <w:ind w:left="720" w:firstLine="270"/>
        <w:rPr>
          <w:rFonts w:ascii="Times New Roman" w:hAnsi="Times New Roman" w:cs="Times New Roman"/>
          <w:sz w:val="24"/>
          <w:lang w:val="en-ID"/>
        </w:rPr>
      </w:pPr>
      <w:r w:rsidRPr="00683F0E">
        <w:rPr>
          <w:rFonts w:ascii="Times New Roman" w:hAnsi="Times New Roman" w:cs="Times New Roman"/>
          <w:sz w:val="24"/>
          <w:lang w:val="en-ID"/>
        </w:rPr>
        <w:t xml:space="preserve">Salah </w:t>
      </w:r>
      <w:proofErr w:type="spellStart"/>
      <w:r w:rsidRPr="00683F0E">
        <w:rPr>
          <w:rFonts w:ascii="Times New Roman" w:hAnsi="Times New Roman" w:cs="Times New Roman"/>
          <w:sz w:val="24"/>
          <w:lang w:val="en-ID"/>
        </w:rPr>
        <w:t>satu</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panduan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pelaporan</w:t>
      </w:r>
      <w:proofErr w:type="spellEnd"/>
      <w:r w:rsidRPr="00683F0E">
        <w:rPr>
          <w:rFonts w:ascii="Times New Roman" w:hAnsi="Times New Roman" w:cs="Times New Roman"/>
          <w:sz w:val="24"/>
          <w:lang w:val="en-ID"/>
        </w:rPr>
        <w:t xml:space="preserve"> yang </w:t>
      </w:r>
      <w:proofErr w:type="spellStart"/>
      <w:r w:rsidRPr="00683F0E">
        <w:rPr>
          <w:rFonts w:ascii="Times New Roman" w:hAnsi="Times New Roman" w:cs="Times New Roman"/>
          <w:sz w:val="24"/>
          <w:lang w:val="en-ID"/>
        </w:rPr>
        <w:t>banyak</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digunakan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sebagai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standar</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pelaporan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saat</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ini</w:t>
      </w:r>
      <w:proofErr w:type="spellEnd"/>
      <w:r w:rsidRPr="00683F0E">
        <w:rPr>
          <w:rFonts w:ascii="Times New Roman" w:hAnsi="Times New Roman" w:cs="Times New Roman"/>
          <w:sz w:val="24"/>
          <w:lang w:val="en-ID"/>
        </w:rPr>
        <w:t xml:space="preserve"> oleh </w:t>
      </w:r>
      <w:proofErr w:type="spellStart"/>
      <w:r w:rsidRPr="00683F0E">
        <w:rPr>
          <w:rFonts w:ascii="Times New Roman" w:hAnsi="Times New Roman" w:cs="Times New Roman"/>
          <w:sz w:val="24"/>
          <w:lang w:val="en-ID"/>
        </w:rPr>
        <w:t>perusahaan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untuk</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mendukung</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pembangunan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berkesinambungan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adalah</w:t>
      </w:r>
      <w:proofErr w:type="spellEnd"/>
      <w:r w:rsidRPr="00683F0E">
        <w:rPr>
          <w:rFonts w:ascii="Times New Roman" w:hAnsi="Times New Roman" w:cs="Times New Roman"/>
          <w:sz w:val="24"/>
          <w:lang w:val="en-ID"/>
        </w:rPr>
        <w:t xml:space="preserve"> GRI G4 </w:t>
      </w:r>
      <w:proofErr w:type="spellStart"/>
      <w:r w:rsidRPr="00683F0E">
        <w:rPr>
          <w:rFonts w:ascii="Times New Roman" w:hAnsi="Times New Roman" w:cs="Times New Roman"/>
          <w:i/>
          <w:sz w:val="24"/>
          <w:lang w:val="en-ID"/>
        </w:rPr>
        <w:t>guidelines.</w:t>
      </w:r>
      <w:r w:rsidRPr="00683F0E">
        <w:rPr>
          <w:rFonts w:ascii="Times New Roman" w:hAnsi="Times New Roman" w:cs="Times New Roman"/>
          <w:sz w:val="24"/>
          <w:lang w:val="en-ID"/>
        </w:rPr>
        <w:t>GRI</w:t>
      </w:r>
      <w:proofErr w:type="spellEnd"/>
      <w:r w:rsidRPr="00683F0E">
        <w:rPr>
          <w:rFonts w:ascii="Times New Roman" w:hAnsi="Times New Roman" w:cs="Times New Roman"/>
          <w:sz w:val="24"/>
          <w:lang w:val="en-ID"/>
        </w:rPr>
        <w:t xml:space="preserve"> dan </w:t>
      </w:r>
      <w:proofErr w:type="spellStart"/>
      <w:r w:rsidRPr="00683F0E">
        <w:rPr>
          <w:rFonts w:ascii="Times New Roman" w:hAnsi="Times New Roman" w:cs="Times New Roman"/>
          <w:sz w:val="24"/>
          <w:lang w:val="en-ID"/>
        </w:rPr>
        <w:t>pedoman</w:t>
      </w:r>
      <w:proofErr w:type="spellEnd"/>
      <w:r w:rsidRPr="00683F0E">
        <w:rPr>
          <w:rFonts w:ascii="Times New Roman" w:hAnsi="Times New Roman" w:cs="Times New Roman"/>
          <w:sz w:val="24"/>
          <w:lang w:val="en-ID"/>
        </w:rPr>
        <w:t xml:space="preserve"> G4 </w:t>
      </w:r>
      <w:proofErr w:type="spellStart"/>
      <w:r w:rsidRPr="00683F0E">
        <w:rPr>
          <w:rFonts w:ascii="Times New Roman" w:hAnsi="Times New Roman" w:cs="Times New Roman"/>
          <w:sz w:val="24"/>
          <w:lang w:val="en-ID"/>
        </w:rPr>
        <w:t>telah</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membentuk</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kemitraan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kolaboratif</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dengan</w:t>
      </w:r>
      <w:proofErr w:type="spellEnd"/>
      <w:r w:rsidRPr="00683F0E">
        <w:rPr>
          <w:rFonts w:ascii="Times New Roman" w:hAnsi="Times New Roman" w:cs="Times New Roman"/>
          <w:sz w:val="24"/>
          <w:lang w:val="en-ID"/>
        </w:rPr>
        <w:t xml:space="preserve"> program </w:t>
      </w:r>
      <w:proofErr w:type="spellStart"/>
      <w:r w:rsidRPr="00683F0E">
        <w:rPr>
          <w:rFonts w:ascii="Times New Roman" w:hAnsi="Times New Roman" w:cs="Times New Roman"/>
          <w:sz w:val="24"/>
          <w:lang w:val="en-ID"/>
        </w:rPr>
        <w:t>lingungan</w:t>
      </w:r>
      <w:proofErr w:type="spellEnd"/>
      <w:r w:rsidRPr="00683F0E">
        <w:rPr>
          <w:rFonts w:ascii="Times New Roman" w:hAnsi="Times New Roman" w:cs="Times New Roman"/>
          <w:sz w:val="24"/>
          <w:lang w:val="en-ID"/>
        </w:rPr>
        <w:t xml:space="preserve"> PBB, Global Compact PBB, dan </w:t>
      </w:r>
      <w:proofErr w:type="spellStart"/>
      <w:r w:rsidRPr="00683F0E">
        <w:rPr>
          <w:rFonts w:ascii="Times New Roman" w:hAnsi="Times New Roman" w:cs="Times New Roman"/>
          <w:sz w:val="24"/>
          <w:lang w:val="en-ID"/>
        </w:rPr>
        <w:t>prakarsa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Piagam</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Bumi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Berikut</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penjelasan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mengenai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indikator</w:t>
      </w:r>
      <w:proofErr w:type="spellEnd"/>
      <w:r w:rsidRPr="00683F0E">
        <w:rPr>
          <w:rFonts w:ascii="Times New Roman" w:hAnsi="Times New Roman" w:cs="Times New Roman"/>
          <w:sz w:val="24"/>
          <w:lang w:val="en-ID"/>
        </w:rPr>
        <w:t xml:space="preserve"> </w:t>
      </w:r>
      <w:r w:rsidRPr="00683F0E">
        <w:rPr>
          <w:rFonts w:ascii="Times New Roman" w:hAnsi="Times New Roman" w:cs="Times New Roman"/>
          <w:i/>
          <w:sz w:val="24"/>
          <w:lang w:val="en-ID"/>
        </w:rPr>
        <w:t>Global Reporting Initiative</w:t>
      </w:r>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hal</w:t>
      </w:r>
      <w:proofErr w:type="spellEnd"/>
      <w:r w:rsidRPr="00683F0E">
        <w:rPr>
          <w:rFonts w:ascii="Times New Roman" w:hAnsi="Times New Roman" w:cs="Times New Roman"/>
          <w:sz w:val="24"/>
          <w:lang w:val="en-ID"/>
        </w:rPr>
        <w:t xml:space="preserve"> 35 </w:t>
      </w:r>
      <w:proofErr w:type="spellStart"/>
      <w:r w:rsidRPr="00683F0E">
        <w:rPr>
          <w:rFonts w:ascii="Times New Roman" w:hAnsi="Times New Roman" w:cs="Times New Roman"/>
          <w:sz w:val="24"/>
          <w:lang w:val="en-ID"/>
        </w:rPr>
        <w:t>mengatakan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bahwa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bila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tidak</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ada</w:t>
      </w:r>
      <w:proofErr w:type="spellEnd"/>
      <w:r w:rsidRPr="00683F0E">
        <w:rPr>
          <w:rFonts w:ascii="Times New Roman" w:hAnsi="Times New Roman" w:cs="Times New Roman"/>
          <w:sz w:val="24"/>
          <w:lang w:val="en-ID"/>
        </w:rPr>
        <w:t xml:space="preserve"> annual report </w:t>
      </w:r>
      <w:proofErr w:type="spellStart"/>
      <w:r w:rsidRPr="00683F0E">
        <w:rPr>
          <w:rFonts w:ascii="Times New Roman" w:hAnsi="Times New Roman" w:cs="Times New Roman"/>
          <w:sz w:val="24"/>
          <w:lang w:val="en-ID"/>
        </w:rPr>
        <w:t>menggunakan</w:t>
      </w:r>
      <w:proofErr w:type="spellEnd"/>
      <w:r w:rsidRPr="00683F0E">
        <w:rPr>
          <w:rFonts w:ascii="Times New Roman" w:hAnsi="Times New Roman" w:cs="Times New Roman"/>
          <w:sz w:val="24"/>
          <w:lang w:val="en-ID"/>
        </w:rPr>
        <w:t xml:space="preserve"> </w:t>
      </w:r>
      <w:r w:rsidRPr="00683F0E">
        <w:rPr>
          <w:rFonts w:ascii="Times New Roman" w:hAnsi="Times New Roman" w:cs="Times New Roman"/>
          <w:i/>
          <w:sz w:val="24"/>
          <w:lang w:val="en-ID"/>
        </w:rPr>
        <w:t>sustainability report</w:t>
      </w:r>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atau</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kebaliknnya</w:t>
      </w:r>
      <w:proofErr w:type="spellEnd"/>
      <w:r w:rsidRPr="00683F0E">
        <w:rPr>
          <w:rFonts w:ascii="Times New Roman" w:hAnsi="Times New Roman" w:cs="Times New Roman"/>
          <w:sz w:val="24"/>
          <w:lang w:val="en-ID"/>
        </w:rPr>
        <w:t xml:space="preserve">, G4 </w:t>
      </w:r>
      <w:r w:rsidRPr="003E5A40">
        <w:rPr>
          <w:rFonts w:ascii="Times New Roman" w:hAnsi="Times New Roman" w:cs="Times New Roman"/>
          <w:i/>
          <w:sz w:val="24"/>
          <w:lang w:val="en-ID"/>
        </w:rPr>
        <w:t>Guidelines</w:t>
      </w:r>
      <w:r w:rsidRPr="00683F0E">
        <w:rPr>
          <w:rFonts w:ascii="Times New Roman" w:hAnsi="Times New Roman" w:cs="Times New Roman"/>
          <w:sz w:val="24"/>
          <w:lang w:val="en-ID"/>
        </w:rPr>
        <w:t xml:space="preserve"> (2006:26)</w:t>
      </w:r>
    </w:p>
    <w:p w14:paraId="71DADFD0" w14:textId="77777777" w:rsidR="004B6C0F" w:rsidRPr="00683F0E" w:rsidRDefault="004B6C0F" w:rsidP="004B6C0F">
      <w:pPr>
        <w:spacing w:line="240" w:lineRule="auto"/>
        <w:ind w:left="0"/>
        <w:rPr>
          <w:rFonts w:ascii="Times New Roman" w:hAnsi="Times New Roman" w:cs="Times New Roman"/>
          <w:b/>
          <w:sz w:val="24"/>
          <w:szCs w:val="24"/>
        </w:rPr>
      </w:pPr>
    </w:p>
    <w:p w14:paraId="74C9155C" w14:textId="77777777" w:rsidR="004B6C0F" w:rsidRPr="00683F0E" w:rsidRDefault="004B6C0F" w:rsidP="004B6C0F">
      <w:pPr>
        <w:spacing w:line="240" w:lineRule="auto"/>
        <w:ind w:left="851" w:hanging="567"/>
        <w:jc w:val="center"/>
        <w:rPr>
          <w:rFonts w:ascii="Times New Roman" w:hAnsi="Times New Roman" w:cs="Times New Roman"/>
          <w:b/>
          <w:sz w:val="24"/>
          <w:szCs w:val="24"/>
        </w:rPr>
      </w:pPr>
      <w:proofErr w:type="spellStart"/>
      <w:r w:rsidRPr="00683F0E">
        <w:rPr>
          <w:rFonts w:ascii="Times New Roman" w:hAnsi="Times New Roman" w:cs="Times New Roman"/>
          <w:b/>
          <w:sz w:val="24"/>
          <w:szCs w:val="24"/>
        </w:rPr>
        <w:t>Tabel</w:t>
      </w:r>
      <w:proofErr w:type="spellEnd"/>
      <w:r w:rsidRPr="00683F0E">
        <w:rPr>
          <w:rFonts w:ascii="Times New Roman" w:hAnsi="Times New Roman" w:cs="Times New Roman"/>
          <w:b/>
          <w:sz w:val="24"/>
          <w:szCs w:val="24"/>
        </w:rPr>
        <w:t xml:space="preserve"> 2.1</w:t>
      </w:r>
    </w:p>
    <w:p w14:paraId="614572B7" w14:textId="77777777" w:rsidR="004B6C0F" w:rsidRPr="00683F0E" w:rsidRDefault="004B6C0F" w:rsidP="004B6C0F">
      <w:pPr>
        <w:spacing w:line="240" w:lineRule="auto"/>
        <w:ind w:left="851" w:hanging="567"/>
        <w:jc w:val="center"/>
        <w:rPr>
          <w:rFonts w:ascii="Times New Roman" w:hAnsi="Times New Roman" w:cs="Times New Roman"/>
          <w:b/>
          <w:sz w:val="24"/>
          <w:szCs w:val="24"/>
        </w:rPr>
      </w:pPr>
      <w:proofErr w:type="spellStart"/>
      <w:r w:rsidRPr="00683F0E">
        <w:rPr>
          <w:rFonts w:ascii="Times New Roman" w:hAnsi="Times New Roman" w:cs="Times New Roman"/>
          <w:b/>
          <w:sz w:val="24"/>
          <w:szCs w:val="24"/>
        </w:rPr>
        <w:t>Indikator</w:t>
      </w:r>
      <w:proofErr w:type="spellEnd"/>
      <w:r w:rsidRPr="00683F0E">
        <w:rPr>
          <w:rFonts w:ascii="Times New Roman" w:hAnsi="Times New Roman" w:cs="Times New Roman"/>
          <w:b/>
          <w:sz w:val="24"/>
          <w:szCs w:val="24"/>
        </w:rPr>
        <w:t xml:space="preserve"> </w:t>
      </w:r>
      <w:proofErr w:type="spellStart"/>
      <w:r w:rsidRPr="00683F0E">
        <w:rPr>
          <w:rFonts w:ascii="Times New Roman" w:hAnsi="Times New Roman" w:cs="Times New Roman"/>
          <w:b/>
          <w:sz w:val="24"/>
          <w:szCs w:val="24"/>
        </w:rPr>
        <w:t>Pengungkapan</w:t>
      </w:r>
      <w:proofErr w:type="spellEnd"/>
      <w:r w:rsidRPr="00683F0E">
        <w:rPr>
          <w:rFonts w:ascii="Times New Roman" w:hAnsi="Times New Roman" w:cs="Times New Roman"/>
          <w:b/>
          <w:sz w:val="24"/>
          <w:szCs w:val="24"/>
        </w:rPr>
        <w:t xml:space="preserve"> </w:t>
      </w:r>
      <w:proofErr w:type="spellStart"/>
      <w:r w:rsidRPr="00683F0E">
        <w:rPr>
          <w:rFonts w:ascii="Times New Roman" w:hAnsi="Times New Roman" w:cs="Times New Roman"/>
          <w:b/>
          <w:sz w:val="24"/>
          <w:szCs w:val="24"/>
        </w:rPr>
        <w:t>Tanggung</w:t>
      </w:r>
      <w:proofErr w:type="spellEnd"/>
      <w:r w:rsidRPr="00683F0E">
        <w:rPr>
          <w:rFonts w:ascii="Times New Roman" w:hAnsi="Times New Roman" w:cs="Times New Roman"/>
          <w:b/>
          <w:sz w:val="24"/>
          <w:szCs w:val="24"/>
        </w:rPr>
        <w:t xml:space="preserve"> </w:t>
      </w:r>
      <w:proofErr w:type="spellStart"/>
      <w:r w:rsidRPr="00683F0E">
        <w:rPr>
          <w:rFonts w:ascii="Times New Roman" w:hAnsi="Times New Roman" w:cs="Times New Roman"/>
          <w:b/>
          <w:sz w:val="24"/>
          <w:szCs w:val="24"/>
        </w:rPr>
        <w:t>Jawab</w:t>
      </w:r>
      <w:proofErr w:type="spellEnd"/>
      <w:r w:rsidRPr="00683F0E">
        <w:rPr>
          <w:rFonts w:ascii="Times New Roman" w:hAnsi="Times New Roman" w:cs="Times New Roman"/>
          <w:b/>
          <w:sz w:val="24"/>
          <w:szCs w:val="24"/>
        </w:rPr>
        <w:t xml:space="preserve"> </w:t>
      </w:r>
      <w:proofErr w:type="spellStart"/>
      <w:r w:rsidRPr="00683F0E">
        <w:rPr>
          <w:rFonts w:ascii="Times New Roman" w:hAnsi="Times New Roman" w:cs="Times New Roman"/>
          <w:b/>
          <w:sz w:val="24"/>
          <w:szCs w:val="24"/>
        </w:rPr>
        <w:t>Sosial</w:t>
      </w:r>
      <w:proofErr w:type="spellEnd"/>
      <w:r w:rsidRPr="00683F0E">
        <w:rPr>
          <w:rFonts w:ascii="Times New Roman" w:hAnsi="Times New Roman" w:cs="Times New Roman"/>
          <w:b/>
          <w:sz w:val="24"/>
          <w:szCs w:val="24"/>
        </w:rPr>
        <w:t xml:space="preserve"> GRI</w:t>
      </w:r>
    </w:p>
    <w:tbl>
      <w:tblPr>
        <w:tblStyle w:val="TableGrid"/>
        <w:tblW w:w="8778" w:type="dxa"/>
        <w:tblInd w:w="279" w:type="dxa"/>
        <w:tblLook w:val="04A0" w:firstRow="1" w:lastRow="0" w:firstColumn="1" w:lastColumn="0" w:noHBand="0" w:noVBand="1"/>
      </w:tblPr>
      <w:tblGrid>
        <w:gridCol w:w="1392"/>
        <w:gridCol w:w="7386"/>
      </w:tblGrid>
      <w:tr w:rsidR="004B6C0F" w:rsidRPr="004B6C0F" w14:paraId="040717BD" w14:textId="77777777" w:rsidTr="00E76F48">
        <w:tc>
          <w:tcPr>
            <w:tcW w:w="8778" w:type="dxa"/>
            <w:gridSpan w:val="2"/>
          </w:tcPr>
          <w:p w14:paraId="6FF0CD76"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Indikator Kinerja : Ekonomi</w:t>
            </w:r>
          </w:p>
        </w:tc>
      </w:tr>
      <w:tr w:rsidR="004B6C0F" w:rsidRPr="004B6C0F" w14:paraId="1F8300B7" w14:textId="77777777" w:rsidTr="00E76F48">
        <w:tc>
          <w:tcPr>
            <w:tcW w:w="8778" w:type="dxa"/>
            <w:gridSpan w:val="2"/>
          </w:tcPr>
          <w:p w14:paraId="1F26687B"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Kategori 1 : Ekonomi</w:t>
            </w:r>
          </w:p>
        </w:tc>
      </w:tr>
      <w:tr w:rsidR="004B6C0F" w:rsidRPr="004B6C0F" w14:paraId="64E02D27" w14:textId="77777777" w:rsidTr="00E76F48">
        <w:tc>
          <w:tcPr>
            <w:tcW w:w="8778" w:type="dxa"/>
            <w:gridSpan w:val="2"/>
          </w:tcPr>
          <w:p w14:paraId="7FBF31A3"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Aspek : Kinerja Ekonomi</w:t>
            </w:r>
          </w:p>
        </w:tc>
      </w:tr>
      <w:tr w:rsidR="004B6C0F" w:rsidRPr="004B6C0F" w14:paraId="2F28C526" w14:textId="77777777" w:rsidTr="00E76F48">
        <w:tc>
          <w:tcPr>
            <w:tcW w:w="1392" w:type="dxa"/>
          </w:tcPr>
          <w:p w14:paraId="07312396"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EC1</w:t>
            </w:r>
            <w:r w:rsidRPr="004B6C0F">
              <w:rPr>
                <w:rFonts w:ascii="Times New Roman" w:eastAsia="Calibri" w:hAnsi="Times New Roman" w:cs="Times New Roman"/>
                <w:sz w:val="24"/>
                <w:szCs w:val="24"/>
                <w:lang w:eastAsia="en-US"/>
              </w:rPr>
              <w:t xml:space="preserve"> </w:t>
            </w:r>
          </w:p>
          <w:p w14:paraId="032EF2FC"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386" w:type="dxa"/>
          </w:tcPr>
          <w:p w14:paraId="3B2C5795"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Nilai ekonomi langsung yang dihasilkan dan didistribusikan</w:t>
            </w:r>
          </w:p>
        </w:tc>
      </w:tr>
      <w:tr w:rsidR="004B6C0F" w:rsidRPr="004B6C0F" w14:paraId="06F56F9A" w14:textId="77777777" w:rsidTr="00E76F48">
        <w:tc>
          <w:tcPr>
            <w:tcW w:w="1392" w:type="dxa"/>
          </w:tcPr>
          <w:p w14:paraId="4A20215D"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EC2</w:t>
            </w:r>
            <w:r w:rsidRPr="004B6C0F">
              <w:rPr>
                <w:rFonts w:ascii="Times New Roman" w:eastAsia="Calibri" w:hAnsi="Times New Roman" w:cs="Times New Roman"/>
                <w:sz w:val="24"/>
                <w:szCs w:val="24"/>
                <w:lang w:eastAsia="en-US"/>
              </w:rPr>
              <w:t xml:space="preserve"> </w:t>
            </w:r>
          </w:p>
          <w:p w14:paraId="4DACCF77"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386" w:type="dxa"/>
          </w:tcPr>
          <w:p w14:paraId="799FEA88"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Implikasi finansial dan risiko serta peluang lainnya kepada kegiatan organisasi karena perubahan iklim</w:t>
            </w:r>
          </w:p>
        </w:tc>
      </w:tr>
      <w:tr w:rsidR="004B6C0F" w:rsidRPr="004B6C0F" w14:paraId="1311504D" w14:textId="77777777" w:rsidTr="00E76F48">
        <w:tc>
          <w:tcPr>
            <w:tcW w:w="1392" w:type="dxa"/>
          </w:tcPr>
          <w:p w14:paraId="10C714BB"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EC3</w:t>
            </w:r>
            <w:r w:rsidRPr="004B6C0F">
              <w:rPr>
                <w:rFonts w:ascii="Times New Roman" w:eastAsia="Calibri" w:hAnsi="Times New Roman" w:cs="Times New Roman"/>
                <w:sz w:val="24"/>
                <w:szCs w:val="24"/>
                <w:lang w:eastAsia="en-US"/>
              </w:rPr>
              <w:t xml:space="preserve"> </w:t>
            </w:r>
          </w:p>
          <w:p w14:paraId="4072FCBC"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386" w:type="dxa"/>
          </w:tcPr>
          <w:p w14:paraId="165697FC"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Cakupan kewajiban organisasi atas program imbalan pasti</w:t>
            </w:r>
          </w:p>
        </w:tc>
      </w:tr>
      <w:tr w:rsidR="004B6C0F" w:rsidRPr="004B6C0F" w14:paraId="64C5561C" w14:textId="77777777" w:rsidTr="00E76F48">
        <w:tc>
          <w:tcPr>
            <w:tcW w:w="1392" w:type="dxa"/>
          </w:tcPr>
          <w:p w14:paraId="1A4264D4"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EC4</w:t>
            </w:r>
            <w:r w:rsidRPr="004B6C0F">
              <w:rPr>
                <w:rFonts w:ascii="Times New Roman" w:eastAsia="Calibri" w:hAnsi="Times New Roman" w:cs="Times New Roman"/>
                <w:sz w:val="24"/>
                <w:szCs w:val="24"/>
                <w:lang w:eastAsia="en-US"/>
              </w:rPr>
              <w:t xml:space="preserve"> </w:t>
            </w:r>
          </w:p>
          <w:p w14:paraId="0022DE1B"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386" w:type="dxa"/>
          </w:tcPr>
          <w:p w14:paraId="54AF510E"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Bantuan financial yang diterima dari pemerintah</w:t>
            </w:r>
          </w:p>
        </w:tc>
      </w:tr>
    </w:tbl>
    <w:p w14:paraId="0185581A" w14:textId="77777777" w:rsidR="004B6C0F" w:rsidRPr="004B6C0F" w:rsidRDefault="004B6C0F" w:rsidP="004B6C0F">
      <w:pPr>
        <w:ind w:left="0"/>
        <w:rPr>
          <w:rFonts w:ascii="Times New Roman" w:eastAsia="MS Mincho" w:hAnsi="Times New Roman" w:cs="Times New Roman"/>
          <w:sz w:val="24"/>
          <w:szCs w:val="24"/>
        </w:rPr>
      </w:pPr>
    </w:p>
    <w:tbl>
      <w:tblPr>
        <w:tblStyle w:val="TableGrid"/>
        <w:tblW w:w="8778" w:type="dxa"/>
        <w:tblInd w:w="279" w:type="dxa"/>
        <w:tblLook w:val="04A0" w:firstRow="1" w:lastRow="0" w:firstColumn="1" w:lastColumn="0" w:noHBand="0" w:noVBand="1"/>
      </w:tblPr>
      <w:tblGrid>
        <w:gridCol w:w="1390"/>
        <w:gridCol w:w="7388"/>
      </w:tblGrid>
      <w:tr w:rsidR="004B6C0F" w:rsidRPr="004B6C0F" w14:paraId="3212A3AD" w14:textId="77777777" w:rsidTr="00E76F48">
        <w:tc>
          <w:tcPr>
            <w:tcW w:w="8778" w:type="dxa"/>
            <w:gridSpan w:val="2"/>
          </w:tcPr>
          <w:p w14:paraId="73918E72"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Aspek : Keberadaan Pasar</w:t>
            </w:r>
          </w:p>
        </w:tc>
      </w:tr>
      <w:tr w:rsidR="004B6C0F" w:rsidRPr="004B6C0F" w14:paraId="57FA5F01" w14:textId="77777777" w:rsidTr="00E76F48">
        <w:tc>
          <w:tcPr>
            <w:tcW w:w="1390" w:type="dxa"/>
          </w:tcPr>
          <w:p w14:paraId="101DF765"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EC5</w:t>
            </w:r>
          </w:p>
          <w:p w14:paraId="68A8A578"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388" w:type="dxa"/>
          </w:tcPr>
          <w:p w14:paraId="28E0ED3F" w14:textId="77777777" w:rsidR="004B6C0F" w:rsidRPr="004B6C0F" w:rsidRDefault="004B6C0F" w:rsidP="004B6C0F">
            <w:pPr>
              <w:spacing w:after="0" w:line="240" w:lineRule="auto"/>
              <w:ind w:left="0"/>
              <w:rPr>
                <w:rFonts w:ascii="Times New Roman" w:eastAsia="Calibri" w:hAnsi="Times New Roman" w:cs="Times New Roman"/>
                <w:sz w:val="24"/>
                <w:szCs w:val="24"/>
                <w:lang w:val="en-US" w:eastAsia="en-US"/>
              </w:rPr>
            </w:pPr>
            <w:r w:rsidRPr="004B6C0F">
              <w:rPr>
                <w:rFonts w:ascii="Times New Roman" w:eastAsia="Calibri" w:hAnsi="Times New Roman" w:cs="Times New Roman"/>
                <w:sz w:val="24"/>
                <w:szCs w:val="24"/>
                <w:lang w:eastAsia="en-US"/>
              </w:rPr>
              <w:t>Rasio upah standar pegawai pemula (entry level) menurut gender dibandingkan dengan upah minimum regional di lokasi-lokasi operasional yang signifikan</w:t>
            </w:r>
            <w:r w:rsidRPr="004B6C0F">
              <w:rPr>
                <w:rFonts w:ascii="Times New Roman" w:eastAsia="Calibri" w:hAnsi="Times New Roman" w:cs="Times New Roman"/>
                <w:sz w:val="24"/>
                <w:szCs w:val="24"/>
                <w:lang w:val="en-US" w:eastAsia="en-US"/>
              </w:rPr>
              <w:t>.</w:t>
            </w:r>
          </w:p>
        </w:tc>
      </w:tr>
      <w:tr w:rsidR="004B6C0F" w:rsidRPr="004B6C0F" w14:paraId="548A8F4D" w14:textId="77777777" w:rsidTr="00E76F48">
        <w:tc>
          <w:tcPr>
            <w:tcW w:w="1390" w:type="dxa"/>
          </w:tcPr>
          <w:p w14:paraId="3B1B9064"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EC6</w:t>
            </w:r>
            <w:r w:rsidRPr="004B6C0F">
              <w:rPr>
                <w:rFonts w:ascii="Times New Roman" w:eastAsia="Calibri" w:hAnsi="Times New Roman" w:cs="Times New Roman"/>
                <w:sz w:val="24"/>
                <w:szCs w:val="24"/>
                <w:lang w:eastAsia="en-US"/>
              </w:rPr>
              <w:t xml:space="preserve"> </w:t>
            </w:r>
          </w:p>
          <w:p w14:paraId="2B7F1CCD"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388" w:type="dxa"/>
          </w:tcPr>
          <w:p w14:paraId="4680C175" w14:textId="77777777" w:rsidR="004B6C0F" w:rsidRPr="004B6C0F" w:rsidRDefault="004B6C0F" w:rsidP="004B6C0F">
            <w:pPr>
              <w:spacing w:after="0" w:line="240" w:lineRule="auto"/>
              <w:ind w:left="0"/>
              <w:rPr>
                <w:rFonts w:ascii="Times New Roman" w:eastAsia="Calibri" w:hAnsi="Times New Roman" w:cs="Times New Roman"/>
                <w:sz w:val="24"/>
                <w:szCs w:val="24"/>
                <w:u w:val="single"/>
                <w:lang w:eastAsia="en-US"/>
              </w:rPr>
            </w:pPr>
            <w:r w:rsidRPr="004B6C0F">
              <w:rPr>
                <w:rFonts w:ascii="Times New Roman" w:eastAsia="Calibri" w:hAnsi="Times New Roman" w:cs="Times New Roman"/>
                <w:sz w:val="24"/>
                <w:szCs w:val="24"/>
                <w:lang w:eastAsia="en-US"/>
              </w:rPr>
              <w:t>Perbandingan manajemen senior yang dipekerjakan dari masyarakat lokal di lokasi operasi yang signifikan</w:t>
            </w:r>
          </w:p>
        </w:tc>
      </w:tr>
      <w:tr w:rsidR="004B6C0F" w:rsidRPr="004B6C0F" w14:paraId="3975DF37" w14:textId="77777777" w:rsidTr="00E76F48">
        <w:tc>
          <w:tcPr>
            <w:tcW w:w="1390" w:type="dxa"/>
          </w:tcPr>
          <w:p w14:paraId="62A86918"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lastRenderedPageBreak/>
              <w:t>EC7</w:t>
            </w:r>
            <w:r w:rsidRPr="004B6C0F">
              <w:rPr>
                <w:rFonts w:ascii="Times New Roman" w:eastAsia="Calibri" w:hAnsi="Times New Roman" w:cs="Times New Roman"/>
                <w:sz w:val="24"/>
                <w:szCs w:val="24"/>
                <w:lang w:eastAsia="en-US"/>
              </w:rPr>
              <w:t xml:space="preserve"> </w:t>
            </w:r>
          </w:p>
          <w:p w14:paraId="71D49BAD"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388" w:type="dxa"/>
          </w:tcPr>
          <w:p w14:paraId="04653383"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Pembangunan dan dampak dari investasi infrastruktur dan jasa yang diberikan</w:t>
            </w:r>
          </w:p>
        </w:tc>
      </w:tr>
      <w:tr w:rsidR="004B6C0F" w:rsidRPr="004B6C0F" w14:paraId="141342A2" w14:textId="77777777" w:rsidTr="00E76F48">
        <w:tc>
          <w:tcPr>
            <w:tcW w:w="8778" w:type="dxa"/>
            <w:gridSpan w:val="2"/>
          </w:tcPr>
          <w:p w14:paraId="7A01046A"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Aspek : Dampak Ekonomi Langsung</w:t>
            </w:r>
          </w:p>
        </w:tc>
      </w:tr>
      <w:tr w:rsidR="004B6C0F" w:rsidRPr="004B6C0F" w14:paraId="20AC2C99" w14:textId="77777777" w:rsidTr="00E76F48">
        <w:tc>
          <w:tcPr>
            <w:tcW w:w="1390" w:type="dxa"/>
          </w:tcPr>
          <w:p w14:paraId="41EFF886"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 xml:space="preserve">EC8 </w:t>
            </w:r>
          </w:p>
          <w:p w14:paraId="2E1E04F2"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388" w:type="dxa"/>
          </w:tcPr>
          <w:p w14:paraId="50B090B4"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Dampak ekonomi tidak langsung yang signifikan, termasuk besarnya dampak</w:t>
            </w:r>
          </w:p>
        </w:tc>
      </w:tr>
      <w:tr w:rsidR="004B6C0F" w:rsidRPr="004B6C0F" w14:paraId="5872F7FD" w14:textId="77777777" w:rsidTr="00E76F48">
        <w:tc>
          <w:tcPr>
            <w:tcW w:w="1390" w:type="dxa"/>
          </w:tcPr>
          <w:p w14:paraId="0837AFF2"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EC9</w:t>
            </w:r>
            <w:r w:rsidRPr="004B6C0F">
              <w:rPr>
                <w:rFonts w:ascii="Times New Roman" w:eastAsia="Calibri" w:hAnsi="Times New Roman" w:cs="Times New Roman"/>
                <w:sz w:val="24"/>
                <w:szCs w:val="24"/>
                <w:lang w:eastAsia="en-US"/>
              </w:rPr>
              <w:t xml:space="preserve"> </w:t>
            </w:r>
          </w:p>
          <w:p w14:paraId="5B657988"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388" w:type="dxa"/>
          </w:tcPr>
          <w:p w14:paraId="5EF42D19"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Perbandingan dari pembelian pemasok lokal di operasional yang signifikan</w:t>
            </w:r>
          </w:p>
        </w:tc>
      </w:tr>
    </w:tbl>
    <w:p w14:paraId="4DA091EE" w14:textId="77777777" w:rsidR="004B6C0F" w:rsidRPr="004B6C0F" w:rsidRDefault="004B6C0F" w:rsidP="004B6C0F">
      <w:pPr>
        <w:rPr>
          <w:rFonts w:ascii="Times New Roman" w:eastAsia="MS Mincho" w:hAnsi="Times New Roman" w:cs="Times New Roman"/>
          <w:sz w:val="24"/>
          <w:szCs w:val="24"/>
        </w:rPr>
      </w:pPr>
    </w:p>
    <w:tbl>
      <w:tblPr>
        <w:tblStyle w:val="TableGrid"/>
        <w:tblW w:w="8778" w:type="dxa"/>
        <w:tblInd w:w="279" w:type="dxa"/>
        <w:tblLook w:val="04A0" w:firstRow="1" w:lastRow="0" w:firstColumn="1" w:lastColumn="0" w:noHBand="0" w:noVBand="1"/>
      </w:tblPr>
      <w:tblGrid>
        <w:gridCol w:w="1440"/>
        <w:gridCol w:w="31"/>
        <w:gridCol w:w="59"/>
        <w:gridCol w:w="14"/>
        <w:gridCol w:w="7"/>
        <w:gridCol w:w="7227"/>
      </w:tblGrid>
      <w:tr w:rsidR="004B6C0F" w:rsidRPr="004B6C0F" w14:paraId="5E15B5A2" w14:textId="77777777" w:rsidTr="00E76F48">
        <w:tc>
          <w:tcPr>
            <w:tcW w:w="8778" w:type="dxa"/>
            <w:gridSpan w:val="6"/>
          </w:tcPr>
          <w:p w14:paraId="240B3C51" w14:textId="77777777" w:rsidR="004B6C0F" w:rsidRPr="004B6C0F" w:rsidRDefault="004B6C0F" w:rsidP="004B6C0F">
            <w:pPr>
              <w:spacing w:after="0" w:line="240" w:lineRule="auto"/>
              <w:ind w:left="0"/>
              <w:rPr>
                <w:rFonts w:ascii="Times New Roman" w:eastAsia="Calibri" w:hAnsi="Times New Roman" w:cs="Times New Roman"/>
                <w:sz w:val="24"/>
                <w:szCs w:val="24"/>
                <w:highlight w:val="yellow"/>
                <w:lang w:eastAsia="en-US"/>
              </w:rPr>
            </w:pPr>
            <w:r w:rsidRPr="004B6C0F">
              <w:rPr>
                <w:rFonts w:ascii="Times New Roman" w:eastAsia="Calibri" w:hAnsi="Times New Roman" w:cs="Times New Roman"/>
                <w:b/>
                <w:sz w:val="24"/>
                <w:szCs w:val="24"/>
                <w:lang w:eastAsia="en-US"/>
              </w:rPr>
              <w:t>Indikator Kinerja : Lingkungan</w:t>
            </w:r>
          </w:p>
        </w:tc>
      </w:tr>
      <w:tr w:rsidR="004B6C0F" w:rsidRPr="004B6C0F" w14:paraId="6C3267E9" w14:textId="77777777" w:rsidTr="00E76F48">
        <w:tc>
          <w:tcPr>
            <w:tcW w:w="8778" w:type="dxa"/>
            <w:gridSpan w:val="6"/>
          </w:tcPr>
          <w:p w14:paraId="01E5E943"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Kategori 2 : Lingkungan</w:t>
            </w:r>
          </w:p>
        </w:tc>
      </w:tr>
      <w:tr w:rsidR="004B6C0F" w:rsidRPr="004B6C0F" w14:paraId="15FBA79E" w14:textId="77777777" w:rsidTr="00E76F48">
        <w:tc>
          <w:tcPr>
            <w:tcW w:w="8778" w:type="dxa"/>
            <w:gridSpan w:val="6"/>
          </w:tcPr>
          <w:p w14:paraId="64C934CE"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Aspek : Bahan</w:t>
            </w:r>
          </w:p>
        </w:tc>
      </w:tr>
      <w:tr w:rsidR="004B6C0F" w:rsidRPr="004B6C0F" w14:paraId="3AA686AE" w14:textId="77777777" w:rsidTr="00E76F48">
        <w:tc>
          <w:tcPr>
            <w:tcW w:w="1551" w:type="dxa"/>
            <w:gridSpan w:val="5"/>
          </w:tcPr>
          <w:p w14:paraId="725A17A3"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 xml:space="preserve">EN1 </w:t>
            </w:r>
          </w:p>
          <w:p w14:paraId="0549ADBF"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769B30A8"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Bahan yang digunakan berdasarkan berat atau volume</w:t>
            </w:r>
          </w:p>
        </w:tc>
      </w:tr>
      <w:tr w:rsidR="004B6C0F" w:rsidRPr="004B6C0F" w14:paraId="2C993706" w14:textId="77777777" w:rsidTr="00E76F48">
        <w:tc>
          <w:tcPr>
            <w:tcW w:w="1551" w:type="dxa"/>
            <w:gridSpan w:val="5"/>
          </w:tcPr>
          <w:p w14:paraId="21899F8C"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 xml:space="preserve">EN2 </w:t>
            </w:r>
          </w:p>
          <w:p w14:paraId="37BA8BA3"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0A8BB486"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Persentase bahan yang digunakan yang merupakan bahan input daur ulang</w:t>
            </w:r>
          </w:p>
        </w:tc>
      </w:tr>
      <w:tr w:rsidR="004B6C0F" w:rsidRPr="004B6C0F" w14:paraId="1F6BBA6E" w14:textId="77777777" w:rsidTr="00E76F48">
        <w:tc>
          <w:tcPr>
            <w:tcW w:w="8778" w:type="dxa"/>
            <w:gridSpan w:val="6"/>
          </w:tcPr>
          <w:p w14:paraId="0CE09974"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Aspek : Energi</w:t>
            </w:r>
          </w:p>
        </w:tc>
      </w:tr>
      <w:tr w:rsidR="004B6C0F" w:rsidRPr="004B6C0F" w14:paraId="0231C58E" w14:textId="77777777" w:rsidTr="00E76F48">
        <w:tc>
          <w:tcPr>
            <w:tcW w:w="1551" w:type="dxa"/>
            <w:gridSpan w:val="5"/>
          </w:tcPr>
          <w:p w14:paraId="02DBC5C9"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 xml:space="preserve">EN3 </w:t>
            </w:r>
          </w:p>
          <w:p w14:paraId="443F6FDC"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50B31B79"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Konsumsi energi dalam organisasi</w:t>
            </w:r>
          </w:p>
        </w:tc>
      </w:tr>
      <w:tr w:rsidR="004B6C0F" w:rsidRPr="004B6C0F" w14:paraId="068A87CA" w14:textId="77777777" w:rsidTr="00E76F48">
        <w:tc>
          <w:tcPr>
            <w:tcW w:w="1551" w:type="dxa"/>
            <w:gridSpan w:val="5"/>
          </w:tcPr>
          <w:p w14:paraId="4A748ED5"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 xml:space="preserve">EN4 </w:t>
            </w:r>
          </w:p>
          <w:p w14:paraId="74986EB3"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16DBBA66"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Konsumsi energi diluar organisasi</w:t>
            </w:r>
          </w:p>
        </w:tc>
      </w:tr>
      <w:tr w:rsidR="004B6C0F" w:rsidRPr="004B6C0F" w14:paraId="373FACAC" w14:textId="77777777" w:rsidTr="00E76F48">
        <w:tc>
          <w:tcPr>
            <w:tcW w:w="1551" w:type="dxa"/>
            <w:gridSpan w:val="5"/>
          </w:tcPr>
          <w:p w14:paraId="0B8814B9"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 xml:space="preserve">EN5 </w:t>
            </w:r>
          </w:p>
          <w:p w14:paraId="7E8FA37E"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67801201"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Intensitas Energi</w:t>
            </w:r>
          </w:p>
        </w:tc>
      </w:tr>
      <w:tr w:rsidR="004B6C0F" w:rsidRPr="004B6C0F" w14:paraId="75520CE3" w14:textId="77777777" w:rsidTr="00E76F48">
        <w:tc>
          <w:tcPr>
            <w:tcW w:w="1551" w:type="dxa"/>
            <w:gridSpan w:val="5"/>
          </w:tcPr>
          <w:p w14:paraId="20D00313"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 xml:space="preserve">EN6 </w:t>
            </w:r>
          </w:p>
          <w:p w14:paraId="6712B968"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545FABE3"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Pengurangan konsumsi energi</w:t>
            </w:r>
          </w:p>
        </w:tc>
      </w:tr>
      <w:tr w:rsidR="004B6C0F" w:rsidRPr="004B6C0F" w14:paraId="179F0E87" w14:textId="77777777" w:rsidTr="00E76F48">
        <w:tc>
          <w:tcPr>
            <w:tcW w:w="8778" w:type="dxa"/>
            <w:gridSpan w:val="6"/>
          </w:tcPr>
          <w:p w14:paraId="67C5501B" w14:textId="77777777" w:rsidR="004B6C0F" w:rsidRPr="004B6C0F" w:rsidRDefault="004B6C0F" w:rsidP="004B6C0F">
            <w:pPr>
              <w:spacing w:after="0" w:line="240" w:lineRule="auto"/>
              <w:ind w:left="0"/>
              <w:rPr>
                <w:rFonts w:ascii="Times New Roman" w:eastAsia="Calibri" w:hAnsi="Times New Roman" w:cs="Times New Roman"/>
                <w:sz w:val="24"/>
                <w:szCs w:val="24"/>
                <w:lang w:val="en-US" w:eastAsia="en-US"/>
              </w:rPr>
            </w:pPr>
            <w:proofErr w:type="spellStart"/>
            <w:r w:rsidRPr="004B6C0F">
              <w:rPr>
                <w:rFonts w:ascii="Times New Roman" w:eastAsia="Calibri" w:hAnsi="Times New Roman" w:cs="Times New Roman"/>
                <w:b/>
                <w:sz w:val="24"/>
                <w:szCs w:val="24"/>
                <w:lang w:val="en-US" w:eastAsia="en-US"/>
              </w:rPr>
              <w:t>Aspek</w:t>
            </w:r>
            <w:proofErr w:type="spellEnd"/>
            <w:r w:rsidRPr="004B6C0F">
              <w:rPr>
                <w:rFonts w:ascii="Times New Roman" w:eastAsia="Calibri" w:hAnsi="Times New Roman" w:cs="Times New Roman"/>
                <w:b/>
                <w:sz w:val="24"/>
                <w:szCs w:val="24"/>
                <w:lang w:val="en-US" w:eastAsia="en-US"/>
              </w:rPr>
              <w:t>: Air</w:t>
            </w:r>
          </w:p>
        </w:tc>
      </w:tr>
      <w:tr w:rsidR="004B6C0F" w:rsidRPr="004B6C0F" w14:paraId="02FBBB2A" w14:textId="77777777" w:rsidTr="00E76F48">
        <w:tc>
          <w:tcPr>
            <w:tcW w:w="1544" w:type="dxa"/>
            <w:gridSpan w:val="4"/>
          </w:tcPr>
          <w:p w14:paraId="4BFD080A" w14:textId="77777777" w:rsidR="004B6C0F" w:rsidRPr="004B6C0F" w:rsidRDefault="004B6C0F" w:rsidP="004B6C0F">
            <w:pPr>
              <w:spacing w:after="0" w:line="240" w:lineRule="auto"/>
              <w:ind w:left="0"/>
              <w:rPr>
                <w:rFonts w:ascii="Times New Roman" w:eastAsia="Calibri" w:hAnsi="Times New Roman" w:cs="Times New Roman"/>
                <w:sz w:val="24"/>
                <w:szCs w:val="24"/>
                <w:lang w:val="en-US" w:eastAsia="en-US"/>
              </w:rPr>
            </w:pPr>
            <w:r w:rsidRPr="004B6C0F">
              <w:rPr>
                <w:rFonts w:ascii="Times New Roman" w:eastAsia="Calibri" w:hAnsi="Times New Roman" w:cs="Times New Roman"/>
                <w:b/>
                <w:sz w:val="24"/>
                <w:szCs w:val="24"/>
                <w:lang w:val="en-US" w:eastAsia="en-US"/>
              </w:rPr>
              <w:t>EN7 (</w:t>
            </w:r>
            <w:r w:rsidRPr="004B6C0F">
              <w:rPr>
                <w:rFonts w:ascii="Times New Roman" w:eastAsia="Calibri" w:hAnsi="Times New Roman" w:cs="Times New Roman"/>
                <w:b/>
                <w:i/>
                <w:sz w:val="24"/>
                <w:szCs w:val="24"/>
                <w:lang w:val="en-US" w:eastAsia="en-US"/>
              </w:rPr>
              <w:t>core)</w:t>
            </w:r>
          </w:p>
        </w:tc>
        <w:tc>
          <w:tcPr>
            <w:tcW w:w="7234" w:type="dxa"/>
            <w:gridSpan w:val="2"/>
          </w:tcPr>
          <w:p w14:paraId="452A4DE9" w14:textId="77777777" w:rsidR="004B6C0F" w:rsidRPr="004B6C0F" w:rsidRDefault="004B6C0F" w:rsidP="004B6C0F">
            <w:pPr>
              <w:spacing w:after="0" w:line="240" w:lineRule="auto"/>
              <w:ind w:left="0"/>
              <w:jc w:val="left"/>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Konsumsi energi diluar organisasi</w:t>
            </w:r>
          </w:p>
        </w:tc>
      </w:tr>
      <w:tr w:rsidR="004B6C0F" w:rsidRPr="004B6C0F" w14:paraId="1C8F48CB" w14:textId="77777777" w:rsidTr="00E76F48">
        <w:tc>
          <w:tcPr>
            <w:tcW w:w="1551" w:type="dxa"/>
            <w:gridSpan w:val="5"/>
          </w:tcPr>
          <w:p w14:paraId="0E47F3BB"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EN8</w:t>
            </w:r>
          </w:p>
          <w:p w14:paraId="795E0C9F"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28172FBE"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Total pengambilan air berdasarkan sumber</w:t>
            </w:r>
          </w:p>
        </w:tc>
      </w:tr>
      <w:tr w:rsidR="004B6C0F" w:rsidRPr="004B6C0F" w14:paraId="79BBF7F3" w14:textId="77777777" w:rsidTr="00E76F48">
        <w:tc>
          <w:tcPr>
            <w:tcW w:w="1551" w:type="dxa"/>
            <w:gridSpan w:val="5"/>
          </w:tcPr>
          <w:p w14:paraId="3FE85323"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 xml:space="preserve">EN9 </w:t>
            </w:r>
          </w:p>
          <w:p w14:paraId="4ECA32D1"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(add)</w:t>
            </w:r>
          </w:p>
        </w:tc>
        <w:tc>
          <w:tcPr>
            <w:tcW w:w="7227" w:type="dxa"/>
          </w:tcPr>
          <w:p w14:paraId="3E0C523E"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Sumber air yang secara signifikan dipengaruhi oleh pengambilan air</w:t>
            </w:r>
          </w:p>
        </w:tc>
      </w:tr>
      <w:tr w:rsidR="004B6C0F" w:rsidRPr="004B6C0F" w14:paraId="7EC1D6C8" w14:textId="77777777" w:rsidTr="00E76F48">
        <w:tc>
          <w:tcPr>
            <w:tcW w:w="1551" w:type="dxa"/>
            <w:gridSpan w:val="5"/>
          </w:tcPr>
          <w:p w14:paraId="3B2426E7"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EN10</w:t>
            </w:r>
          </w:p>
          <w:p w14:paraId="74F54F0C"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(add)</w:t>
            </w:r>
          </w:p>
        </w:tc>
        <w:tc>
          <w:tcPr>
            <w:tcW w:w="7227" w:type="dxa"/>
          </w:tcPr>
          <w:p w14:paraId="01E6651E"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Persentase dan total volume air yang didaur ulang dan digunakan kembali</w:t>
            </w:r>
          </w:p>
        </w:tc>
      </w:tr>
      <w:tr w:rsidR="004B6C0F" w:rsidRPr="004B6C0F" w14:paraId="27588CB2" w14:textId="77777777" w:rsidTr="00E76F48">
        <w:tc>
          <w:tcPr>
            <w:tcW w:w="8778" w:type="dxa"/>
            <w:gridSpan w:val="6"/>
          </w:tcPr>
          <w:p w14:paraId="6D59C146"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Aspek : Keanekaragaman Hayati</w:t>
            </w:r>
          </w:p>
        </w:tc>
      </w:tr>
      <w:tr w:rsidR="004B6C0F" w:rsidRPr="004B6C0F" w14:paraId="6D919086" w14:textId="77777777" w:rsidTr="00E76F48">
        <w:tc>
          <w:tcPr>
            <w:tcW w:w="1551" w:type="dxa"/>
            <w:gridSpan w:val="5"/>
          </w:tcPr>
          <w:p w14:paraId="0B1A62A8"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EN11</w:t>
            </w:r>
          </w:p>
          <w:p w14:paraId="0E478048"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6810F4F0"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Lokasi-lokasi operasional yang dimiliki, disewa, dikelola didalam, atau yang berdekatan dengan, kawasan lindung dan kawasan dengan nilai keanekaragaman hayati tinggi diluar kawasan lindung</w:t>
            </w:r>
          </w:p>
        </w:tc>
      </w:tr>
      <w:tr w:rsidR="004B6C0F" w:rsidRPr="004B6C0F" w14:paraId="5565D4B9" w14:textId="77777777" w:rsidTr="00E76F48">
        <w:tc>
          <w:tcPr>
            <w:tcW w:w="1551" w:type="dxa"/>
            <w:gridSpan w:val="5"/>
          </w:tcPr>
          <w:p w14:paraId="04624FC2"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EN12</w:t>
            </w:r>
          </w:p>
          <w:p w14:paraId="4A9A6851"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20A0D706"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Uraian dampak signifikan kegiatan, produk, dan jasa terhadap keanekaragaman hayati di kawasan lindung dan kawasan dengan nilai keanekaragaman hayati tinggi diluar kawasan lindung</w:t>
            </w:r>
          </w:p>
        </w:tc>
      </w:tr>
      <w:tr w:rsidR="004B6C0F" w:rsidRPr="004B6C0F" w14:paraId="01F475CA" w14:textId="77777777" w:rsidTr="00E76F48">
        <w:tc>
          <w:tcPr>
            <w:tcW w:w="1551" w:type="dxa"/>
            <w:gridSpan w:val="5"/>
          </w:tcPr>
          <w:p w14:paraId="3E9EAB5A"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 xml:space="preserve">EN13 </w:t>
            </w:r>
          </w:p>
          <w:p w14:paraId="682075FB"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(add)</w:t>
            </w:r>
          </w:p>
        </w:tc>
        <w:tc>
          <w:tcPr>
            <w:tcW w:w="7227" w:type="dxa"/>
          </w:tcPr>
          <w:p w14:paraId="405B19AA"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Habitat yang dilindungi dan dipulihkan</w:t>
            </w:r>
          </w:p>
        </w:tc>
      </w:tr>
      <w:tr w:rsidR="004B6C0F" w:rsidRPr="004B6C0F" w14:paraId="5899CBD9" w14:textId="77777777" w:rsidTr="00E76F48">
        <w:tc>
          <w:tcPr>
            <w:tcW w:w="1551" w:type="dxa"/>
            <w:gridSpan w:val="5"/>
          </w:tcPr>
          <w:p w14:paraId="1A57707F"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 xml:space="preserve">EN14 </w:t>
            </w:r>
          </w:p>
          <w:p w14:paraId="27836EC3"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(add)</w:t>
            </w:r>
          </w:p>
        </w:tc>
        <w:tc>
          <w:tcPr>
            <w:tcW w:w="7227" w:type="dxa"/>
          </w:tcPr>
          <w:p w14:paraId="783D0946"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Jumlah total spesies dalam iucn red list dan spesies dalam daftar spesies yang dilindungi nasional dengan habitat di tempat yang dipengaruhi operasional, berdasarkan tingkat risiko kepunahan</w:t>
            </w:r>
          </w:p>
        </w:tc>
      </w:tr>
      <w:tr w:rsidR="004B6C0F" w:rsidRPr="004B6C0F" w14:paraId="47F8985D" w14:textId="77777777" w:rsidTr="00E76F48">
        <w:tc>
          <w:tcPr>
            <w:tcW w:w="8778" w:type="dxa"/>
            <w:gridSpan w:val="6"/>
          </w:tcPr>
          <w:p w14:paraId="1F2E22C5" w14:textId="77777777" w:rsidR="004B6C0F" w:rsidRPr="004B6C0F" w:rsidRDefault="004B6C0F" w:rsidP="004B6C0F">
            <w:pPr>
              <w:spacing w:after="0" w:line="240" w:lineRule="auto"/>
              <w:ind w:left="0"/>
              <w:rPr>
                <w:rFonts w:ascii="Times New Roman" w:eastAsia="Calibri" w:hAnsi="Times New Roman" w:cs="Times New Roman"/>
                <w:sz w:val="24"/>
                <w:szCs w:val="24"/>
                <w:lang w:val="en-US" w:eastAsia="en-US"/>
              </w:rPr>
            </w:pPr>
            <w:proofErr w:type="spellStart"/>
            <w:r w:rsidRPr="004B6C0F">
              <w:rPr>
                <w:rFonts w:ascii="Times New Roman" w:eastAsia="Calibri" w:hAnsi="Times New Roman" w:cs="Times New Roman"/>
                <w:b/>
                <w:sz w:val="24"/>
                <w:szCs w:val="24"/>
                <w:lang w:val="en-US" w:eastAsia="en-US"/>
              </w:rPr>
              <w:t>Aspek</w:t>
            </w:r>
            <w:proofErr w:type="spellEnd"/>
            <w:r w:rsidRPr="004B6C0F">
              <w:rPr>
                <w:rFonts w:ascii="Times New Roman" w:eastAsia="Calibri" w:hAnsi="Times New Roman" w:cs="Times New Roman"/>
                <w:b/>
                <w:sz w:val="24"/>
                <w:szCs w:val="24"/>
                <w:lang w:val="en-US" w:eastAsia="en-US"/>
              </w:rPr>
              <w:t xml:space="preserve">: </w:t>
            </w:r>
            <w:proofErr w:type="spellStart"/>
            <w:r w:rsidRPr="004B6C0F">
              <w:rPr>
                <w:rFonts w:ascii="Times New Roman" w:eastAsia="Calibri" w:hAnsi="Times New Roman" w:cs="Times New Roman"/>
                <w:b/>
                <w:sz w:val="24"/>
                <w:szCs w:val="24"/>
                <w:lang w:val="en-US" w:eastAsia="en-US"/>
              </w:rPr>
              <w:t>Emisi</w:t>
            </w:r>
            <w:proofErr w:type="spellEnd"/>
          </w:p>
        </w:tc>
      </w:tr>
      <w:tr w:rsidR="004B6C0F" w:rsidRPr="004B6C0F" w14:paraId="1123F137" w14:textId="77777777" w:rsidTr="00E76F48">
        <w:tc>
          <w:tcPr>
            <w:tcW w:w="1544" w:type="dxa"/>
            <w:gridSpan w:val="4"/>
          </w:tcPr>
          <w:p w14:paraId="26F9F57D"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EN 15</w:t>
            </w:r>
          </w:p>
        </w:tc>
        <w:tc>
          <w:tcPr>
            <w:tcW w:w="7234" w:type="dxa"/>
            <w:gridSpan w:val="2"/>
          </w:tcPr>
          <w:p w14:paraId="5E4B7DBF" w14:textId="77777777" w:rsidR="004B6C0F" w:rsidRPr="004B6C0F" w:rsidRDefault="004B6C0F" w:rsidP="004B6C0F">
            <w:pPr>
              <w:spacing w:after="0" w:line="240" w:lineRule="auto"/>
              <w:ind w:left="0"/>
              <w:jc w:val="left"/>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Emisi gas rumah kaca (GRK) langsung (Cakupan 1)</w:t>
            </w:r>
          </w:p>
        </w:tc>
      </w:tr>
      <w:tr w:rsidR="004B6C0F" w:rsidRPr="004B6C0F" w14:paraId="108D97DA" w14:textId="77777777" w:rsidTr="00E76F48">
        <w:tc>
          <w:tcPr>
            <w:tcW w:w="1551" w:type="dxa"/>
            <w:gridSpan w:val="5"/>
          </w:tcPr>
          <w:p w14:paraId="2AE982E1"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EN16</w:t>
            </w:r>
          </w:p>
          <w:p w14:paraId="5B4EB88B"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lastRenderedPageBreak/>
              <w:t>(core)</w:t>
            </w:r>
          </w:p>
        </w:tc>
        <w:tc>
          <w:tcPr>
            <w:tcW w:w="7227" w:type="dxa"/>
          </w:tcPr>
          <w:p w14:paraId="760A9F49"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lastRenderedPageBreak/>
              <w:t>Emisi gas rumah kaca (GRK) energi tidak langsung (Cakupan 2)</w:t>
            </w:r>
          </w:p>
        </w:tc>
      </w:tr>
      <w:tr w:rsidR="004B6C0F" w:rsidRPr="004B6C0F" w14:paraId="3486D2AC" w14:textId="77777777" w:rsidTr="00E76F48">
        <w:tc>
          <w:tcPr>
            <w:tcW w:w="1551" w:type="dxa"/>
            <w:gridSpan w:val="5"/>
          </w:tcPr>
          <w:p w14:paraId="23074211"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 xml:space="preserve">EN17 </w:t>
            </w:r>
          </w:p>
          <w:p w14:paraId="687E3EAB"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4E3724AD"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Emisi gas rumah kaca (GRK) tidak langsung lainnya (Cakupan 3)</w:t>
            </w:r>
          </w:p>
        </w:tc>
      </w:tr>
      <w:tr w:rsidR="004B6C0F" w:rsidRPr="004B6C0F" w14:paraId="2D2FA3E7" w14:textId="77777777" w:rsidTr="00E76F48">
        <w:tc>
          <w:tcPr>
            <w:tcW w:w="1551" w:type="dxa"/>
            <w:gridSpan w:val="5"/>
          </w:tcPr>
          <w:p w14:paraId="334CD173"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EN18</w:t>
            </w:r>
          </w:p>
          <w:p w14:paraId="250BEEC3"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i/>
                <w:sz w:val="24"/>
                <w:szCs w:val="24"/>
                <w:lang w:eastAsia="en-US"/>
              </w:rPr>
              <w:t>(add)</w:t>
            </w:r>
          </w:p>
        </w:tc>
        <w:tc>
          <w:tcPr>
            <w:tcW w:w="7227" w:type="dxa"/>
          </w:tcPr>
          <w:p w14:paraId="55D37B57"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Intensitas emisi gas rumah kaca (GRK)</w:t>
            </w:r>
          </w:p>
        </w:tc>
      </w:tr>
      <w:tr w:rsidR="004B6C0F" w:rsidRPr="004B6C0F" w14:paraId="67BAC0BE" w14:textId="77777777" w:rsidTr="00E76F48">
        <w:tc>
          <w:tcPr>
            <w:tcW w:w="1551" w:type="dxa"/>
            <w:gridSpan w:val="5"/>
          </w:tcPr>
          <w:p w14:paraId="17AFB2F5"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EN19</w:t>
            </w:r>
          </w:p>
          <w:p w14:paraId="4A7112E8"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6EEF2712"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Pengurangan emisi gas rumah kaca (GRK)</w:t>
            </w:r>
          </w:p>
        </w:tc>
      </w:tr>
      <w:tr w:rsidR="004B6C0F" w:rsidRPr="004B6C0F" w14:paraId="60B54C04" w14:textId="77777777" w:rsidTr="00E76F48">
        <w:tc>
          <w:tcPr>
            <w:tcW w:w="1551" w:type="dxa"/>
            <w:gridSpan w:val="5"/>
          </w:tcPr>
          <w:p w14:paraId="028125C0"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EN20</w:t>
            </w:r>
          </w:p>
          <w:p w14:paraId="2F91D95E"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094CC1D9"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Emisi bahan perusak ozon (BPO)</w:t>
            </w:r>
          </w:p>
        </w:tc>
      </w:tr>
      <w:tr w:rsidR="004B6C0F" w:rsidRPr="004B6C0F" w14:paraId="0D296B71" w14:textId="77777777" w:rsidTr="00E76F48">
        <w:tc>
          <w:tcPr>
            <w:tcW w:w="1551" w:type="dxa"/>
            <w:gridSpan w:val="5"/>
          </w:tcPr>
          <w:p w14:paraId="26321969"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 xml:space="preserve">EN21 </w:t>
            </w:r>
          </w:p>
          <w:p w14:paraId="6B059075"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4F83C500"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NOX, SOX, dan emisi udara signifikan lainnya</w:t>
            </w:r>
          </w:p>
        </w:tc>
      </w:tr>
      <w:tr w:rsidR="004B6C0F" w:rsidRPr="004B6C0F" w14:paraId="1AD679CF" w14:textId="77777777" w:rsidTr="00E76F48">
        <w:tc>
          <w:tcPr>
            <w:tcW w:w="8778" w:type="dxa"/>
            <w:gridSpan w:val="6"/>
          </w:tcPr>
          <w:p w14:paraId="090B8ABF"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val="en-US" w:eastAsia="en-US"/>
              </w:rPr>
            </w:pPr>
            <w:proofErr w:type="spellStart"/>
            <w:r w:rsidRPr="004B6C0F">
              <w:rPr>
                <w:rFonts w:ascii="Times New Roman" w:eastAsia="Calibri" w:hAnsi="Times New Roman" w:cs="Times New Roman"/>
                <w:b/>
                <w:sz w:val="24"/>
                <w:szCs w:val="24"/>
                <w:lang w:val="en-US" w:eastAsia="en-US"/>
              </w:rPr>
              <w:t>Aspek</w:t>
            </w:r>
            <w:proofErr w:type="spellEnd"/>
            <w:r w:rsidRPr="004B6C0F">
              <w:rPr>
                <w:rFonts w:ascii="Times New Roman" w:eastAsia="Calibri" w:hAnsi="Times New Roman" w:cs="Times New Roman"/>
                <w:b/>
                <w:sz w:val="24"/>
                <w:szCs w:val="24"/>
                <w:lang w:val="en-US" w:eastAsia="en-US"/>
              </w:rPr>
              <w:t xml:space="preserve">: </w:t>
            </w:r>
            <w:proofErr w:type="spellStart"/>
            <w:r w:rsidRPr="004B6C0F">
              <w:rPr>
                <w:rFonts w:ascii="Times New Roman" w:eastAsia="Calibri" w:hAnsi="Times New Roman" w:cs="Times New Roman"/>
                <w:b/>
                <w:sz w:val="24"/>
                <w:szCs w:val="24"/>
                <w:lang w:val="en-US" w:eastAsia="en-US"/>
              </w:rPr>
              <w:t>Efluen</w:t>
            </w:r>
            <w:proofErr w:type="spellEnd"/>
            <w:r w:rsidRPr="004B6C0F">
              <w:rPr>
                <w:rFonts w:ascii="Times New Roman" w:eastAsia="Calibri" w:hAnsi="Times New Roman" w:cs="Times New Roman"/>
                <w:b/>
                <w:sz w:val="24"/>
                <w:szCs w:val="24"/>
                <w:lang w:val="en-US" w:eastAsia="en-US"/>
              </w:rPr>
              <w:t xml:space="preserve"> dan </w:t>
            </w:r>
            <w:proofErr w:type="spellStart"/>
            <w:r w:rsidRPr="004B6C0F">
              <w:rPr>
                <w:rFonts w:ascii="Times New Roman" w:eastAsia="Calibri" w:hAnsi="Times New Roman" w:cs="Times New Roman"/>
                <w:b/>
                <w:sz w:val="24"/>
                <w:szCs w:val="24"/>
                <w:lang w:val="en-US" w:eastAsia="en-US"/>
              </w:rPr>
              <w:t>Limbah</w:t>
            </w:r>
            <w:proofErr w:type="spellEnd"/>
          </w:p>
        </w:tc>
      </w:tr>
      <w:tr w:rsidR="004B6C0F" w:rsidRPr="004B6C0F" w14:paraId="4A06287A" w14:textId="77777777" w:rsidTr="00E76F48">
        <w:tc>
          <w:tcPr>
            <w:tcW w:w="1551" w:type="dxa"/>
            <w:gridSpan w:val="5"/>
          </w:tcPr>
          <w:p w14:paraId="310BCB6C"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 xml:space="preserve">EN22 </w:t>
            </w:r>
          </w:p>
          <w:p w14:paraId="2C87C42E"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6F7DD94C"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Total air yang dibuang berdasarkan kualitas dan tujuan</w:t>
            </w:r>
          </w:p>
        </w:tc>
      </w:tr>
      <w:tr w:rsidR="004B6C0F" w:rsidRPr="004B6C0F" w14:paraId="70994A45" w14:textId="77777777" w:rsidTr="00E76F48">
        <w:tc>
          <w:tcPr>
            <w:tcW w:w="1551" w:type="dxa"/>
            <w:gridSpan w:val="5"/>
          </w:tcPr>
          <w:p w14:paraId="694BB180"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EN23</w:t>
            </w:r>
          </w:p>
          <w:p w14:paraId="17E56BE5"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5768F559"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Bobot total limbah berdasarkan jenis dan metode pembuangan</w:t>
            </w:r>
          </w:p>
        </w:tc>
      </w:tr>
      <w:tr w:rsidR="004B6C0F" w:rsidRPr="004B6C0F" w14:paraId="266E6620" w14:textId="77777777" w:rsidTr="00E76F48">
        <w:tc>
          <w:tcPr>
            <w:tcW w:w="1551" w:type="dxa"/>
            <w:gridSpan w:val="5"/>
          </w:tcPr>
          <w:p w14:paraId="43C32B55"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EN24</w:t>
            </w:r>
          </w:p>
          <w:p w14:paraId="316235DE"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(add)</w:t>
            </w:r>
          </w:p>
        </w:tc>
        <w:tc>
          <w:tcPr>
            <w:tcW w:w="7227" w:type="dxa"/>
          </w:tcPr>
          <w:p w14:paraId="1FB96542"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Jumlah dan volume total tumpahan signifikan</w:t>
            </w:r>
          </w:p>
        </w:tc>
      </w:tr>
      <w:tr w:rsidR="004B6C0F" w:rsidRPr="004B6C0F" w14:paraId="48D42765" w14:textId="77777777" w:rsidTr="00E76F48">
        <w:tc>
          <w:tcPr>
            <w:tcW w:w="1551" w:type="dxa"/>
            <w:gridSpan w:val="5"/>
          </w:tcPr>
          <w:p w14:paraId="7450A899"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EN25</w:t>
            </w:r>
          </w:p>
          <w:p w14:paraId="5560E0A7"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(add)</w:t>
            </w:r>
          </w:p>
        </w:tc>
        <w:tc>
          <w:tcPr>
            <w:tcW w:w="7227" w:type="dxa"/>
          </w:tcPr>
          <w:p w14:paraId="0097563E"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Bobot limbah yang dianggap berbahaya menurut ketentuan konvensi Basel2 Lampiran I, II, III, dan VIII yang diangkut, diimpor, diekspor, atau diolah, dan persentase limbah yang diangkut untuk pengiriman internasional</w:t>
            </w:r>
          </w:p>
        </w:tc>
      </w:tr>
      <w:tr w:rsidR="004B6C0F" w:rsidRPr="004B6C0F" w14:paraId="430B397F" w14:textId="77777777" w:rsidTr="00E76F48">
        <w:tc>
          <w:tcPr>
            <w:tcW w:w="1551" w:type="dxa"/>
            <w:gridSpan w:val="5"/>
          </w:tcPr>
          <w:p w14:paraId="0DF8213E"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 xml:space="preserve">EN26 </w:t>
            </w:r>
          </w:p>
          <w:p w14:paraId="031FF469"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7BF00C0D"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Identitas, ukuran, status lindung, dan nilai keanekaragaman hayati dari badan air dan habitat terkait yang secara signifikan terkena dampak dari pembuangan dan air limpasan dari organisasi</w:t>
            </w:r>
          </w:p>
        </w:tc>
      </w:tr>
      <w:tr w:rsidR="004B6C0F" w:rsidRPr="004B6C0F" w14:paraId="2795A986" w14:textId="77777777" w:rsidTr="00E76F48">
        <w:tc>
          <w:tcPr>
            <w:tcW w:w="8778" w:type="dxa"/>
            <w:gridSpan w:val="6"/>
          </w:tcPr>
          <w:p w14:paraId="20A9A7C3"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val="en-US" w:eastAsia="en-US"/>
              </w:rPr>
            </w:pPr>
            <w:proofErr w:type="spellStart"/>
            <w:proofErr w:type="gramStart"/>
            <w:r w:rsidRPr="004B6C0F">
              <w:rPr>
                <w:rFonts w:ascii="Times New Roman" w:eastAsia="Calibri" w:hAnsi="Times New Roman" w:cs="Times New Roman"/>
                <w:b/>
                <w:sz w:val="24"/>
                <w:szCs w:val="24"/>
                <w:lang w:val="en-US" w:eastAsia="en-US"/>
              </w:rPr>
              <w:t>Aspek</w:t>
            </w:r>
            <w:proofErr w:type="spellEnd"/>
            <w:r w:rsidRPr="004B6C0F">
              <w:rPr>
                <w:rFonts w:ascii="Times New Roman" w:eastAsia="Calibri" w:hAnsi="Times New Roman" w:cs="Times New Roman"/>
                <w:b/>
                <w:sz w:val="24"/>
                <w:szCs w:val="24"/>
                <w:lang w:val="en-US" w:eastAsia="en-US"/>
              </w:rPr>
              <w:t xml:space="preserve"> :</w:t>
            </w:r>
            <w:proofErr w:type="gramEnd"/>
            <w:r w:rsidRPr="004B6C0F">
              <w:rPr>
                <w:rFonts w:ascii="Times New Roman" w:eastAsia="Calibri" w:hAnsi="Times New Roman" w:cs="Times New Roman"/>
                <w:b/>
                <w:sz w:val="24"/>
                <w:szCs w:val="24"/>
                <w:lang w:val="en-US" w:eastAsia="en-US"/>
              </w:rPr>
              <w:t xml:space="preserve"> </w:t>
            </w:r>
            <w:proofErr w:type="spellStart"/>
            <w:r w:rsidRPr="004B6C0F">
              <w:rPr>
                <w:rFonts w:ascii="Times New Roman" w:eastAsia="Calibri" w:hAnsi="Times New Roman" w:cs="Times New Roman"/>
                <w:b/>
                <w:sz w:val="24"/>
                <w:szCs w:val="24"/>
                <w:lang w:val="en-US" w:eastAsia="en-US"/>
              </w:rPr>
              <w:t>Produk</w:t>
            </w:r>
            <w:proofErr w:type="spellEnd"/>
            <w:r w:rsidRPr="004B6C0F">
              <w:rPr>
                <w:rFonts w:ascii="Times New Roman" w:eastAsia="Calibri" w:hAnsi="Times New Roman" w:cs="Times New Roman"/>
                <w:b/>
                <w:sz w:val="24"/>
                <w:szCs w:val="24"/>
                <w:lang w:val="en-US" w:eastAsia="en-US"/>
              </w:rPr>
              <w:t xml:space="preserve"> dan </w:t>
            </w:r>
            <w:proofErr w:type="spellStart"/>
            <w:r w:rsidRPr="004B6C0F">
              <w:rPr>
                <w:rFonts w:ascii="Times New Roman" w:eastAsia="Calibri" w:hAnsi="Times New Roman" w:cs="Times New Roman"/>
                <w:b/>
                <w:sz w:val="24"/>
                <w:szCs w:val="24"/>
                <w:lang w:val="en-US" w:eastAsia="en-US"/>
              </w:rPr>
              <w:t>Jasa</w:t>
            </w:r>
            <w:proofErr w:type="spellEnd"/>
          </w:p>
        </w:tc>
      </w:tr>
      <w:tr w:rsidR="004B6C0F" w:rsidRPr="004B6C0F" w14:paraId="16A2DD7F" w14:textId="77777777" w:rsidTr="00E76F48">
        <w:tc>
          <w:tcPr>
            <w:tcW w:w="1551" w:type="dxa"/>
            <w:gridSpan w:val="5"/>
          </w:tcPr>
          <w:p w14:paraId="339550AC"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 xml:space="preserve">EN27 </w:t>
            </w:r>
          </w:p>
          <w:p w14:paraId="0244ABE8"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1F839975"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Tingkat mitigasi dampak terhadap dampak lingungan produk dan jasa</w:t>
            </w:r>
          </w:p>
        </w:tc>
      </w:tr>
      <w:tr w:rsidR="004B6C0F" w:rsidRPr="004B6C0F" w14:paraId="09A6A0FE" w14:textId="77777777" w:rsidTr="00E76F48">
        <w:tc>
          <w:tcPr>
            <w:tcW w:w="1551" w:type="dxa"/>
            <w:gridSpan w:val="5"/>
          </w:tcPr>
          <w:p w14:paraId="01182044"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 xml:space="preserve">EN28 </w:t>
            </w:r>
          </w:p>
          <w:p w14:paraId="159A7CFD"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62B9B6CC"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Persentase produk yang terjual dan kemasannya yang direklamasi menurut kategor</w:t>
            </w:r>
          </w:p>
        </w:tc>
      </w:tr>
      <w:tr w:rsidR="004B6C0F" w:rsidRPr="004B6C0F" w14:paraId="7E51E4FA" w14:textId="77777777" w:rsidTr="00E76F48">
        <w:tc>
          <w:tcPr>
            <w:tcW w:w="8778" w:type="dxa"/>
            <w:gridSpan w:val="6"/>
          </w:tcPr>
          <w:p w14:paraId="587AE938"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Aspek : Kepatuhan</w:t>
            </w:r>
          </w:p>
        </w:tc>
      </w:tr>
      <w:tr w:rsidR="004B6C0F" w:rsidRPr="004B6C0F" w14:paraId="1497B5B6" w14:textId="77777777" w:rsidTr="00E76F48">
        <w:tc>
          <w:tcPr>
            <w:tcW w:w="1551" w:type="dxa"/>
            <w:gridSpan w:val="5"/>
          </w:tcPr>
          <w:p w14:paraId="26CA50A5"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EN29</w:t>
            </w:r>
          </w:p>
          <w:p w14:paraId="3A848D4D"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(add)</w:t>
            </w:r>
          </w:p>
        </w:tc>
        <w:tc>
          <w:tcPr>
            <w:tcW w:w="7227" w:type="dxa"/>
          </w:tcPr>
          <w:p w14:paraId="0A2DA821"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Nilai moneter denda signifikan dan jumlah total sanksi non-moneter atas ketidakpatuhan terhadap undang-undang dan peraturan lingkungan</w:t>
            </w:r>
          </w:p>
        </w:tc>
      </w:tr>
      <w:tr w:rsidR="004B6C0F" w:rsidRPr="004B6C0F" w14:paraId="1D071A48" w14:textId="77777777" w:rsidTr="00E76F48">
        <w:tc>
          <w:tcPr>
            <w:tcW w:w="8778" w:type="dxa"/>
            <w:gridSpan w:val="6"/>
          </w:tcPr>
          <w:p w14:paraId="1B22B1AE"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Aspek : Transportasi</w:t>
            </w:r>
          </w:p>
        </w:tc>
      </w:tr>
      <w:tr w:rsidR="004B6C0F" w:rsidRPr="004B6C0F" w14:paraId="415139DB" w14:textId="77777777" w:rsidTr="00E76F48">
        <w:tc>
          <w:tcPr>
            <w:tcW w:w="1551" w:type="dxa"/>
            <w:gridSpan w:val="5"/>
          </w:tcPr>
          <w:p w14:paraId="34880D3B"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EN30</w:t>
            </w:r>
          </w:p>
          <w:p w14:paraId="62705870"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(add)</w:t>
            </w:r>
          </w:p>
        </w:tc>
        <w:tc>
          <w:tcPr>
            <w:tcW w:w="7227" w:type="dxa"/>
          </w:tcPr>
          <w:p w14:paraId="0AFDAFE2"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Dampak lingkungan signifikan dari pengangkutan produk dan barang lain serta bahan untuk operasional organisasi, dan pengangkutan tenaga kerja</w:t>
            </w:r>
          </w:p>
        </w:tc>
      </w:tr>
      <w:tr w:rsidR="004B6C0F" w:rsidRPr="004B6C0F" w14:paraId="0B150207" w14:textId="77777777" w:rsidTr="00E76F48">
        <w:tc>
          <w:tcPr>
            <w:tcW w:w="8778" w:type="dxa"/>
            <w:gridSpan w:val="6"/>
          </w:tcPr>
          <w:p w14:paraId="64256EB5"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val="en-US" w:eastAsia="en-US"/>
              </w:rPr>
            </w:pPr>
            <w:proofErr w:type="spellStart"/>
            <w:proofErr w:type="gramStart"/>
            <w:r w:rsidRPr="004B6C0F">
              <w:rPr>
                <w:rFonts w:ascii="Times New Roman" w:eastAsia="Calibri" w:hAnsi="Times New Roman" w:cs="Times New Roman"/>
                <w:b/>
                <w:sz w:val="24"/>
                <w:szCs w:val="24"/>
                <w:lang w:val="en-US" w:eastAsia="en-US"/>
              </w:rPr>
              <w:t>Aspek</w:t>
            </w:r>
            <w:proofErr w:type="spellEnd"/>
            <w:r w:rsidRPr="004B6C0F">
              <w:rPr>
                <w:rFonts w:ascii="Times New Roman" w:eastAsia="Calibri" w:hAnsi="Times New Roman" w:cs="Times New Roman"/>
                <w:b/>
                <w:sz w:val="24"/>
                <w:szCs w:val="24"/>
                <w:lang w:val="en-US" w:eastAsia="en-US"/>
              </w:rPr>
              <w:t xml:space="preserve"> :</w:t>
            </w:r>
            <w:proofErr w:type="gramEnd"/>
            <w:r w:rsidRPr="004B6C0F">
              <w:rPr>
                <w:rFonts w:ascii="Times New Roman" w:eastAsia="Calibri" w:hAnsi="Times New Roman" w:cs="Times New Roman"/>
                <w:b/>
                <w:sz w:val="24"/>
                <w:szCs w:val="24"/>
                <w:lang w:val="en-US" w:eastAsia="en-US"/>
              </w:rPr>
              <w:t xml:space="preserve"> Lain-lain</w:t>
            </w:r>
          </w:p>
        </w:tc>
      </w:tr>
      <w:tr w:rsidR="004B6C0F" w:rsidRPr="004B6C0F" w14:paraId="2E61BB73" w14:textId="77777777" w:rsidTr="00E76F48">
        <w:tc>
          <w:tcPr>
            <w:tcW w:w="1471" w:type="dxa"/>
            <w:gridSpan w:val="2"/>
          </w:tcPr>
          <w:p w14:paraId="3FFB8C14"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val="en-US" w:eastAsia="en-US"/>
              </w:rPr>
            </w:pPr>
            <w:r w:rsidRPr="004B6C0F">
              <w:rPr>
                <w:rFonts w:ascii="Times New Roman" w:eastAsia="Calibri" w:hAnsi="Times New Roman" w:cs="Times New Roman"/>
                <w:b/>
                <w:sz w:val="24"/>
                <w:szCs w:val="24"/>
                <w:lang w:val="en-US" w:eastAsia="en-US"/>
              </w:rPr>
              <w:t>EN31</w:t>
            </w:r>
          </w:p>
        </w:tc>
        <w:tc>
          <w:tcPr>
            <w:tcW w:w="7307" w:type="dxa"/>
            <w:gridSpan w:val="4"/>
          </w:tcPr>
          <w:p w14:paraId="3039A452"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eastAsia="en-US"/>
              </w:rPr>
            </w:pPr>
            <w:r w:rsidRPr="004B6C0F">
              <w:rPr>
                <w:rFonts w:ascii="Times New Roman" w:eastAsia="Calibri" w:hAnsi="Times New Roman" w:cs="Times New Roman"/>
                <w:sz w:val="24"/>
                <w:szCs w:val="24"/>
                <w:lang w:eastAsia="en-US"/>
              </w:rPr>
              <w:t>Total pengeluaran dan investasi perlindungan lingkungan berdasarkan jenis</w:t>
            </w:r>
          </w:p>
        </w:tc>
      </w:tr>
      <w:tr w:rsidR="004B6C0F" w:rsidRPr="004B6C0F" w14:paraId="0345AFB6" w14:textId="77777777" w:rsidTr="00E76F48">
        <w:tc>
          <w:tcPr>
            <w:tcW w:w="8778" w:type="dxa"/>
            <w:gridSpan w:val="6"/>
          </w:tcPr>
          <w:p w14:paraId="76610690" w14:textId="77777777" w:rsidR="004B6C0F" w:rsidRPr="004B6C0F" w:rsidRDefault="004B6C0F" w:rsidP="004B6C0F">
            <w:pPr>
              <w:spacing w:after="0" w:line="240" w:lineRule="auto"/>
              <w:ind w:left="0"/>
              <w:jc w:val="left"/>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Asesmen Pemasok Atas Lingkungan</w:t>
            </w:r>
          </w:p>
        </w:tc>
      </w:tr>
      <w:tr w:rsidR="004B6C0F" w:rsidRPr="004B6C0F" w14:paraId="2D7A9C4A" w14:textId="77777777" w:rsidTr="00E76F48">
        <w:tc>
          <w:tcPr>
            <w:tcW w:w="1471" w:type="dxa"/>
            <w:gridSpan w:val="2"/>
          </w:tcPr>
          <w:p w14:paraId="23729416"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val="en-US" w:eastAsia="en-US"/>
              </w:rPr>
            </w:pPr>
            <w:r w:rsidRPr="004B6C0F">
              <w:rPr>
                <w:rFonts w:ascii="Times New Roman" w:eastAsia="Calibri" w:hAnsi="Times New Roman" w:cs="Times New Roman"/>
                <w:b/>
                <w:sz w:val="24"/>
                <w:szCs w:val="24"/>
                <w:lang w:val="en-US" w:eastAsia="en-US"/>
              </w:rPr>
              <w:t>EN32</w:t>
            </w:r>
          </w:p>
        </w:tc>
        <w:tc>
          <w:tcPr>
            <w:tcW w:w="7307" w:type="dxa"/>
            <w:gridSpan w:val="4"/>
          </w:tcPr>
          <w:p w14:paraId="7DA7E7F5" w14:textId="77777777" w:rsidR="004B6C0F" w:rsidRPr="004B6C0F" w:rsidRDefault="004B6C0F" w:rsidP="004B6C0F">
            <w:pPr>
              <w:spacing w:after="0" w:line="240" w:lineRule="auto"/>
              <w:ind w:left="0"/>
              <w:jc w:val="left"/>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Persentase penapisan pemasok baru menggunakan kriteria lingkungan</w:t>
            </w:r>
          </w:p>
        </w:tc>
      </w:tr>
      <w:tr w:rsidR="004B6C0F" w:rsidRPr="004B6C0F" w14:paraId="316E0E9E" w14:textId="77777777" w:rsidTr="00E76F48">
        <w:tc>
          <w:tcPr>
            <w:tcW w:w="1471" w:type="dxa"/>
            <w:gridSpan w:val="2"/>
          </w:tcPr>
          <w:p w14:paraId="53CA8724"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val="en-US" w:eastAsia="en-US"/>
              </w:rPr>
            </w:pPr>
            <w:r w:rsidRPr="004B6C0F">
              <w:rPr>
                <w:rFonts w:ascii="Times New Roman" w:eastAsia="Calibri" w:hAnsi="Times New Roman" w:cs="Times New Roman"/>
                <w:b/>
                <w:sz w:val="24"/>
                <w:szCs w:val="24"/>
                <w:lang w:val="en-US" w:eastAsia="en-US"/>
              </w:rPr>
              <w:t>EN33</w:t>
            </w:r>
          </w:p>
        </w:tc>
        <w:tc>
          <w:tcPr>
            <w:tcW w:w="7307" w:type="dxa"/>
            <w:gridSpan w:val="4"/>
          </w:tcPr>
          <w:p w14:paraId="1BAF5C21" w14:textId="77777777" w:rsidR="004B6C0F" w:rsidRPr="004B6C0F" w:rsidRDefault="004B6C0F" w:rsidP="004B6C0F">
            <w:pPr>
              <w:spacing w:after="0" w:line="240" w:lineRule="auto"/>
              <w:ind w:left="0"/>
              <w:jc w:val="left"/>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Dampak lingkungan negatif signifikan aktual dan potensial dalam rantai pasokan dan tindakan yang diambi</w:t>
            </w:r>
          </w:p>
        </w:tc>
      </w:tr>
      <w:tr w:rsidR="004B6C0F" w:rsidRPr="004B6C0F" w14:paraId="647A6676" w14:textId="77777777" w:rsidTr="00E76F48">
        <w:tc>
          <w:tcPr>
            <w:tcW w:w="8778" w:type="dxa"/>
            <w:gridSpan w:val="6"/>
          </w:tcPr>
          <w:p w14:paraId="663398D1"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Mekanisme Pengaduan Masalah Lingkungan</w:t>
            </w:r>
          </w:p>
        </w:tc>
      </w:tr>
      <w:tr w:rsidR="004B6C0F" w:rsidRPr="004B6C0F" w14:paraId="4BC995BA" w14:textId="77777777" w:rsidTr="00E76F48">
        <w:tc>
          <w:tcPr>
            <w:tcW w:w="1440" w:type="dxa"/>
          </w:tcPr>
          <w:p w14:paraId="46B9A338"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val="en-US" w:eastAsia="en-US"/>
              </w:rPr>
            </w:pPr>
            <w:r w:rsidRPr="004B6C0F">
              <w:rPr>
                <w:rFonts w:ascii="Times New Roman" w:eastAsia="Calibri" w:hAnsi="Times New Roman" w:cs="Times New Roman"/>
                <w:b/>
                <w:sz w:val="24"/>
                <w:szCs w:val="24"/>
                <w:lang w:val="en-US" w:eastAsia="en-US"/>
              </w:rPr>
              <w:t>EN34</w:t>
            </w:r>
          </w:p>
        </w:tc>
        <w:tc>
          <w:tcPr>
            <w:tcW w:w="7338" w:type="dxa"/>
            <w:gridSpan w:val="5"/>
          </w:tcPr>
          <w:p w14:paraId="5AB779D4"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eastAsia="en-US"/>
              </w:rPr>
            </w:pPr>
            <w:r w:rsidRPr="004B6C0F">
              <w:rPr>
                <w:rFonts w:ascii="Times New Roman" w:eastAsia="Calibri" w:hAnsi="Times New Roman" w:cs="Times New Roman"/>
                <w:sz w:val="24"/>
                <w:szCs w:val="24"/>
                <w:lang w:eastAsia="en-US"/>
              </w:rPr>
              <w:t>Jumlah pengaduan tentang dampak lingkungan yang diajukan, ditangani, dan diselesaikan melalui mekanisme pengaduan resmi</w:t>
            </w:r>
          </w:p>
        </w:tc>
      </w:tr>
      <w:tr w:rsidR="004B6C0F" w:rsidRPr="004B6C0F" w14:paraId="0587AA18" w14:textId="77777777" w:rsidTr="00E76F48">
        <w:tc>
          <w:tcPr>
            <w:tcW w:w="8778" w:type="dxa"/>
            <w:gridSpan w:val="6"/>
          </w:tcPr>
          <w:p w14:paraId="0F81E700" w14:textId="77777777" w:rsidR="004B6C0F" w:rsidRPr="004B6C0F" w:rsidRDefault="004B6C0F" w:rsidP="004B6C0F">
            <w:pPr>
              <w:spacing w:after="0" w:line="240" w:lineRule="auto"/>
              <w:ind w:left="0"/>
              <w:jc w:val="left"/>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Indikator Kinerja : Sosial</w:t>
            </w:r>
          </w:p>
        </w:tc>
      </w:tr>
      <w:tr w:rsidR="004B6C0F" w:rsidRPr="004B6C0F" w14:paraId="30F829B8" w14:textId="77777777" w:rsidTr="00E76F48">
        <w:tc>
          <w:tcPr>
            <w:tcW w:w="8778" w:type="dxa"/>
            <w:gridSpan w:val="6"/>
          </w:tcPr>
          <w:p w14:paraId="40950BF2"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SUB-KATEGORI: PRAKTEK KETENAGAKERJAAN DAN KENYAMANAN BEKERJA</w:t>
            </w:r>
          </w:p>
        </w:tc>
      </w:tr>
      <w:tr w:rsidR="004B6C0F" w:rsidRPr="004B6C0F" w14:paraId="34722C7F" w14:textId="77777777" w:rsidTr="00E76F48">
        <w:tc>
          <w:tcPr>
            <w:tcW w:w="8778" w:type="dxa"/>
            <w:gridSpan w:val="6"/>
          </w:tcPr>
          <w:p w14:paraId="3B65336A"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lastRenderedPageBreak/>
              <w:t>Aspek : Kepegawaian</w:t>
            </w:r>
          </w:p>
        </w:tc>
      </w:tr>
      <w:tr w:rsidR="004B6C0F" w:rsidRPr="004B6C0F" w14:paraId="74B581E3" w14:textId="77777777" w:rsidTr="00E76F48">
        <w:tc>
          <w:tcPr>
            <w:tcW w:w="1551" w:type="dxa"/>
            <w:gridSpan w:val="5"/>
          </w:tcPr>
          <w:p w14:paraId="1B21C673"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LA1</w:t>
            </w:r>
          </w:p>
          <w:p w14:paraId="79C6FA19"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6175867E"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Jumlah total dan tingkat perekrutan karyawan baru dan turnover karyawan menurut kelompok umur, gender, dan wilayah</w:t>
            </w:r>
          </w:p>
        </w:tc>
      </w:tr>
      <w:tr w:rsidR="004B6C0F" w:rsidRPr="004B6C0F" w14:paraId="602DFA14" w14:textId="77777777" w:rsidTr="00E76F48">
        <w:tc>
          <w:tcPr>
            <w:tcW w:w="1551" w:type="dxa"/>
            <w:gridSpan w:val="5"/>
          </w:tcPr>
          <w:p w14:paraId="7244D3CD"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LA2</w:t>
            </w:r>
          </w:p>
          <w:p w14:paraId="557E66DE"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6D3D352D"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Tunjangan yang diberikan bagi karyawan purnawaktu yang tidak diberikan bagi karyawan sementara atau paruh waktu, berdasarkan lokasi operasi yang signifikan</w:t>
            </w:r>
          </w:p>
        </w:tc>
      </w:tr>
      <w:tr w:rsidR="004B6C0F" w:rsidRPr="004B6C0F" w14:paraId="3A8EE248" w14:textId="77777777" w:rsidTr="00E76F48">
        <w:tc>
          <w:tcPr>
            <w:tcW w:w="1551" w:type="dxa"/>
            <w:gridSpan w:val="5"/>
          </w:tcPr>
          <w:p w14:paraId="5EDFBF7C"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 xml:space="preserve">LA3 </w:t>
            </w:r>
          </w:p>
          <w:p w14:paraId="48C1D94E"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(add)</w:t>
            </w:r>
          </w:p>
        </w:tc>
        <w:tc>
          <w:tcPr>
            <w:tcW w:w="7227" w:type="dxa"/>
          </w:tcPr>
          <w:p w14:paraId="4FBA5655"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Tingkat kembali bekerja dan tingkat retensi setelah cuti melahirkan, menurut gender</w:t>
            </w:r>
          </w:p>
        </w:tc>
      </w:tr>
      <w:tr w:rsidR="004B6C0F" w:rsidRPr="004B6C0F" w14:paraId="0816478E" w14:textId="77777777" w:rsidTr="00E76F48">
        <w:tc>
          <w:tcPr>
            <w:tcW w:w="8778" w:type="dxa"/>
            <w:gridSpan w:val="6"/>
          </w:tcPr>
          <w:p w14:paraId="168BB11C"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Aspek : Hubungan Industrial</w:t>
            </w:r>
          </w:p>
        </w:tc>
      </w:tr>
      <w:tr w:rsidR="004B6C0F" w:rsidRPr="004B6C0F" w14:paraId="19DF2A2C" w14:textId="77777777" w:rsidTr="00E76F48">
        <w:tc>
          <w:tcPr>
            <w:tcW w:w="1551" w:type="dxa"/>
            <w:gridSpan w:val="5"/>
          </w:tcPr>
          <w:p w14:paraId="59C3D7E5"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LA4</w:t>
            </w:r>
          </w:p>
          <w:p w14:paraId="493E46B4"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752B5169"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Jangka waktu minimum pemberitahuan mengenai perubahan operasional, termasuk apakah hal tersebut tercantum dalam perjanjian bersama</w:t>
            </w:r>
          </w:p>
        </w:tc>
      </w:tr>
      <w:tr w:rsidR="004B6C0F" w:rsidRPr="004B6C0F" w14:paraId="3B06054B" w14:textId="77777777" w:rsidTr="00E76F48">
        <w:tc>
          <w:tcPr>
            <w:tcW w:w="8778" w:type="dxa"/>
            <w:gridSpan w:val="6"/>
          </w:tcPr>
          <w:p w14:paraId="2161ABBC"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 xml:space="preserve">Aspek : Kesehatan dan Keselamatan Kerja </w:t>
            </w:r>
          </w:p>
        </w:tc>
      </w:tr>
      <w:tr w:rsidR="004B6C0F" w:rsidRPr="004B6C0F" w14:paraId="46242973" w14:textId="77777777" w:rsidTr="00E76F48">
        <w:tc>
          <w:tcPr>
            <w:tcW w:w="1551" w:type="dxa"/>
            <w:gridSpan w:val="5"/>
          </w:tcPr>
          <w:p w14:paraId="7105D859"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 xml:space="preserve">LA 5 </w:t>
            </w:r>
          </w:p>
          <w:p w14:paraId="0849C0D4"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1077271C"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Persentase total tenaga kerja yang diwakili dalam komite bersama formal manajemen-pekerja yang membantu mengawasi dan memberikan saran program kesehatan dan keselamatan kerja</w:t>
            </w:r>
          </w:p>
        </w:tc>
      </w:tr>
      <w:tr w:rsidR="004B6C0F" w:rsidRPr="004B6C0F" w14:paraId="702F275B" w14:textId="77777777" w:rsidTr="00E76F48">
        <w:tc>
          <w:tcPr>
            <w:tcW w:w="1551" w:type="dxa"/>
            <w:gridSpan w:val="5"/>
          </w:tcPr>
          <w:p w14:paraId="7456F72B"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LA6</w:t>
            </w:r>
          </w:p>
          <w:p w14:paraId="47551705"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(add)</w:t>
            </w:r>
          </w:p>
        </w:tc>
        <w:tc>
          <w:tcPr>
            <w:tcW w:w="7227" w:type="dxa"/>
          </w:tcPr>
          <w:p w14:paraId="2660F1F6"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Jenis dan tingkat cedera, penyakit akibat kerja, hari hilang, dan kemangkiran, serta jumlah total kematian akibat kerja, menurut daerah dan gender</w:t>
            </w:r>
          </w:p>
        </w:tc>
      </w:tr>
      <w:tr w:rsidR="004B6C0F" w:rsidRPr="004B6C0F" w14:paraId="4ADED5CB" w14:textId="77777777" w:rsidTr="00E76F48">
        <w:tc>
          <w:tcPr>
            <w:tcW w:w="1551" w:type="dxa"/>
            <w:gridSpan w:val="5"/>
          </w:tcPr>
          <w:p w14:paraId="5C05C8B7"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LA7</w:t>
            </w:r>
          </w:p>
          <w:p w14:paraId="64F1FBA8"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32503A71"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Pekerja yang sering terkena atau berisiko tinggi terkena penyakit yang terkait dengan pekerjaan mereka</w:t>
            </w:r>
          </w:p>
        </w:tc>
      </w:tr>
      <w:tr w:rsidR="004B6C0F" w:rsidRPr="004B6C0F" w14:paraId="561D89BF" w14:textId="77777777" w:rsidTr="00E76F48">
        <w:tc>
          <w:tcPr>
            <w:tcW w:w="1551" w:type="dxa"/>
            <w:gridSpan w:val="5"/>
          </w:tcPr>
          <w:p w14:paraId="61BCB74B"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LA8</w:t>
            </w:r>
          </w:p>
          <w:p w14:paraId="1FD09D54"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21305444"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Topik kesehatan dan keselamatan yang tercakup dalam perjanjian formal dengan serikat pekerja</w:t>
            </w:r>
          </w:p>
        </w:tc>
      </w:tr>
      <w:tr w:rsidR="004B6C0F" w:rsidRPr="004B6C0F" w14:paraId="44609E02" w14:textId="77777777" w:rsidTr="00E76F48">
        <w:tc>
          <w:tcPr>
            <w:tcW w:w="8778" w:type="dxa"/>
            <w:gridSpan w:val="6"/>
          </w:tcPr>
          <w:p w14:paraId="463A4472"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val="en-US" w:eastAsia="en-US"/>
              </w:rPr>
            </w:pPr>
            <w:proofErr w:type="spellStart"/>
            <w:proofErr w:type="gramStart"/>
            <w:r w:rsidRPr="004B6C0F">
              <w:rPr>
                <w:rFonts w:ascii="Times New Roman" w:eastAsia="Calibri" w:hAnsi="Times New Roman" w:cs="Times New Roman"/>
                <w:b/>
                <w:sz w:val="24"/>
                <w:szCs w:val="24"/>
                <w:lang w:val="en-US" w:eastAsia="en-US"/>
              </w:rPr>
              <w:t>Aspek</w:t>
            </w:r>
            <w:proofErr w:type="spellEnd"/>
            <w:r w:rsidRPr="004B6C0F">
              <w:rPr>
                <w:rFonts w:ascii="Times New Roman" w:eastAsia="Calibri" w:hAnsi="Times New Roman" w:cs="Times New Roman"/>
                <w:b/>
                <w:sz w:val="24"/>
                <w:szCs w:val="24"/>
                <w:lang w:val="en-US" w:eastAsia="en-US"/>
              </w:rPr>
              <w:t xml:space="preserve"> :</w:t>
            </w:r>
            <w:proofErr w:type="gramEnd"/>
            <w:r w:rsidRPr="004B6C0F">
              <w:rPr>
                <w:rFonts w:ascii="Times New Roman" w:eastAsia="Calibri" w:hAnsi="Times New Roman" w:cs="Times New Roman"/>
                <w:b/>
                <w:sz w:val="24"/>
                <w:szCs w:val="24"/>
                <w:lang w:val="en-US" w:eastAsia="en-US"/>
              </w:rPr>
              <w:t xml:space="preserve"> </w:t>
            </w:r>
            <w:proofErr w:type="spellStart"/>
            <w:r w:rsidRPr="004B6C0F">
              <w:rPr>
                <w:rFonts w:ascii="Times New Roman" w:eastAsia="Calibri" w:hAnsi="Times New Roman" w:cs="Times New Roman"/>
                <w:b/>
                <w:sz w:val="24"/>
                <w:szCs w:val="24"/>
                <w:lang w:val="en-US" w:eastAsia="en-US"/>
              </w:rPr>
              <w:t>Pelatihan</w:t>
            </w:r>
            <w:proofErr w:type="spellEnd"/>
            <w:r w:rsidRPr="004B6C0F">
              <w:rPr>
                <w:rFonts w:ascii="Times New Roman" w:eastAsia="Calibri" w:hAnsi="Times New Roman" w:cs="Times New Roman"/>
                <w:b/>
                <w:sz w:val="24"/>
                <w:szCs w:val="24"/>
                <w:lang w:val="en-US" w:eastAsia="en-US"/>
              </w:rPr>
              <w:t xml:space="preserve"> dan Pendidikan</w:t>
            </w:r>
          </w:p>
        </w:tc>
      </w:tr>
      <w:tr w:rsidR="004B6C0F" w:rsidRPr="004B6C0F" w14:paraId="258DD9F0" w14:textId="77777777" w:rsidTr="00E76F48">
        <w:tc>
          <w:tcPr>
            <w:tcW w:w="1551" w:type="dxa"/>
            <w:gridSpan w:val="5"/>
          </w:tcPr>
          <w:p w14:paraId="499A8F56"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LA9</w:t>
            </w:r>
          </w:p>
          <w:p w14:paraId="4979C390"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p>
        </w:tc>
        <w:tc>
          <w:tcPr>
            <w:tcW w:w="7227" w:type="dxa"/>
          </w:tcPr>
          <w:p w14:paraId="5F5045AD"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Jam pelatihan rata-rata per tahun per karyawan menurut gender, dan menurut kategori karyawan</w:t>
            </w:r>
          </w:p>
        </w:tc>
      </w:tr>
      <w:tr w:rsidR="004B6C0F" w:rsidRPr="004B6C0F" w14:paraId="6FC27274" w14:textId="77777777" w:rsidTr="00E76F48">
        <w:tc>
          <w:tcPr>
            <w:tcW w:w="1551" w:type="dxa"/>
            <w:gridSpan w:val="5"/>
          </w:tcPr>
          <w:p w14:paraId="4DEE88BB"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LA10</w:t>
            </w:r>
          </w:p>
          <w:p w14:paraId="53003EC8"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p>
        </w:tc>
        <w:tc>
          <w:tcPr>
            <w:tcW w:w="7227" w:type="dxa"/>
          </w:tcPr>
          <w:p w14:paraId="4B75581F"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Program untuk manajemen keterampilan dan pembelajaran seumur hidup yang mendukung keberkelanjutan kerja karyawan dan membantu mereka mengelola purna bakti</w:t>
            </w:r>
          </w:p>
        </w:tc>
      </w:tr>
      <w:tr w:rsidR="004B6C0F" w:rsidRPr="004B6C0F" w14:paraId="614ED80C" w14:textId="77777777" w:rsidTr="00E76F48">
        <w:tc>
          <w:tcPr>
            <w:tcW w:w="1551" w:type="dxa"/>
            <w:gridSpan w:val="5"/>
          </w:tcPr>
          <w:p w14:paraId="11ADBA23"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LA11</w:t>
            </w:r>
          </w:p>
          <w:p w14:paraId="50CA9D11"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p>
        </w:tc>
        <w:tc>
          <w:tcPr>
            <w:tcW w:w="7227" w:type="dxa"/>
          </w:tcPr>
          <w:p w14:paraId="07F8728A"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Persentase karyawan yang menerima reviuw kinerja dan pengembangan karier secara reguler, menurut gender dan kategori karyawan</w:t>
            </w:r>
          </w:p>
        </w:tc>
      </w:tr>
      <w:tr w:rsidR="004B6C0F" w:rsidRPr="004B6C0F" w14:paraId="60114035" w14:textId="77777777" w:rsidTr="00E76F48">
        <w:tc>
          <w:tcPr>
            <w:tcW w:w="8778" w:type="dxa"/>
            <w:gridSpan w:val="6"/>
          </w:tcPr>
          <w:p w14:paraId="28C31BE1"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eastAsia="en-US"/>
              </w:rPr>
            </w:pPr>
            <w:proofErr w:type="spellStart"/>
            <w:proofErr w:type="gramStart"/>
            <w:r w:rsidRPr="004B6C0F">
              <w:rPr>
                <w:rFonts w:ascii="Times New Roman" w:eastAsia="Calibri" w:hAnsi="Times New Roman" w:cs="Times New Roman"/>
                <w:b/>
                <w:sz w:val="24"/>
                <w:szCs w:val="24"/>
                <w:lang w:val="en-US" w:eastAsia="en-US"/>
              </w:rPr>
              <w:t>Aspek</w:t>
            </w:r>
            <w:proofErr w:type="spellEnd"/>
            <w:r w:rsidRPr="004B6C0F">
              <w:rPr>
                <w:rFonts w:ascii="Times New Roman" w:eastAsia="Calibri" w:hAnsi="Times New Roman" w:cs="Times New Roman"/>
                <w:b/>
                <w:sz w:val="24"/>
                <w:szCs w:val="24"/>
                <w:lang w:val="en-US" w:eastAsia="en-US"/>
              </w:rPr>
              <w:t xml:space="preserve"> :</w:t>
            </w:r>
            <w:proofErr w:type="gramEnd"/>
            <w:r w:rsidRPr="004B6C0F">
              <w:rPr>
                <w:rFonts w:ascii="Times New Roman" w:eastAsia="Calibri" w:hAnsi="Times New Roman" w:cs="Times New Roman"/>
                <w:b/>
                <w:sz w:val="24"/>
                <w:szCs w:val="24"/>
                <w:lang w:val="en-US" w:eastAsia="en-US"/>
              </w:rPr>
              <w:t xml:space="preserve"> </w:t>
            </w:r>
            <w:r w:rsidRPr="004B6C0F">
              <w:rPr>
                <w:rFonts w:ascii="Times New Roman" w:eastAsia="Calibri" w:hAnsi="Times New Roman" w:cs="Times New Roman"/>
                <w:b/>
                <w:sz w:val="24"/>
                <w:szCs w:val="24"/>
                <w:lang w:eastAsia="en-US"/>
              </w:rPr>
              <w:t>Keberagaman dan Kesetaraan Peluang</w:t>
            </w:r>
          </w:p>
        </w:tc>
      </w:tr>
      <w:tr w:rsidR="004B6C0F" w:rsidRPr="004B6C0F" w14:paraId="1974441F" w14:textId="77777777" w:rsidTr="00E76F48">
        <w:tc>
          <w:tcPr>
            <w:tcW w:w="1551" w:type="dxa"/>
            <w:gridSpan w:val="5"/>
          </w:tcPr>
          <w:p w14:paraId="10D9174F"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LA12</w:t>
            </w:r>
          </w:p>
          <w:p w14:paraId="735FF44F"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(add)</w:t>
            </w:r>
          </w:p>
        </w:tc>
        <w:tc>
          <w:tcPr>
            <w:tcW w:w="7227" w:type="dxa"/>
          </w:tcPr>
          <w:p w14:paraId="432C66E5"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Komposisi badan tata kelola dan pembagian karyawan per kategori karyawan menurut gender, kelompok usia, keanggotaan kelompok minoritas, dan indikator keberagaman lainnya</w:t>
            </w:r>
          </w:p>
        </w:tc>
      </w:tr>
      <w:tr w:rsidR="004B6C0F" w:rsidRPr="004B6C0F" w14:paraId="15DD73FA" w14:textId="77777777" w:rsidTr="00E76F48">
        <w:tc>
          <w:tcPr>
            <w:tcW w:w="8778" w:type="dxa"/>
            <w:gridSpan w:val="6"/>
          </w:tcPr>
          <w:p w14:paraId="1C662671"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Aspek : Kesetaraan Remunerasi Perempuan dan Laki-laki</w:t>
            </w:r>
          </w:p>
        </w:tc>
      </w:tr>
      <w:tr w:rsidR="004B6C0F" w:rsidRPr="004B6C0F" w14:paraId="3FAD10C2" w14:textId="77777777" w:rsidTr="00E76F48">
        <w:tc>
          <w:tcPr>
            <w:tcW w:w="1551" w:type="dxa"/>
            <w:gridSpan w:val="5"/>
          </w:tcPr>
          <w:p w14:paraId="6BB6F6C3"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LA13</w:t>
            </w:r>
          </w:p>
          <w:p w14:paraId="652598D7"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6E654FA3"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Rasio gaji pokok dan remunerasi bagi perempuan terhadap laki-laki menurut kategori karyawan, berdasarkanlokasi operasional yang signifikan</w:t>
            </w:r>
          </w:p>
        </w:tc>
      </w:tr>
      <w:tr w:rsidR="004B6C0F" w:rsidRPr="004B6C0F" w14:paraId="65104C7A" w14:textId="77777777" w:rsidTr="00E76F48">
        <w:tc>
          <w:tcPr>
            <w:tcW w:w="8778" w:type="dxa"/>
            <w:gridSpan w:val="6"/>
          </w:tcPr>
          <w:p w14:paraId="6D68B5B8"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val="en-US" w:eastAsia="en-US"/>
              </w:rPr>
            </w:pPr>
            <w:proofErr w:type="spellStart"/>
            <w:proofErr w:type="gramStart"/>
            <w:r w:rsidRPr="004B6C0F">
              <w:rPr>
                <w:rFonts w:ascii="Times New Roman" w:eastAsia="Calibri" w:hAnsi="Times New Roman" w:cs="Times New Roman"/>
                <w:b/>
                <w:sz w:val="24"/>
                <w:szCs w:val="24"/>
                <w:lang w:val="en-US" w:eastAsia="en-US"/>
              </w:rPr>
              <w:t>Aspek</w:t>
            </w:r>
            <w:proofErr w:type="spellEnd"/>
            <w:r w:rsidRPr="004B6C0F">
              <w:rPr>
                <w:rFonts w:ascii="Times New Roman" w:eastAsia="Calibri" w:hAnsi="Times New Roman" w:cs="Times New Roman"/>
                <w:b/>
                <w:sz w:val="24"/>
                <w:szCs w:val="24"/>
                <w:lang w:val="en-US" w:eastAsia="en-US"/>
              </w:rPr>
              <w:t xml:space="preserve"> :</w:t>
            </w:r>
            <w:proofErr w:type="gramEnd"/>
            <w:r w:rsidRPr="004B6C0F">
              <w:rPr>
                <w:rFonts w:ascii="Times New Roman" w:eastAsia="Calibri" w:hAnsi="Times New Roman" w:cs="Times New Roman"/>
                <w:b/>
                <w:sz w:val="24"/>
                <w:szCs w:val="24"/>
                <w:lang w:val="en-US" w:eastAsia="en-US"/>
              </w:rPr>
              <w:t xml:space="preserve"> </w:t>
            </w:r>
            <w:r w:rsidRPr="004B6C0F">
              <w:rPr>
                <w:rFonts w:ascii="Times New Roman" w:eastAsia="Calibri" w:hAnsi="Times New Roman" w:cs="Times New Roman"/>
                <w:b/>
                <w:sz w:val="24"/>
                <w:szCs w:val="24"/>
                <w:lang w:eastAsia="en-US"/>
              </w:rPr>
              <w:t>Asesmen Pemasok Terkait Praktik Ketenagakerjaan</w:t>
            </w:r>
          </w:p>
        </w:tc>
      </w:tr>
      <w:tr w:rsidR="004B6C0F" w:rsidRPr="004B6C0F" w14:paraId="451D68A2" w14:textId="77777777" w:rsidTr="00E76F48">
        <w:tc>
          <w:tcPr>
            <w:tcW w:w="1551" w:type="dxa"/>
            <w:gridSpan w:val="5"/>
          </w:tcPr>
          <w:p w14:paraId="3D52CF3E"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LA14</w:t>
            </w:r>
          </w:p>
          <w:p w14:paraId="2CE55F15"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767D6F22"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Persentase penapisan pemasok baru menggunakan kriteria praktik ketenagakerjaan</w:t>
            </w:r>
          </w:p>
        </w:tc>
      </w:tr>
      <w:tr w:rsidR="004B6C0F" w:rsidRPr="004B6C0F" w14:paraId="79310D76" w14:textId="77777777" w:rsidTr="00E76F48">
        <w:tc>
          <w:tcPr>
            <w:tcW w:w="1551" w:type="dxa"/>
            <w:gridSpan w:val="5"/>
          </w:tcPr>
          <w:p w14:paraId="1443DD4E"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val="en-US" w:eastAsia="en-US"/>
              </w:rPr>
            </w:pPr>
            <w:r w:rsidRPr="004B6C0F">
              <w:rPr>
                <w:rFonts w:ascii="Times New Roman" w:eastAsia="Calibri" w:hAnsi="Times New Roman" w:cs="Times New Roman"/>
                <w:b/>
                <w:sz w:val="24"/>
                <w:szCs w:val="24"/>
                <w:lang w:val="en-US" w:eastAsia="en-US"/>
              </w:rPr>
              <w:t>LA15</w:t>
            </w:r>
          </w:p>
        </w:tc>
        <w:tc>
          <w:tcPr>
            <w:tcW w:w="7227" w:type="dxa"/>
          </w:tcPr>
          <w:p w14:paraId="0A8DB3A2" w14:textId="77777777" w:rsidR="004B6C0F" w:rsidRPr="004B6C0F" w:rsidRDefault="004B6C0F" w:rsidP="004B6C0F">
            <w:pPr>
              <w:spacing w:after="0" w:line="240" w:lineRule="auto"/>
              <w:ind w:left="0"/>
              <w:jc w:val="left"/>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Dampak negatif aktual dan potensial yang signifikan terhadap praktik ketenagakerjaandalam rantai pasokan dan tindakan yang diambil</w:t>
            </w:r>
          </w:p>
        </w:tc>
      </w:tr>
      <w:tr w:rsidR="004B6C0F" w:rsidRPr="004B6C0F" w14:paraId="15849E1E" w14:textId="77777777" w:rsidTr="00E76F48">
        <w:tc>
          <w:tcPr>
            <w:tcW w:w="8778" w:type="dxa"/>
            <w:gridSpan w:val="6"/>
          </w:tcPr>
          <w:p w14:paraId="69DE703C"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Sub Kategori  : Hak Asasi Manusia</w:t>
            </w:r>
          </w:p>
        </w:tc>
      </w:tr>
      <w:tr w:rsidR="004B6C0F" w:rsidRPr="004B6C0F" w14:paraId="2F277A0E" w14:textId="77777777" w:rsidTr="00E76F48">
        <w:tc>
          <w:tcPr>
            <w:tcW w:w="8778" w:type="dxa"/>
            <w:gridSpan w:val="6"/>
          </w:tcPr>
          <w:p w14:paraId="1BB2A317" w14:textId="77777777" w:rsidR="004B6C0F" w:rsidRPr="004B6C0F" w:rsidRDefault="004B6C0F" w:rsidP="004B6C0F">
            <w:pPr>
              <w:spacing w:after="0" w:line="240" w:lineRule="auto"/>
              <w:ind w:left="0"/>
              <w:rPr>
                <w:rFonts w:ascii="Times New Roman" w:eastAsia="Calibri" w:hAnsi="Times New Roman" w:cs="Times New Roman"/>
                <w:sz w:val="24"/>
                <w:szCs w:val="24"/>
                <w:lang w:val="en-US" w:eastAsia="en-US"/>
              </w:rPr>
            </w:pPr>
            <w:r w:rsidRPr="004B6C0F">
              <w:rPr>
                <w:rFonts w:ascii="Times New Roman" w:eastAsia="Calibri" w:hAnsi="Times New Roman" w:cs="Times New Roman"/>
                <w:b/>
                <w:sz w:val="24"/>
                <w:szCs w:val="24"/>
                <w:lang w:eastAsia="en-US"/>
              </w:rPr>
              <w:t xml:space="preserve">Aspek : </w:t>
            </w:r>
            <w:proofErr w:type="spellStart"/>
            <w:r w:rsidRPr="004B6C0F">
              <w:rPr>
                <w:rFonts w:ascii="Times New Roman" w:eastAsia="Calibri" w:hAnsi="Times New Roman" w:cs="Times New Roman"/>
                <w:b/>
                <w:sz w:val="24"/>
                <w:szCs w:val="24"/>
                <w:lang w:val="en-US" w:eastAsia="en-US"/>
              </w:rPr>
              <w:t>Investasi</w:t>
            </w:r>
            <w:proofErr w:type="spellEnd"/>
          </w:p>
        </w:tc>
      </w:tr>
      <w:tr w:rsidR="004B6C0F" w:rsidRPr="004B6C0F" w14:paraId="0BF8E581" w14:textId="77777777" w:rsidTr="00E76F48">
        <w:tc>
          <w:tcPr>
            <w:tcW w:w="1551" w:type="dxa"/>
            <w:gridSpan w:val="5"/>
          </w:tcPr>
          <w:p w14:paraId="1882369E"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 xml:space="preserve">HR1 </w:t>
            </w:r>
          </w:p>
          <w:p w14:paraId="56760278"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0849A2D8"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Jumlah total dan persentase perjanjian dan kontrak investasi yang signifikan yang menyertakan klausul terkait hak asasi manusia atau penapisan berdasarkan hak asasi manusia</w:t>
            </w:r>
          </w:p>
        </w:tc>
      </w:tr>
      <w:tr w:rsidR="004B6C0F" w:rsidRPr="004B6C0F" w14:paraId="7AB2F388" w14:textId="77777777" w:rsidTr="00E76F48">
        <w:tc>
          <w:tcPr>
            <w:tcW w:w="1551" w:type="dxa"/>
            <w:gridSpan w:val="5"/>
          </w:tcPr>
          <w:p w14:paraId="66893FB5"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lastRenderedPageBreak/>
              <w:t>HR2</w:t>
            </w:r>
          </w:p>
          <w:p w14:paraId="3A5DE549"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3F31F5E4"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Jumlah waktu pelatihan karyawan tentang kebijakan atau prosedur hak asasi manusia terkait dengan Aspek hak asasi manusia yang relevan dengan operasi, termasuk persentase karyawan yang dilatih</w:t>
            </w:r>
          </w:p>
        </w:tc>
      </w:tr>
      <w:tr w:rsidR="004B6C0F" w:rsidRPr="004B6C0F" w14:paraId="2A982599" w14:textId="77777777" w:rsidTr="00E76F48">
        <w:tc>
          <w:tcPr>
            <w:tcW w:w="8778" w:type="dxa"/>
            <w:gridSpan w:val="6"/>
          </w:tcPr>
          <w:p w14:paraId="3E35A217"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val="en-US" w:eastAsia="en-US"/>
              </w:rPr>
            </w:pPr>
            <w:proofErr w:type="spellStart"/>
            <w:proofErr w:type="gramStart"/>
            <w:r w:rsidRPr="004B6C0F">
              <w:rPr>
                <w:rFonts w:ascii="Times New Roman" w:eastAsia="Calibri" w:hAnsi="Times New Roman" w:cs="Times New Roman"/>
                <w:b/>
                <w:sz w:val="24"/>
                <w:szCs w:val="24"/>
                <w:lang w:val="en-US" w:eastAsia="en-US"/>
              </w:rPr>
              <w:t>Aspek</w:t>
            </w:r>
            <w:proofErr w:type="spellEnd"/>
            <w:r w:rsidRPr="004B6C0F">
              <w:rPr>
                <w:rFonts w:ascii="Times New Roman" w:eastAsia="Calibri" w:hAnsi="Times New Roman" w:cs="Times New Roman"/>
                <w:b/>
                <w:sz w:val="24"/>
                <w:szCs w:val="24"/>
                <w:lang w:val="en-US" w:eastAsia="en-US"/>
              </w:rPr>
              <w:t xml:space="preserve"> :</w:t>
            </w:r>
            <w:proofErr w:type="gramEnd"/>
            <w:r w:rsidRPr="004B6C0F">
              <w:rPr>
                <w:rFonts w:ascii="Times New Roman" w:eastAsia="Calibri" w:hAnsi="Times New Roman" w:cs="Times New Roman"/>
                <w:b/>
                <w:sz w:val="24"/>
                <w:szCs w:val="24"/>
                <w:lang w:eastAsia="en-US"/>
              </w:rPr>
              <w:t xml:space="preserve"> Non-Diskriminasi</w:t>
            </w:r>
          </w:p>
        </w:tc>
      </w:tr>
      <w:tr w:rsidR="004B6C0F" w:rsidRPr="004B6C0F" w14:paraId="7822E090" w14:textId="77777777" w:rsidTr="00E76F48">
        <w:tc>
          <w:tcPr>
            <w:tcW w:w="1551" w:type="dxa"/>
            <w:gridSpan w:val="5"/>
          </w:tcPr>
          <w:p w14:paraId="29E71EDF"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HR3</w:t>
            </w:r>
          </w:p>
          <w:p w14:paraId="22982502"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41D088F4"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Jumlah total insiden diskriminasi dan tindakan korektif yang diambil</w:t>
            </w:r>
          </w:p>
        </w:tc>
      </w:tr>
      <w:tr w:rsidR="004B6C0F" w:rsidRPr="004B6C0F" w14:paraId="4B0B620B" w14:textId="77777777" w:rsidTr="00E76F48">
        <w:tc>
          <w:tcPr>
            <w:tcW w:w="8778" w:type="dxa"/>
            <w:gridSpan w:val="6"/>
          </w:tcPr>
          <w:p w14:paraId="6D0DF20A"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Aspek : Kebebasan Berserikat dan Perjanjian Kerja Bersama</w:t>
            </w:r>
          </w:p>
        </w:tc>
      </w:tr>
      <w:tr w:rsidR="004B6C0F" w:rsidRPr="004B6C0F" w14:paraId="03EFA23D" w14:textId="77777777" w:rsidTr="00E76F48">
        <w:tc>
          <w:tcPr>
            <w:tcW w:w="1551" w:type="dxa"/>
            <w:gridSpan w:val="5"/>
          </w:tcPr>
          <w:p w14:paraId="0EBD15F1"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HR4</w:t>
            </w:r>
          </w:p>
          <w:p w14:paraId="06FF7F25"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12BD5196"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Operasi pemasok teridentifikasi yang mungkin melanggar atau berisiko tinggi melanggar hak untuk melaksanakan kebebasan berserikat dan perjanjian kerja bersama, dan tindakan yang diambil untuk mendukung hak-hak tersebut</w:t>
            </w:r>
          </w:p>
        </w:tc>
      </w:tr>
      <w:tr w:rsidR="004B6C0F" w:rsidRPr="004B6C0F" w14:paraId="121470FD" w14:textId="77777777" w:rsidTr="00E76F48">
        <w:tc>
          <w:tcPr>
            <w:tcW w:w="8778" w:type="dxa"/>
            <w:gridSpan w:val="6"/>
          </w:tcPr>
          <w:p w14:paraId="1B2FC139"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Aspek : Pekerja Anak</w:t>
            </w:r>
          </w:p>
        </w:tc>
      </w:tr>
      <w:tr w:rsidR="004B6C0F" w:rsidRPr="004B6C0F" w14:paraId="01D77973" w14:textId="77777777" w:rsidTr="00E76F48">
        <w:tc>
          <w:tcPr>
            <w:tcW w:w="1551" w:type="dxa"/>
            <w:gridSpan w:val="5"/>
          </w:tcPr>
          <w:p w14:paraId="353F661D"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HR5</w:t>
            </w:r>
          </w:p>
          <w:p w14:paraId="5C3D35F5"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334BE686"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Operasi dan pemasok yang diidentifikasi berisiko tinggi melakukan eksploitasi pekerja anak dan tindakan yang diambil untuk berkontribusi dalam penghapusan pekerja anak yang efektif</w:t>
            </w:r>
          </w:p>
        </w:tc>
      </w:tr>
      <w:tr w:rsidR="004B6C0F" w:rsidRPr="004B6C0F" w14:paraId="35E78CC9" w14:textId="77777777" w:rsidTr="00E76F48">
        <w:tc>
          <w:tcPr>
            <w:tcW w:w="8778" w:type="dxa"/>
            <w:gridSpan w:val="6"/>
          </w:tcPr>
          <w:p w14:paraId="425AF14A"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Aspek : Pekerja Paksa Atau Wajib Kerja</w:t>
            </w:r>
          </w:p>
        </w:tc>
      </w:tr>
      <w:tr w:rsidR="004B6C0F" w:rsidRPr="004B6C0F" w14:paraId="5A54A926" w14:textId="77777777" w:rsidTr="00E76F48">
        <w:tc>
          <w:tcPr>
            <w:tcW w:w="1551" w:type="dxa"/>
            <w:gridSpan w:val="5"/>
          </w:tcPr>
          <w:p w14:paraId="0F10D0E4"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HR6</w:t>
            </w:r>
          </w:p>
          <w:p w14:paraId="132A7473"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5EC22D67"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Operasi dan pemasok yang diidentifikasi berisiko tinggi melakukan pekerja paksa atau wajib kerja dan tindakan untuk berkontribusi dalam penghapusan segala bentuk pekerja paksa atau wajib kerja</w:t>
            </w:r>
          </w:p>
        </w:tc>
      </w:tr>
      <w:tr w:rsidR="004B6C0F" w:rsidRPr="004B6C0F" w14:paraId="389EBAA3" w14:textId="77777777" w:rsidTr="00E76F48">
        <w:tc>
          <w:tcPr>
            <w:tcW w:w="8778" w:type="dxa"/>
            <w:gridSpan w:val="6"/>
          </w:tcPr>
          <w:p w14:paraId="7CEA03BF"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Aspek : Praktik Pengamanan</w:t>
            </w:r>
          </w:p>
        </w:tc>
      </w:tr>
      <w:tr w:rsidR="004B6C0F" w:rsidRPr="004B6C0F" w14:paraId="64F7DF1A" w14:textId="77777777" w:rsidTr="00E76F48">
        <w:tc>
          <w:tcPr>
            <w:tcW w:w="1551" w:type="dxa"/>
            <w:gridSpan w:val="5"/>
          </w:tcPr>
          <w:p w14:paraId="3C6AC99F"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HR7</w:t>
            </w:r>
          </w:p>
          <w:p w14:paraId="67C59A66"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22C11964"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Persentase petugas pengamanan yang dilatih dalam kebijakan atau prosedur hak asasi manusia di organisasi yang relevan dengan operasi</w:t>
            </w:r>
          </w:p>
        </w:tc>
      </w:tr>
      <w:tr w:rsidR="004B6C0F" w:rsidRPr="004B6C0F" w14:paraId="16E7583E" w14:textId="77777777" w:rsidTr="00E76F48">
        <w:tc>
          <w:tcPr>
            <w:tcW w:w="8778" w:type="dxa"/>
            <w:gridSpan w:val="6"/>
          </w:tcPr>
          <w:p w14:paraId="1436D71E"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Aspek : Hak Adat</w:t>
            </w:r>
          </w:p>
        </w:tc>
      </w:tr>
      <w:tr w:rsidR="004B6C0F" w:rsidRPr="004B6C0F" w14:paraId="00661695" w14:textId="77777777" w:rsidTr="00E76F48">
        <w:tc>
          <w:tcPr>
            <w:tcW w:w="1551" w:type="dxa"/>
            <w:gridSpan w:val="5"/>
          </w:tcPr>
          <w:p w14:paraId="4430FACB"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HR8</w:t>
            </w:r>
          </w:p>
          <w:p w14:paraId="26122766"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217E2BE1"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Jumlah total insiden pelanggaran yang melibatkan hak-hak masyarakat adat dan tindakan yang diambil</w:t>
            </w:r>
          </w:p>
        </w:tc>
      </w:tr>
      <w:tr w:rsidR="004B6C0F" w:rsidRPr="004B6C0F" w14:paraId="40E86D05" w14:textId="77777777" w:rsidTr="00E76F48">
        <w:tc>
          <w:tcPr>
            <w:tcW w:w="8778" w:type="dxa"/>
            <w:gridSpan w:val="6"/>
          </w:tcPr>
          <w:p w14:paraId="677CFC50"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Aspek : Asesmen</w:t>
            </w:r>
          </w:p>
        </w:tc>
      </w:tr>
      <w:tr w:rsidR="004B6C0F" w:rsidRPr="004B6C0F" w14:paraId="0E45B809" w14:textId="77777777" w:rsidTr="00E76F48">
        <w:tc>
          <w:tcPr>
            <w:tcW w:w="1551" w:type="dxa"/>
            <w:gridSpan w:val="5"/>
          </w:tcPr>
          <w:p w14:paraId="2FAB2685"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HR9</w:t>
            </w:r>
          </w:p>
          <w:p w14:paraId="53F17DA7"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726E587D"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Jumlah total dan persentase operasi yang telah melakukan reviu atau asesmen dampak hak asasi manusia</w:t>
            </w:r>
          </w:p>
        </w:tc>
      </w:tr>
      <w:tr w:rsidR="004B6C0F" w:rsidRPr="004B6C0F" w14:paraId="7D8CA36E" w14:textId="77777777" w:rsidTr="00E76F48">
        <w:tc>
          <w:tcPr>
            <w:tcW w:w="8778" w:type="dxa"/>
            <w:gridSpan w:val="6"/>
          </w:tcPr>
          <w:p w14:paraId="23B1F83B"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eastAsia="en-US"/>
              </w:rPr>
            </w:pPr>
            <w:proofErr w:type="spellStart"/>
            <w:proofErr w:type="gramStart"/>
            <w:r w:rsidRPr="004B6C0F">
              <w:rPr>
                <w:rFonts w:ascii="Times New Roman" w:eastAsia="Calibri" w:hAnsi="Times New Roman" w:cs="Times New Roman"/>
                <w:b/>
                <w:sz w:val="24"/>
                <w:szCs w:val="24"/>
                <w:lang w:val="en-US" w:eastAsia="en-US"/>
              </w:rPr>
              <w:t>Aspek</w:t>
            </w:r>
            <w:proofErr w:type="spellEnd"/>
            <w:r w:rsidRPr="004B6C0F">
              <w:rPr>
                <w:rFonts w:ascii="Times New Roman" w:eastAsia="Calibri" w:hAnsi="Times New Roman" w:cs="Times New Roman"/>
                <w:b/>
                <w:sz w:val="24"/>
                <w:szCs w:val="24"/>
                <w:lang w:val="en-US" w:eastAsia="en-US"/>
              </w:rPr>
              <w:t xml:space="preserve"> :</w:t>
            </w:r>
            <w:proofErr w:type="gramEnd"/>
            <w:r w:rsidRPr="004B6C0F">
              <w:rPr>
                <w:rFonts w:ascii="Times New Roman" w:eastAsia="Calibri" w:hAnsi="Times New Roman" w:cs="Times New Roman"/>
                <w:b/>
                <w:sz w:val="24"/>
                <w:szCs w:val="24"/>
                <w:lang w:val="en-US" w:eastAsia="en-US"/>
              </w:rPr>
              <w:t xml:space="preserve"> </w:t>
            </w:r>
            <w:r w:rsidRPr="004B6C0F">
              <w:rPr>
                <w:rFonts w:ascii="Times New Roman" w:eastAsia="Calibri" w:hAnsi="Times New Roman" w:cs="Times New Roman"/>
                <w:b/>
                <w:sz w:val="24"/>
                <w:szCs w:val="24"/>
                <w:lang w:eastAsia="en-US"/>
              </w:rPr>
              <w:t>Asesmen Pemasok Atas Hak Asasi Manusia</w:t>
            </w:r>
          </w:p>
        </w:tc>
      </w:tr>
      <w:tr w:rsidR="004B6C0F" w:rsidRPr="004B6C0F" w14:paraId="72568370" w14:textId="77777777" w:rsidTr="00E76F48">
        <w:tc>
          <w:tcPr>
            <w:tcW w:w="1530" w:type="dxa"/>
            <w:gridSpan w:val="3"/>
          </w:tcPr>
          <w:p w14:paraId="1766B56A"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val="en-US" w:eastAsia="en-US"/>
              </w:rPr>
            </w:pPr>
            <w:r w:rsidRPr="004B6C0F">
              <w:rPr>
                <w:rFonts w:ascii="Times New Roman" w:eastAsia="Calibri" w:hAnsi="Times New Roman" w:cs="Times New Roman"/>
                <w:b/>
                <w:sz w:val="24"/>
                <w:szCs w:val="24"/>
                <w:lang w:val="en-US" w:eastAsia="en-US"/>
              </w:rPr>
              <w:t>HR10</w:t>
            </w:r>
          </w:p>
        </w:tc>
        <w:tc>
          <w:tcPr>
            <w:tcW w:w="7248" w:type="dxa"/>
            <w:gridSpan w:val="3"/>
          </w:tcPr>
          <w:p w14:paraId="5A4A6020" w14:textId="77777777" w:rsidR="004B6C0F" w:rsidRPr="004B6C0F" w:rsidRDefault="004B6C0F" w:rsidP="004B6C0F">
            <w:pPr>
              <w:spacing w:after="0" w:line="240" w:lineRule="auto"/>
              <w:ind w:left="0"/>
              <w:jc w:val="left"/>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Persentase penapisan pemasok baru menggunakan kriteria hak asasi manusia</w:t>
            </w:r>
          </w:p>
        </w:tc>
      </w:tr>
      <w:tr w:rsidR="004B6C0F" w:rsidRPr="004B6C0F" w14:paraId="662E3965" w14:textId="77777777" w:rsidTr="00E76F48">
        <w:tc>
          <w:tcPr>
            <w:tcW w:w="1530" w:type="dxa"/>
            <w:gridSpan w:val="3"/>
          </w:tcPr>
          <w:p w14:paraId="7BFD5B64"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val="en-US" w:eastAsia="en-US"/>
              </w:rPr>
            </w:pPr>
            <w:r w:rsidRPr="004B6C0F">
              <w:rPr>
                <w:rFonts w:ascii="Times New Roman" w:eastAsia="Calibri" w:hAnsi="Times New Roman" w:cs="Times New Roman"/>
                <w:b/>
                <w:sz w:val="24"/>
                <w:szCs w:val="24"/>
                <w:lang w:val="en-US" w:eastAsia="en-US"/>
              </w:rPr>
              <w:t>HR11</w:t>
            </w:r>
          </w:p>
        </w:tc>
        <w:tc>
          <w:tcPr>
            <w:tcW w:w="7248" w:type="dxa"/>
            <w:gridSpan w:val="3"/>
          </w:tcPr>
          <w:p w14:paraId="41A80756" w14:textId="77777777" w:rsidR="004B6C0F" w:rsidRPr="004B6C0F" w:rsidRDefault="004B6C0F" w:rsidP="004B6C0F">
            <w:pPr>
              <w:spacing w:after="0" w:line="240" w:lineRule="auto"/>
              <w:ind w:left="0"/>
              <w:jc w:val="left"/>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Dampak negatif aktual dan potensial yang signifikan terhadap hak asasi manusia dalam rantai pasokan dan tindakan yang diambil</w:t>
            </w:r>
          </w:p>
        </w:tc>
      </w:tr>
      <w:tr w:rsidR="004B6C0F" w:rsidRPr="004B6C0F" w14:paraId="7E2493CA" w14:textId="77777777" w:rsidTr="00E76F48">
        <w:tc>
          <w:tcPr>
            <w:tcW w:w="8778" w:type="dxa"/>
            <w:gridSpan w:val="6"/>
          </w:tcPr>
          <w:p w14:paraId="165CB8A7" w14:textId="77777777" w:rsidR="004B6C0F" w:rsidRPr="004B6C0F" w:rsidRDefault="004B6C0F" w:rsidP="004B6C0F">
            <w:pPr>
              <w:spacing w:after="0" w:line="240" w:lineRule="auto"/>
              <w:ind w:left="0"/>
              <w:jc w:val="left"/>
              <w:rPr>
                <w:rFonts w:ascii="Times New Roman" w:eastAsia="Calibri" w:hAnsi="Times New Roman" w:cs="Times New Roman"/>
                <w:sz w:val="24"/>
                <w:szCs w:val="24"/>
                <w:lang w:val="en-US" w:eastAsia="en-US"/>
              </w:rPr>
            </w:pPr>
            <w:r w:rsidRPr="004B6C0F">
              <w:rPr>
                <w:rFonts w:ascii="Times New Roman" w:eastAsia="Calibri" w:hAnsi="Times New Roman" w:cs="Times New Roman"/>
                <w:b/>
                <w:sz w:val="24"/>
                <w:szCs w:val="24"/>
                <w:lang w:val="en-US" w:eastAsia="en-US"/>
              </w:rPr>
              <w:t xml:space="preserve">SUB </w:t>
            </w:r>
            <w:proofErr w:type="gramStart"/>
            <w:r w:rsidRPr="004B6C0F">
              <w:rPr>
                <w:rFonts w:ascii="Times New Roman" w:eastAsia="Calibri" w:hAnsi="Times New Roman" w:cs="Times New Roman"/>
                <w:b/>
                <w:sz w:val="24"/>
                <w:szCs w:val="24"/>
                <w:lang w:val="en-US" w:eastAsia="en-US"/>
              </w:rPr>
              <w:t>KATEGORI :</w:t>
            </w:r>
            <w:proofErr w:type="gramEnd"/>
            <w:r w:rsidRPr="004B6C0F">
              <w:rPr>
                <w:rFonts w:ascii="Times New Roman" w:eastAsia="Calibri" w:hAnsi="Times New Roman" w:cs="Times New Roman"/>
                <w:b/>
                <w:sz w:val="24"/>
                <w:szCs w:val="24"/>
                <w:lang w:val="en-US" w:eastAsia="en-US"/>
              </w:rPr>
              <w:t xml:space="preserve"> MASYARAKAT</w:t>
            </w:r>
          </w:p>
        </w:tc>
      </w:tr>
      <w:tr w:rsidR="004B6C0F" w:rsidRPr="004B6C0F" w14:paraId="1D18B686" w14:textId="77777777" w:rsidTr="00E76F48">
        <w:tc>
          <w:tcPr>
            <w:tcW w:w="8778" w:type="dxa"/>
            <w:gridSpan w:val="6"/>
          </w:tcPr>
          <w:p w14:paraId="5C46A444"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Aspek : Masyarakat Lokal</w:t>
            </w:r>
          </w:p>
        </w:tc>
      </w:tr>
      <w:tr w:rsidR="004B6C0F" w:rsidRPr="004B6C0F" w14:paraId="3124E142" w14:textId="77777777" w:rsidTr="00E76F48">
        <w:tc>
          <w:tcPr>
            <w:tcW w:w="1551" w:type="dxa"/>
            <w:gridSpan w:val="5"/>
          </w:tcPr>
          <w:p w14:paraId="581EE2C8"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SO1</w:t>
            </w:r>
          </w:p>
          <w:p w14:paraId="33EF0406"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737A2D33"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Persentase operasi dengan pelibatan masyarakat lokal, asesmen dampak, dan program pengembangan yang diterapkan</w:t>
            </w:r>
          </w:p>
        </w:tc>
      </w:tr>
      <w:tr w:rsidR="004B6C0F" w:rsidRPr="004B6C0F" w14:paraId="6B101117" w14:textId="77777777" w:rsidTr="00E76F48">
        <w:tc>
          <w:tcPr>
            <w:tcW w:w="1551" w:type="dxa"/>
            <w:gridSpan w:val="5"/>
          </w:tcPr>
          <w:p w14:paraId="6EE271D2"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SO2</w:t>
            </w:r>
          </w:p>
          <w:p w14:paraId="0035851F"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2040A53E"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Operasi dengan dampak negatif aktual dan potensial yang signifikan terhadap masyarakat lokal</w:t>
            </w:r>
          </w:p>
        </w:tc>
      </w:tr>
      <w:tr w:rsidR="004B6C0F" w:rsidRPr="004B6C0F" w14:paraId="7B184F5E" w14:textId="77777777" w:rsidTr="00E76F48">
        <w:tc>
          <w:tcPr>
            <w:tcW w:w="8778" w:type="dxa"/>
            <w:gridSpan w:val="6"/>
          </w:tcPr>
          <w:p w14:paraId="626C9837"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eastAsia="en-US"/>
              </w:rPr>
            </w:pPr>
            <w:proofErr w:type="spellStart"/>
            <w:proofErr w:type="gramStart"/>
            <w:r w:rsidRPr="004B6C0F">
              <w:rPr>
                <w:rFonts w:ascii="Times New Roman" w:eastAsia="Calibri" w:hAnsi="Times New Roman" w:cs="Times New Roman"/>
                <w:b/>
                <w:sz w:val="24"/>
                <w:szCs w:val="24"/>
                <w:lang w:val="en-US" w:eastAsia="en-US"/>
              </w:rPr>
              <w:t>Aspek</w:t>
            </w:r>
            <w:proofErr w:type="spellEnd"/>
            <w:r w:rsidRPr="004B6C0F">
              <w:rPr>
                <w:rFonts w:ascii="Times New Roman" w:eastAsia="Calibri" w:hAnsi="Times New Roman" w:cs="Times New Roman"/>
                <w:b/>
                <w:sz w:val="24"/>
                <w:szCs w:val="24"/>
                <w:lang w:val="en-US" w:eastAsia="en-US"/>
              </w:rPr>
              <w:t xml:space="preserve"> :</w:t>
            </w:r>
            <w:proofErr w:type="gramEnd"/>
            <w:r w:rsidRPr="004B6C0F">
              <w:rPr>
                <w:rFonts w:ascii="Times New Roman" w:eastAsia="Calibri" w:hAnsi="Times New Roman" w:cs="Times New Roman"/>
                <w:b/>
                <w:sz w:val="24"/>
                <w:szCs w:val="24"/>
                <w:lang w:val="en-US" w:eastAsia="en-US"/>
              </w:rPr>
              <w:t xml:space="preserve"> </w:t>
            </w:r>
            <w:r w:rsidRPr="004B6C0F">
              <w:rPr>
                <w:rFonts w:ascii="Times New Roman" w:eastAsia="Calibri" w:hAnsi="Times New Roman" w:cs="Times New Roman"/>
                <w:b/>
                <w:sz w:val="24"/>
                <w:szCs w:val="24"/>
                <w:lang w:eastAsia="en-US"/>
              </w:rPr>
              <w:t>Anti-Korupsi</w:t>
            </w:r>
          </w:p>
        </w:tc>
      </w:tr>
      <w:tr w:rsidR="004B6C0F" w:rsidRPr="004B6C0F" w14:paraId="52C8CACD" w14:textId="77777777" w:rsidTr="00E76F48">
        <w:tc>
          <w:tcPr>
            <w:tcW w:w="1551" w:type="dxa"/>
            <w:gridSpan w:val="5"/>
          </w:tcPr>
          <w:p w14:paraId="6EA9BDBC"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SO3</w:t>
            </w:r>
          </w:p>
          <w:p w14:paraId="00E0C76B"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4A4EF98F"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Jumlah total dan persentase operasi yang dinilai terhadap risiko terkait dengan korupsi dan risiko signifikan yang teridentifikasi</w:t>
            </w:r>
          </w:p>
        </w:tc>
      </w:tr>
      <w:tr w:rsidR="004B6C0F" w:rsidRPr="004B6C0F" w14:paraId="3887D682" w14:textId="77777777" w:rsidTr="00E76F48">
        <w:tc>
          <w:tcPr>
            <w:tcW w:w="1551" w:type="dxa"/>
            <w:gridSpan w:val="5"/>
          </w:tcPr>
          <w:p w14:paraId="7C18F655"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SO4</w:t>
            </w:r>
          </w:p>
          <w:p w14:paraId="64AF0F3E"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2AE89AD0"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Komunikasi dan pelatihan mengenai kebijakan dan prosedur anti-korupsi</w:t>
            </w:r>
          </w:p>
        </w:tc>
      </w:tr>
      <w:tr w:rsidR="004B6C0F" w:rsidRPr="004B6C0F" w14:paraId="666E67CC" w14:textId="77777777" w:rsidTr="00E76F48">
        <w:tc>
          <w:tcPr>
            <w:tcW w:w="1551" w:type="dxa"/>
            <w:gridSpan w:val="5"/>
          </w:tcPr>
          <w:p w14:paraId="4E3D14DD"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SO5</w:t>
            </w:r>
          </w:p>
          <w:p w14:paraId="185641BF"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4024FF99"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Insiden korupsi yang terbukti dan tindakan yang diambil</w:t>
            </w:r>
          </w:p>
        </w:tc>
      </w:tr>
      <w:tr w:rsidR="004B6C0F" w:rsidRPr="004B6C0F" w14:paraId="360B5D80" w14:textId="77777777" w:rsidTr="00E76F48">
        <w:tc>
          <w:tcPr>
            <w:tcW w:w="8778" w:type="dxa"/>
            <w:gridSpan w:val="6"/>
          </w:tcPr>
          <w:p w14:paraId="3490E76F"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val="en-US" w:eastAsia="en-US"/>
              </w:rPr>
            </w:pPr>
            <w:proofErr w:type="spellStart"/>
            <w:proofErr w:type="gramStart"/>
            <w:r w:rsidRPr="004B6C0F">
              <w:rPr>
                <w:rFonts w:ascii="Times New Roman" w:eastAsia="Calibri" w:hAnsi="Times New Roman" w:cs="Times New Roman"/>
                <w:b/>
                <w:sz w:val="24"/>
                <w:szCs w:val="24"/>
                <w:lang w:val="en-US" w:eastAsia="en-US"/>
              </w:rPr>
              <w:t>Aspek</w:t>
            </w:r>
            <w:proofErr w:type="spellEnd"/>
            <w:r w:rsidRPr="004B6C0F">
              <w:rPr>
                <w:rFonts w:ascii="Times New Roman" w:eastAsia="Calibri" w:hAnsi="Times New Roman" w:cs="Times New Roman"/>
                <w:b/>
                <w:sz w:val="24"/>
                <w:szCs w:val="24"/>
                <w:lang w:val="en-US" w:eastAsia="en-US"/>
              </w:rPr>
              <w:t xml:space="preserve"> :</w:t>
            </w:r>
            <w:proofErr w:type="gramEnd"/>
            <w:r w:rsidRPr="004B6C0F">
              <w:rPr>
                <w:rFonts w:ascii="Times New Roman" w:eastAsia="Calibri" w:hAnsi="Times New Roman" w:cs="Times New Roman"/>
                <w:b/>
                <w:sz w:val="24"/>
                <w:szCs w:val="24"/>
                <w:lang w:val="en-US" w:eastAsia="en-US"/>
              </w:rPr>
              <w:t xml:space="preserve"> </w:t>
            </w:r>
            <w:proofErr w:type="spellStart"/>
            <w:r w:rsidRPr="004B6C0F">
              <w:rPr>
                <w:rFonts w:ascii="Times New Roman" w:eastAsia="Calibri" w:hAnsi="Times New Roman" w:cs="Times New Roman"/>
                <w:b/>
                <w:sz w:val="24"/>
                <w:szCs w:val="24"/>
                <w:lang w:val="en-US" w:eastAsia="en-US"/>
              </w:rPr>
              <w:t>Kebijakan</w:t>
            </w:r>
            <w:proofErr w:type="spellEnd"/>
            <w:r w:rsidRPr="004B6C0F">
              <w:rPr>
                <w:rFonts w:ascii="Times New Roman" w:eastAsia="Calibri" w:hAnsi="Times New Roman" w:cs="Times New Roman"/>
                <w:b/>
                <w:sz w:val="24"/>
                <w:szCs w:val="24"/>
                <w:lang w:val="en-US" w:eastAsia="en-US"/>
              </w:rPr>
              <w:t xml:space="preserve"> </w:t>
            </w:r>
            <w:proofErr w:type="spellStart"/>
            <w:r w:rsidRPr="004B6C0F">
              <w:rPr>
                <w:rFonts w:ascii="Times New Roman" w:eastAsia="Calibri" w:hAnsi="Times New Roman" w:cs="Times New Roman"/>
                <w:b/>
                <w:sz w:val="24"/>
                <w:szCs w:val="24"/>
                <w:lang w:val="en-US" w:eastAsia="en-US"/>
              </w:rPr>
              <w:t>Politik</w:t>
            </w:r>
            <w:proofErr w:type="spellEnd"/>
          </w:p>
        </w:tc>
      </w:tr>
      <w:tr w:rsidR="004B6C0F" w:rsidRPr="004B6C0F" w14:paraId="6958E762" w14:textId="77777777" w:rsidTr="00E76F48">
        <w:tc>
          <w:tcPr>
            <w:tcW w:w="1551" w:type="dxa"/>
            <w:gridSpan w:val="5"/>
          </w:tcPr>
          <w:p w14:paraId="6D0EB89C"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SO6</w:t>
            </w:r>
          </w:p>
          <w:p w14:paraId="68CD32F4"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(add)</w:t>
            </w:r>
          </w:p>
        </w:tc>
        <w:tc>
          <w:tcPr>
            <w:tcW w:w="7227" w:type="dxa"/>
          </w:tcPr>
          <w:p w14:paraId="2328A544"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Nilai total kontribusi politik berdasarkan negara dan penerima/penerima manfaat</w:t>
            </w:r>
          </w:p>
        </w:tc>
      </w:tr>
      <w:tr w:rsidR="004B6C0F" w:rsidRPr="004B6C0F" w14:paraId="421F676C" w14:textId="77777777" w:rsidTr="00E76F48">
        <w:tc>
          <w:tcPr>
            <w:tcW w:w="8778" w:type="dxa"/>
            <w:gridSpan w:val="6"/>
          </w:tcPr>
          <w:p w14:paraId="12B197F6" w14:textId="77777777" w:rsidR="004B6C0F" w:rsidRPr="004B6C0F" w:rsidRDefault="004B6C0F" w:rsidP="004B6C0F">
            <w:pPr>
              <w:spacing w:after="0" w:line="240" w:lineRule="auto"/>
              <w:ind w:left="0"/>
              <w:rPr>
                <w:rFonts w:ascii="Times New Roman" w:eastAsia="Calibri" w:hAnsi="Times New Roman" w:cs="Times New Roman"/>
                <w:sz w:val="24"/>
                <w:szCs w:val="24"/>
                <w:lang w:val="en-US" w:eastAsia="en-US"/>
              </w:rPr>
            </w:pPr>
            <w:r w:rsidRPr="004B6C0F">
              <w:rPr>
                <w:rFonts w:ascii="Times New Roman" w:eastAsia="Calibri" w:hAnsi="Times New Roman" w:cs="Times New Roman"/>
                <w:b/>
                <w:sz w:val="24"/>
                <w:szCs w:val="24"/>
                <w:lang w:eastAsia="en-US"/>
              </w:rPr>
              <w:lastRenderedPageBreak/>
              <w:t xml:space="preserve">Aspek : </w:t>
            </w:r>
            <w:r w:rsidRPr="004B6C0F">
              <w:rPr>
                <w:rFonts w:ascii="Times New Roman" w:eastAsia="Calibri" w:hAnsi="Times New Roman" w:cs="Times New Roman"/>
                <w:b/>
                <w:sz w:val="24"/>
                <w:szCs w:val="24"/>
                <w:lang w:val="en-US" w:eastAsia="en-US"/>
              </w:rPr>
              <w:t xml:space="preserve">Anti </w:t>
            </w:r>
            <w:proofErr w:type="spellStart"/>
            <w:r w:rsidRPr="004B6C0F">
              <w:rPr>
                <w:rFonts w:ascii="Times New Roman" w:eastAsia="Calibri" w:hAnsi="Times New Roman" w:cs="Times New Roman"/>
                <w:b/>
                <w:sz w:val="24"/>
                <w:szCs w:val="24"/>
                <w:lang w:val="en-US" w:eastAsia="en-US"/>
              </w:rPr>
              <w:t>persaingan</w:t>
            </w:r>
            <w:proofErr w:type="spellEnd"/>
          </w:p>
        </w:tc>
      </w:tr>
      <w:tr w:rsidR="004B6C0F" w:rsidRPr="004B6C0F" w14:paraId="604D9F45" w14:textId="77777777" w:rsidTr="00E76F48">
        <w:tc>
          <w:tcPr>
            <w:tcW w:w="1551" w:type="dxa"/>
            <w:gridSpan w:val="5"/>
          </w:tcPr>
          <w:p w14:paraId="49CF76C5"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SO7</w:t>
            </w:r>
          </w:p>
          <w:p w14:paraId="370C49EB"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6D7C9ADA"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Jumlah total tindakan hukum terkait Anti Persaingan, anti-trust, serta praktik monopoli dan hasilnya</w:t>
            </w:r>
          </w:p>
        </w:tc>
      </w:tr>
      <w:tr w:rsidR="004B6C0F" w:rsidRPr="004B6C0F" w14:paraId="71F3C739" w14:textId="77777777" w:rsidTr="00E76F48">
        <w:tc>
          <w:tcPr>
            <w:tcW w:w="8778" w:type="dxa"/>
            <w:gridSpan w:val="6"/>
          </w:tcPr>
          <w:p w14:paraId="1CE4007F"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Aspek : Kepatuhan</w:t>
            </w:r>
          </w:p>
        </w:tc>
      </w:tr>
      <w:tr w:rsidR="004B6C0F" w:rsidRPr="004B6C0F" w14:paraId="249574F6" w14:textId="77777777" w:rsidTr="00E76F48">
        <w:tc>
          <w:tcPr>
            <w:tcW w:w="1551" w:type="dxa"/>
            <w:gridSpan w:val="5"/>
          </w:tcPr>
          <w:p w14:paraId="302ED3AA"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SO8</w:t>
            </w:r>
          </w:p>
          <w:p w14:paraId="0F7AE146"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7820FCF7"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Nilai moneter denda yang signifikan dan jumlah total sanksi non-moneter atas ketidakpatuhan terhadap undang-undang dan peraturan</w:t>
            </w:r>
          </w:p>
        </w:tc>
      </w:tr>
      <w:tr w:rsidR="004B6C0F" w:rsidRPr="004B6C0F" w14:paraId="75D4F9C1" w14:textId="77777777" w:rsidTr="00E76F48">
        <w:tc>
          <w:tcPr>
            <w:tcW w:w="8778" w:type="dxa"/>
            <w:gridSpan w:val="6"/>
          </w:tcPr>
          <w:p w14:paraId="14B4C422"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val="en-US" w:eastAsia="en-US"/>
              </w:rPr>
            </w:pPr>
            <w:proofErr w:type="spellStart"/>
            <w:proofErr w:type="gramStart"/>
            <w:r w:rsidRPr="004B6C0F">
              <w:rPr>
                <w:rFonts w:ascii="Times New Roman" w:eastAsia="Calibri" w:hAnsi="Times New Roman" w:cs="Times New Roman"/>
                <w:b/>
                <w:sz w:val="24"/>
                <w:szCs w:val="24"/>
                <w:lang w:val="en-US" w:eastAsia="en-US"/>
              </w:rPr>
              <w:t>Aspek</w:t>
            </w:r>
            <w:proofErr w:type="spellEnd"/>
            <w:r w:rsidRPr="004B6C0F">
              <w:rPr>
                <w:rFonts w:ascii="Times New Roman" w:eastAsia="Calibri" w:hAnsi="Times New Roman" w:cs="Times New Roman"/>
                <w:b/>
                <w:sz w:val="24"/>
                <w:szCs w:val="24"/>
                <w:lang w:val="en-US" w:eastAsia="en-US"/>
              </w:rPr>
              <w:t xml:space="preserve"> :</w:t>
            </w:r>
            <w:proofErr w:type="gramEnd"/>
            <w:r w:rsidRPr="004B6C0F">
              <w:rPr>
                <w:rFonts w:ascii="Times New Roman" w:eastAsia="Calibri" w:hAnsi="Times New Roman" w:cs="Times New Roman"/>
                <w:b/>
                <w:sz w:val="24"/>
                <w:szCs w:val="24"/>
                <w:lang w:val="en-US" w:eastAsia="en-US"/>
              </w:rPr>
              <w:t xml:space="preserve"> </w:t>
            </w:r>
            <w:r w:rsidRPr="004B6C0F">
              <w:rPr>
                <w:rFonts w:ascii="Times New Roman" w:eastAsia="Calibri" w:hAnsi="Times New Roman" w:cs="Times New Roman"/>
                <w:b/>
                <w:sz w:val="24"/>
                <w:szCs w:val="24"/>
                <w:lang w:eastAsia="en-US"/>
              </w:rPr>
              <w:t>Asesmen Pemasok Atas Dampak Terhadap Masyarakat</w:t>
            </w:r>
          </w:p>
        </w:tc>
      </w:tr>
      <w:tr w:rsidR="004B6C0F" w:rsidRPr="004B6C0F" w14:paraId="4BCD5A30" w14:textId="77777777" w:rsidTr="00E76F48">
        <w:tc>
          <w:tcPr>
            <w:tcW w:w="1551" w:type="dxa"/>
            <w:gridSpan w:val="5"/>
          </w:tcPr>
          <w:p w14:paraId="067E642B"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val="en-US" w:eastAsia="en-US"/>
              </w:rPr>
            </w:pPr>
            <w:r w:rsidRPr="004B6C0F">
              <w:rPr>
                <w:rFonts w:ascii="Times New Roman" w:eastAsia="Calibri" w:hAnsi="Times New Roman" w:cs="Times New Roman"/>
                <w:b/>
                <w:sz w:val="24"/>
                <w:szCs w:val="24"/>
                <w:lang w:val="en-US" w:eastAsia="en-US"/>
              </w:rPr>
              <w:t>SO9</w:t>
            </w:r>
          </w:p>
        </w:tc>
        <w:tc>
          <w:tcPr>
            <w:tcW w:w="7227" w:type="dxa"/>
          </w:tcPr>
          <w:p w14:paraId="39D56D42" w14:textId="77777777" w:rsidR="004B6C0F" w:rsidRPr="004B6C0F" w:rsidRDefault="004B6C0F" w:rsidP="004B6C0F">
            <w:pPr>
              <w:spacing w:after="0" w:line="240" w:lineRule="auto"/>
              <w:ind w:left="0"/>
              <w:jc w:val="left"/>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Persentase penapisan pemasok baru menggunakan kriteria untuk dampak terhadap masyarakat</w:t>
            </w:r>
          </w:p>
        </w:tc>
      </w:tr>
      <w:tr w:rsidR="004B6C0F" w:rsidRPr="004B6C0F" w14:paraId="2BB04ECF" w14:textId="77777777" w:rsidTr="00E76F48">
        <w:tc>
          <w:tcPr>
            <w:tcW w:w="1551" w:type="dxa"/>
            <w:gridSpan w:val="5"/>
          </w:tcPr>
          <w:p w14:paraId="2009BBC8"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val="en-US" w:eastAsia="en-US"/>
              </w:rPr>
            </w:pPr>
            <w:r w:rsidRPr="004B6C0F">
              <w:rPr>
                <w:rFonts w:ascii="Times New Roman" w:eastAsia="Calibri" w:hAnsi="Times New Roman" w:cs="Times New Roman"/>
                <w:b/>
                <w:sz w:val="24"/>
                <w:szCs w:val="24"/>
                <w:lang w:val="en-US" w:eastAsia="en-US"/>
              </w:rPr>
              <w:t>SO10</w:t>
            </w:r>
          </w:p>
        </w:tc>
        <w:tc>
          <w:tcPr>
            <w:tcW w:w="7227" w:type="dxa"/>
          </w:tcPr>
          <w:p w14:paraId="3075A10D" w14:textId="77777777" w:rsidR="004B6C0F" w:rsidRPr="004B6C0F" w:rsidRDefault="004B6C0F" w:rsidP="004B6C0F">
            <w:pPr>
              <w:spacing w:after="0" w:line="240" w:lineRule="auto"/>
              <w:ind w:left="0"/>
              <w:jc w:val="left"/>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Dampak negatif aktual dan potensial yang signifikan terhadap masyarakat dalam rantai pasokan dan tindakan yang diambil</w:t>
            </w:r>
          </w:p>
        </w:tc>
      </w:tr>
      <w:tr w:rsidR="004B6C0F" w:rsidRPr="004B6C0F" w14:paraId="233E9349" w14:textId="77777777" w:rsidTr="00E76F48">
        <w:tc>
          <w:tcPr>
            <w:tcW w:w="8778" w:type="dxa"/>
            <w:gridSpan w:val="6"/>
          </w:tcPr>
          <w:p w14:paraId="25CC21EF"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val="en-US" w:eastAsia="en-US"/>
              </w:rPr>
            </w:pPr>
            <w:proofErr w:type="spellStart"/>
            <w:proofErr w:type="gramStart"/>
            <w:r w:rsidRPr="004B6C0F">
              <w:rPr>
                <w:rFonts w:ascii="Times New Roman" w:eastAsia="Calibri" w:hAnsi="Times New Roman" w:cs="Times New Roman"/>
                <w:b/>
                <w:sz w:val="24"/>
                <w:szCs w:val="24"/>
                <w:lang w:val="en-US" w:eastAsia="en-US"/>
              </w:rPr>
              <w:t>Aspek</w:t>
            </w:r>
            <w:proofErr w:type="spellEnd"/>
            <w:r w:rsidRPr="004B6C0F">
              <w:rPr>
                <w:rFonts w:ascii="Times New Roman" w:eastAsia="Calibri" w:hAnsi="Times New Roman" w:cs="Times New Roman"/>
                <w:b/>
                <w:sz w:val="24"/>
                <w:szCs w:val="24"/>
                <w:lang w:val="en-US" w:eastAsia="en-US"/>
              </w:rPr>
              <w:t xml:space="preserve"> :</w:t>
            </w:r>
            <w:proofErr w:type="gramEnd"/>
            <w:r w:rsidRPr="004B6C0F">
              <w:rPr>
                <w:rFonts w:ascii="Times New Roman" w:eastAsia="Calibri" w:hAnsi="Times New Roman" w:cs="Times New Roman"/>
                <w:b/>
                <w:sz w:val="24"/>
                <w:szCs w:val="24"/>
                <w:lang w:val="en-US" w:eastAsia="en-US"/>
              </w:rPr>
              <w:t xml:space="preserve"> </w:t>
            </w:r>
            <w:r w:rsidRPr="004B6C0F">
              <w:rPr>
                <w:rFonts w:ascii="Times New Roman" w:eastAsia="Calibri" w:hAnsi="Times New Roman" w:cs="Times New Roman"/>
                <w:b/>
                <w:sz w:val="24"/>
                <w:szCs w:val="24"/>
                <w:lang w:eastAsia="en-US"/>
              </w:rPr>
              <w:t>Mekanisme Pengaduan Dampak Terhadap Masyaka</w:t>
            </w:r>
            <w:r w:rsidRPr="004B6C0F">
              <w:rPr>
                <w:rFonts w:ascii="Times New Roman" w:eastAsia="Calibri" w:hAnsi="Times New Roman" w:cs="Times New Roman"/>
                <w:b/>
                <w:sz w:val="24"/>
                <w:szCs w:val="24"/>
                <w:lang w:val="en-US" w:eastAsia="en-US"/>
              </w:rPr>
              <w:t>t</w:t>
            </w:r>
          </w:p>
        </w:tc>
      </w:tr>
      <w:tr w:rsidR="004B6C0F" w:rsidRPr="004B6C0F" w14:paraId="216C1AC5" w14:textId="77777777" w:rsidTr="00E76F48">
        <w:tc>
          <w:tcPr>
            <w:tcW w:w="1551" w:type="dxa"/>
            <w:gridSpan w:val="5"/>
          </w:tcPr>
          <w:p w14:paraId="32A5199C" w14:textId="77777777" w:rsidR="004B6C0F" w:rsidRPr="004B6C0F" w:rsidRDefault="004B6C0F" w:rsidP="004B6C0F">
            <w:pPr>
              <w:spacing w:after="0" w:line="240" w:lineRule="auto"/>
              <w:ind w:left="0"/>
              <w:jc w:val="left"/>
              <w:rPr>
                <w:rFonts w:ascii="Times New Roman" w:eastAsia="Calibri" w:hAnsi="Times New Roman" w:cs="Times New Roman"/>
                <w:b/>
                <w:sz w:val="24"/>
                <w:szCs w:val="24"/>
                <w:lang w:val="en-US" w:eastAsia="en-US"/>
              </w:rPr>
            </w:pPr>
            <w:r w:rsidRPr="004B6C0F">
              <w:rPr>
                <w:rFonts w:ascii="Times New Roman" w:eastAsia="Calibri" w:hAnsi="Times New Roman" w:cs="Times New Roman"/>
                <w:b/>
                <w:sz w:val="24"/>
                <w:szCs w:val="24"/>
                <w:lang w:val="en-US" w:eastAsia="en-US"/>
              </w:rPr>
              <w:t>SO11</w:t>
            </w:r>
          </w:p>
        </w:tc>
        <w:tc>
          <w:tcPr>
            <w:tcW w:w="7227" w:type="dxa"/>
          </w:tcPr>
          <w:p w14:paraId="02D43118" w14:textId="77777777" w:rsidR="004B6C0F" w:rsidRPr="004B6C0F" w:rsidRDefault="004B6C0F" w:rsidP="004B6C0F">
            <w:pPr>
              <w:spacing w:after="0" w:line="240" w:lineRule="auto"/>
              <w:ind w:left="0"/>
              <w:jc w:val="left"/>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Jumlah pengaduan tentang dampak terhadap masyarakat yang diajukan, ditangani, dan diselesaikan melalui mekanisme pengaduan resmi</w:t>
            </w:r>
          </w:p>
        </w:tc>
      </w:tr>
      <w:tr w:rsidR="004B6C0F" w:rsidRPr="004B6C0F" w14:paraId="346305D7" w14:textId="77777777" w:rsidTr="00E76F48">
        <w:tc>
          <w:tcPr>
            <w:tcW w:w="8778" w:type="dxa"/>
            <w:gridSpan w:val="6"/>
          </w:tcPr>
          <w:p w14:paraId="4B4BC21F"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val="en-US" w:eastAsia="en-US"/>
              </w:rPr>
              <w:t xml:space="preserve">Sub </w:t>
            </w:r>
            <w:proofErr w:type="spellStart"/>
            <w:proofErr w:type="gramStart"/>
            <w:r w:rsidRPr="004B6C0F">
              <w:rPr>
                <w:rFonts w:ascii="Times New Roman" w:eastAsia="Calibri" w:hAnsi="Times New Roman" w:cs="Times New Roman"/>
                <w:b/>
                <w:sz w:val="24"/>
                <w:szCs w:val="24"/>
                <w:lang w:val="en-US" w:eastAsia="en-US"/>
              </w:rPr>
              <w:t>Kategori</w:t>
            </w:r>
            <w:proofErr w:type="spellEnd"/>
            <w:r w:rsidRPr="004B6C0F">
              <w:rPr>
                <w:rFonts w:ascii="Times New Roman" w:eastAsia="Calibri" w:hAnsi="Times New Roman" w:cs="Times New Roman"/>
                <w:b/>
                <w:sz w:val="24"/>
                <w:szCs w:val="24"/>
                <w:lang w:eastAsia="en-US"/>
              </w:rPr>
              <w:t xml:space="preserve"> :</w:t>
            </w:r>
            <w:proofErr w:type="gramEnd"/>
            <w:r w:rsidRPr="004B6C0F">
              <w:rPr>
                <w:rFonts w:ascii="Times New Roman" w:eastAsia="Calibri" w:hAnsi="Times New Roman" w:cs="Times New Roman"/>
                <w:b/>
                <w:sz w:val="24"/>
                <w:szCs w:val="24"/>
                <w:lang w:eastAsia="en-US"/>
              </w:rPr>
              <w:t xml:space="preserve"> Tanggung Jawab Produk</w:t>
            </w:r>
          </w:p>
        </w:tc>
      </w:tr>
      <w:tr w:rsidR="004B6C0F" w:rsidRPr="004B6C0F" w14:paraId="209AA5B4" w14:textId="77777777" w:rsidTr="00E76F48">
        <w:tc>
          <w:tcPr>
            <w:tcW w:w="8778" w:type="dxa"/>
            <w:gridSpan w:val="6"/>
          </w:tcPr>
          <w:p w14:paraId="55E3D621"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 xml:space="preserve">Aspek : </w:t>
            </w:r>
            <w:r w:rsidRPr="004B6C0F">
              <w:rPr>
                <w:rFonts w:ascii="Times New Roman" w:eastAsia="Calibri" w:hAnsi="Times New Roman" w:cs="Times New Roman"/>
                <w:sz w:val="24"/>
                <w:szCs w:val="24"/>
                <w:lang w:eastAsia="en-US"/>
              </w:rPr>
              <w:t>Kesehatan Keselamatan Pelanggan</w:t>
            </w:r>
          </w:p>
        </w:tc>
      </w:tr>
      <w:tr w:rsidR="004B6C0F" w:rsidRPr="004B6C0F" w14:paraId="122C160C" w14:textId="77777777" w:rsidTr="00E76F48">
        <w:tc>
          <w:tcPr>
            <w:tcW w:w="1551" w:type="dxa"/>
            <w:gridSpan w:val="5"/>
          </w:tcPr>
          <w:p w14:paraId="67D3AB93"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PR1</w:t>
            </w:r>
          </w:p>
          <w:p w14:paraId="3E6A27A7"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0980182C"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Perbaikan yang dilakukan perusahaan atas dampak kesehatan dan keamanan dari produk/jasa yang dihasilkan perusahaan</w:t>
            </w:r>
          </w:p>
        </w:tc>
      </w:tr>
      <w:tr w:rsidR="004B6C0F" w:rsidRPr="004B6C0F" w14:paraId="51383F8B" w14:textId="77777777" w:rsidTr="00E76F48">
        <w:tc>
          <w:tcPr>
            <w:tcW w:w="1551" w:type="dxa"/>
            <w:gridSpan w:val="5"/>
          </w:tcPr>
          <w:p w14:paraId="40567777"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PR2</w:t>
            </w:r>
          </w:p>
          <w:p w14:paraId="5031F768"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(add)</w:t>
            </w:r>
          </w:p>
        </w:tc>
        <w:tc>
          <w:tcPr>
            <w:tcW w:w="7227" w:type="dxa"/>
          </w:tcPr>
          <w:p w14:paraId="27ED2F31"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Total jumlah insiden ketidakpatuhan terhadap peraturan dan koda sukarela terkait dampak kesehatan dan keselamatan dari produk dan jasa sepanjang daur hidup, menurut jenis hasil</w:t>
            </w:r>
          </w:p>
        </w:tc>
      </w:tr>
      <w:tr w:rsidR="004B6C0F" w:rsidRPr="004B6C0F" w14:paraId="45576513" w14:textId="77777777" w:rsidTr="00E76F48">
        <w:tc>
          <w:tcPr>
            <w:tcW w:w="8778" w:type="dxa"/>
            <w:gridSpan w:val="6"/>
          </w:tcPr>
          <w:p w14:paraId="75EAA20B"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Aspek : Pelabelan Produk dan Jasa</w:t>
            </w:r>
          </w:p>
        </w:tc>
      </w:tr>
      <w:tr w:rsidR="004B6C0F" w:rsidRPr="004B6C0F" w14:paraId="7D1441F5" w14:textId="77777777" w:rsidTr="00E76F48">
        <w:tc>
          <w:tcPr>
            <w:tcW w:w="1551" w:type="dxa"/>
            <w:gridSpan w:val="5"/>
          </w:tcPr>
          <w:p w14:paraId="44CD6517"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PR3</w:t>
            </w:r>
          </w:p>
          <w:p w14:paraId="16ABFF5F"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5F709515"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Jenis informasi produk dan jasa yang diharuskan oleh prosedur organisasi terkait dengan informasi dan pelabelan produk dan jasa, serta persentase kategori produk dan jasa yang signifikan harus mengikuti persyaratan informasi sejenis</w:t>
            </w:r>
          </w:p>
        </w:tc>
      </w:tr>
      <w:tr w:rsidR="004B6C0F" w:rsidRPr="004B6C0F" w14:paraId="62F1907F" w14:textId="77777777" w:rsidTr="00E76F48">
        <w:tc>
          <w:tcPr>
            <w:tcW w:w="1551" w:type="dxa"/>
            <w:gridSpan w:val="5"/>
          </w:tcPr>
          <w:p w14:paraId="0D335376"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PR4</w:t>
            </w:r>
          </w:p>
          <w:p w14:paraId="0515884C"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(add)</w:t>
            </w:r>
          </w:p>
        </w:tc>
        <w:tc>
          <w:tcPr>
            <w:tcW w:w="7227" w:type="dxa"/>
          </w:tcPr>
          <w:p w14:paraId="261A8874"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Jumlah total Insiden ketidakpatuhan terhadap peraturan dan koda sukarela terkait dengan informasi dan pelabelan produk dan jasa, menurut jenis hasil</w:t>
            </w:r>
          </w:p>
        </w:tc>
      </w:tr>
      <w:tr w:rsidR="004B6C0F" w:rsidRPr="004B6C0F" w14:paraId="6A1A6FAD" w14:textId="77777777" w:rsidTr="00E76F48">
        <w:tc>
          <w:tcPr>
            <w:tcW w:w="1551" w:type="dxa"/>
            <w:gridSpan w:val="5"/>
          </w:tcPr>
          <w:p w14:paraId="6841477A"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PR5</w:t>
            </w:r>
          </w:p>
          <w:p w14:paraId="2B601061"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(add)</w:t>
            </w:r>
          </w:p>
        </w:tc>
        <w:tc>
          <w:tcPr>
            <w:tcW w:w="7227" w:type="dxa"/>
          </w:tcPr>
          <w:p w14:paraId="1F6112C9"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Hasil survei untuk mengukur kepuasan pelanggan</w:t>
            </w:r>
          </w:p>
        </w:tc>
      </w:tr>
      <w:tr w:rsidR="004B6C0F" w:rsidRPr="004B6C0F" w14:paraId="5EFBD399" w14:textId="77777777" w:rsidTr="00E76F48">
        <w:tc>
          <w:tcPr>
            <w:tcW w:w="8778" w:type="dxa"/>
            <w:gridSpan w:val="6"/>
          </w:tcPr>
          <w:p w14:paraId="133B24B4"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Aspek : Komunikasi Pemasaran</w:t>
            </w:r>
          </w:p>
        </w:tc>
      </w:tr>
      <w:tr w:rsidR="004B6C0F" w:rsidRPr="004B6C0F" w14:paraId="4A4B480F" w14:textId="77777777" w:rsidTr="00E76F48">
        <w:tc>
          <w:tcPr>
            <w:tcW w:w="1551" w:type="dxa"/>
            <w:gridSpan w:val="5"/>
          </w:tcPr>
          <w:p w14:paraId="7DF175FC"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PR6</w:t>
            </w:r>
          </w:p>
          <w:p w14:paraId="334849D8"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7745C2B3"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Penjualan produk yang dilarang atau disengketakan</w:t>
            </w:r>
          </w:p>
        </w:tc>
      </w:tr>
      <w:tr w:rsidR="004B6C0F" w:rsidRPr="004B6C0F" w14:paraId="1DFFACD0" w14:textId="77777777" w:rsidTr="00E76F48">
        <w:tc>
          <w:tcPr>
            <w:tcW w:w="1551" w:type="dxa"/>
            <w:gridSpan w:val="5"/>
          </w:tcPr>
          <w:p w14:paraId="45184B2E"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PR7</w:t>
            </w:r>
          </w:p>
          <w:p w14:paraId="5008F47C"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(add)</w:t>
            </w:r>
          </w:p>
        </w:tc>
        <w:tc>
          <w:tcPr>
            <w:tcW w:w="7227" w:type="dxa"/>
          </w:tcPr>
          <w:p w14:paraId="02980B8C"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Jumlah total Insiden ketidakpatuhan terhadap peraturan dan koda sukarela tentang komunikasi pemasaran, termasuk iklan, promosi, dan sponsor, menurut jenis hasil</w:t>
            </w:r>
          </w:p>
        </w:tc>
      </w:tr>
      <w:tr w:rsidR="004B6C0F" w:rsidRPr="004B6C0F" w14:paraId="23C9552B" w14:textId="77777777" w:rsidTr="00E76F48">
        <w:tc>
          <w:tcPr>
            <w:tcW w:w="8778" w:type="dxa"/>
            <w:gridSpan w:val="6"/>
          </w:tcPr>
          <w:p w14:paraId="74956ED2"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Aspek : Privasi Pelanggan</w:t>
            </w:r>
          </w:p>
        </w:tc>
      </w:tr>
      <w:tr w:rsidR="004B6C0F" w:rsidRPr="004B6C0F" w14:paraId="04EC2B20" w14:textId="77777777" w:rsidTr="00E76F48">
        <w:tc>
          <w:tcPr>
            <w:tcW w:w="1551" w:type="dxa"/>
            <w:gridSpan w:val="5"/>
          </w:tcPr>
          <w:p w14:paraId="7DD5153B"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PR8</w:t>
            </w:r>
          </w:p>
          <w:p w14:paraId="729C64A1"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(add)</w:t>
            </w:r>
          </w:p>
        </w:tc>
        <w:tc>
          <w:tcPr>
            <w:tcW w:w="7227" w:type="dxa"/>
          </w:tcPr>
          <w:p w14:paraId="74CD596A"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Jumlah total keluhan yang terbukti terkait dengan pelanggaran privasi pelanggan dan hilangnya data pelanggan</w:t>
            </w:r>
          </w:p>
        </w:tc>
      </w:tr>
      <w:tr w:rsidR="004B6C0F" w:rsidRPr="004B6C0F" w14:paraId="59050B03" w14:textId="77777777" w:rsidTr="00E76F48">
        <w:tc>
          <w:tcPr>
            <w:tcW w:w="8778" w:type="dxa"/>
            <w:gridSpan w:val="6"/>
          </w:tcPr>
          <w:p w14:paraId="733F2897"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b/>
                <w:sz w:val="24"/>
                <w:szCs w:val="24"/>
                <w:lang w:eastAsia="en-US"/>
              </w:rPr>
              <w:t>Aspek : Kepatuhan</w:t>
            </w:r>
          </w:p>
        </w:tc>
      </w:tr>
      <w:tr w:rsidR="004B6C0F" w:rsidRPr="004B6C0F" w14:paraId="17172263" w14:textId="77777777" w:rsidTr="00E76F48">
        <w:tc>
          <w:tcPr>
            <w:tcW w:w="1551" w:type="dxa"/>
            <w:gridSpan w:val="5"/>
          </w:tcPr>
          <w:p w14:paraId="31844A22" w14:textId="77777777" w:rsidR="004B6C0F" w:rsidRPr="004B6C0F" w:rsidRDefault="004B6C0F" w:rsidP="004B6C0F">
            <w:pPr>
              <w:spacing w:after="0" w:line="240" w:lineRule="auto"/>
              <w:ind w:left="0"/>
              <w:rPr>
                <w:rFonts w:ascii="Times New Roman" w:eastAsia="Calibri" w:hAnsi="Times New Roman" w:cs="Times New Roman"/>
                <w:b/>
                <w:sz w:val="24"/>
                <w:szCs w:val="24"/>
                <w:lang w:eastAsia="en-US"/>
              </w:rPr>
            </w:pPr>
            <w:r w:rsidRPr="004B6C0F">
              <w:rPr>
                <w:rFonts w:ascii="Times New Roman" w:eastAsia="Calibri" w:hAnsi="Times New Roman" w:cs="Times New Roman"/>
                <w:b/>
                <w:sz w:val="24"/>
                <w:szCs w:val="24"/>
                <w:lang w:eastAsia="en-US"/>
              </w:rPr>
              <w:t>PR9</w:t>
            </w:r>
          </w:p>
          <w:p w14:paraId="3B1CBE3D" w14:textId="77777777" w:rsidR="004B6C0F" w:rsidRPr="004B6C0F" w:rsidRDefault="004B6C0F" w:rsidP="004B6C0F">
            <w:pPr>
              <w:spacing w:after="0" w:line="240" w:lineRule="auto"/>
              <w:ind w:left="0"/>
              <w:rPr>
                <w:rFonts w:ascii="Times New Roman" w:eastAsia="Calibri" w:hAnsi="Times New Roman" w:cs="Times New Roman"/>
                <w:b/>
                <w:i/>
                <w:sz w:val="24"/>
                <w:szCs w:val="24"/>
                <w:lang w:eastAsia="en-US"/>
              </w:rPr>
            </w:pPr>
            <w:r w:rsidRPr="004B6C0F">
              <w:rPr>
                <w:rFonts w:ascii="Times New Roman" w:eastAsia="Calibri" w:hAnsi="Times New Roman" w:cs="Times New Roman"/>
                <w:b/>
                <w:i/>
                <w:sz w:val="24"/>
                <w:szCs w:val="24"/>
                <w:lang w:eastAsia="en-US"/>
              </w:rPr>
              <w:t>(core)</w:t>
            </w:r>
          </w:p>
        </w:tc>
        <w:tc>
          <w:tcPr>
            <w:tcW w:w="7227" w:type="dxa"/>
          </w:tcPr>
          <w:p w14:paraId="58BAF35D" w14:textId="77777777" w:rsidR="004B6C0F" w:rsidRPr="004B6C0F" w:rsidRDefault="004B6C0F" w:rsidP="004B6C0F">
            <w:pPr>
              <w:spacing w:after="0" w:line="240" w:lineRule="auto"/>
              <w:ind w:left="0"/>
              <w:rPr>
                <w:rFonts w:ascii="Times New Roman" w:eastAsia="Calibri" w:hAnsi="Times New Roman" w:cs="Times New Roman"/>
                <w:sz w:val="24"/>
                <w:szCs w:val="24"/>
                <w:lang w:eastAsia="en-US"/>
              </w:rPr>
            </w:pPr>
            <w:r w:rsidRPr="004B6C0F">
              <w:rPr>
                <w:rFonts w:ascii="Times New Roman" w:eastAsia="Calibri" w:hAnsi="Times New Roman" w:cs="Times New Roman"/>
                <w:sz w:val="24"/>
                <w:szCs w:val="24"/>
                <w:lang w:eastAsia="en-US"/>
              </w:rPr>
              <w:t>Nilai moneter denda yang signifikan atas ketidakpatuhan terhadap undang-undang dan peraturan terkait penyediaan dan penggunaan produk dan jasa</w:t>
            </w:r>
          </w:p>
        </w:tc>
      </w:tr>
    </w:tbl>
    <w:p w14:paraId="18526A31" w14:textId="77777777" w:rsidR="004B6C0F" w:rsidRPr="00683F0E" w:rsidRDefault="004B6C0F" w:rsidP="004B6C0F">
      <w:pPr>
        <w:rPr>
          <w:rFonts w:ascii="Times New Roman" w:hAnsi="Times New Roman" w:cs="Times New Roman"/>
          <w:sz w:val="24"/>
          <w:szCs w:val="24"/>
        </w:rPr>
      </w:pPr>
    </w:p>
    <w:p w14:paraId="307F88EF" w14:textId="77777777" w:rsidR="004B6C0F" w:rsidRPr="00683F0E" w:rsidRDefault="004B6C0F" w:rsidP="004B6C0F">
      <w:pPr>
        <w:rPr>
          <w:rFonts w:ascii="Times New Roman" w:hAnsi="Times New Roman" w:cs="Times New Roman"/>
          <w:sz w:val="24"/>
          <w:szCs w:val="24"/>
        </w:rPr>
      </w:pPr>
    </w:p>
    <w:p w14:paraId="7D41871D" w14:textId="77777777" w:rsidR="004B6C0F" w:rsidRPr="00683F0E" w:rsidRDefault="004B6C0F" w:rsidP="004B6C0F">
      <w:pPr>
        <w:ind w:left="0"/>
        <w:rPr>
          <w:rFonts w:ascii="Times New Roman" w:hAnsi="Times New Roman" w:cs="Times New Roman"/>
          <w:sz w:val="24"/>
          <w:szCs w:val="24"/>
        </w:rPr>
      </w:pPr>
      <w:r w:rsidRPr="00683F0E">
        <w:rPr>
          <w:rFonts w:ascii="Times New Roman" w:hAnsi="Times New Roman" w:cs="Times New Roman"/>
          <w:sz w:val="24"/>
          <w:szCs w:val="24"/>
        </w:rPr>
        <w:lastRenderedPageBreak/>
        <w:t xml:space="preserve"> </w:t>
      </w:r>
      <w:r w:rsidRPr="00683F0E">
        <w:rPr>
          <w:rFonts w:ascii="Times New Roman" w:hAnsi="Times New Roman" w:cs="Times New Roman"/>
          <w:sz w:val="24"/>
          <w:szCs w:val="24"/>
        </w:rPr>
        <w:tab/>
      </w:r>
      <w:proofErr w:type="spellStart"/>
      <w:proofErr w:type="gramStart"/>
      <w:r w:rsidRPr="00683F0E">
        <w:rPr>
          <w:rFonts w:ascii="Times New Roman" w:hAnsi="Times New Roman" w:cs="Times New Roman"/>
          <w:sz w:val="24"/>
          <w:szCs w:val="24"/>
        </w:rPr>
        <w:t>Sumber</w:t>
      </w:r>
      <w:proofErr w:type="spellEnd"/>
      <w:r w:rsidRPr="00683F0E">
        <w:rPr>
          <w:rFonts w:ascii="Times New Roman" w:hAnsi="Times New Roman" w:cs="Times New Roman"/>
          <w:sz w:val="24"/>
          <w:szCs w:val="24"/>
        </w:rPr>
        <w:t xml:space="preserve"> :</w:t>
      </w:r>
      <w:proofErr w:type="gramEnd"/>
      <w:r w:rsidRPr="00683F0E">
        <w:rPr>
          <w:rFonts w:ascii="Times New Roman" w:hAnsi="Times New Roman" w:cs="Times New Roman"/>
          <w:sz w:val="24"/>
          <w:szCs w:val="24"/>
        </w:rPr>
        <w:t xml:space="preserve"> </w:t>
      </w:r>
      <w:r w:rsidRPr="00683F0E">
        <w:rPr>
          <w:rFonts w:ascii="Times New Roman" w:hAnsi="Times New Roman" w:cs="Times New Roman"/>
          <w:i/>
          <w:sz w:val="24"/>
          <w:szCs w:val="24"/>
        </w:rPr>
        <w:t xml:space="preserve">Global Reporting Initiative </w:t>
      </w:r>
      <w:r w:rsidRPr="00683F0E">
        <w:rPr>
          <w:rFonts w:ascii="Times New Roman" w:hAnsi="Times New Roman" w:cs="Times New Roman"/>
          <w:sz w:val="24"/>
          <w:szCs w:val="24"/>
        </w:rPr>
        <w:t xml:space="preserve">(GRI </w:t>
      </w:r>
      <w:r w:rsidRPr="00683F0E">
        <w:rPr>
          <w:rFonts w:ascii="Times New Roman" w:hAnsi="Times New Roman" w:cs="Times New Roman"/>
          <w:i/>
          <w:sz w:val="24"/>
          <w:szCs w:val="24"/>
        </w:rPr>
        <w:t xml:space="preserve">Guidelines </w:t>
      </w:r>
      <w:r w:rsidRPr="00683F0E">
        <w:rPr>
          <w:rFonts w:ascii="Times New Roman" w:hAnsi="Times New Roman" w:cs="Times New Roman"/>
          <w:sz w:val="24"/>
          <w:szCs w:val="24"/>
        </w:rPr>
        <w:t>G4)</w:t>
      </w:r>
    </w:p>
    <w:p w14:paraId="55E9695B" w14:textId="77777777" w:rsidR="004B6C0F" w:rsidRPr="00683F0E" w:rsidRDefault="004B6C0F" w:rsidP="004B6C0F">
      <w:pPr>
        <w:spacing w:line="240" w:lineRule="auto"/>
        <w:ind w:left="850" w:firstLine="284"/>
        <w:rPr>
          <w:rFonts w:ascii="Times New Roman" w:hAnsi="Times New Roman" w:cs="Times New Roman"/>
          <w:sz w:val="24"/>
          <w:szCs w:val="24"/>
        </w:rPr>
      </w:pPr>
      <w:proofErr w:type="spellStart"/>
      <w:proofErr w:type="gramStart"/>
      <w:r w:rsidRPr="00683F0E">
        <w:rPr>
          <w:rFonts w:ascii="Times New Roman" w:hAnsi="Times New Roman" w:cs="Times New Roman"/>
          <w:sz w:val="24"/>
          <w:szCs w:val="24"/>
        </w:rPr>
        <w:t>Keterangan</w:t>
      </w:r>
      <w:proofErr w:type="spellEnd"/>
      <w:r w:rsidRPr="00683F0E">
        <w:rPr>
          <w:rFonts w:ascii="Times New Roman" w:hAnsi="Times New Roman" w:cs="Times New Roman"/>
          <w:sz w:val="24"/>
          <w:szCs w:val="24"/>
        </w:rPr>
        <w:t xml:space="preserve"> :</w:t>
      </w:r>
      <w:proofErr w:type="gramEnd"/>
    </w:p>
    <w:p w14:paraId="767BB1C8" w14:textId="77777777" w:rsidR="004B6C0F" w:rsidRPr="00683F0E" w:rsidRDefault="004B6C0F" w:rsidP="004B6C0F">
      <w:pPr>
        <w:spacing w:line="240" w:lineRule="auto"/>
        <w:rPr>
          <w:rFonts w:ascii="Times New Roman" w:hAnsi="Times New Roman" w:cs="Times New Roman"/>
          <w:sz w:val="24"/>
          <w:szCs w:val="24"/>
        </w:rPr>
      </w:pPr>
      <w:r w:rsidRPr="00683F0E">
        <w:rPr>
          <w:rFonts w:ascii="Times New Roman" w:hAnsi="Times New Roman" w:cs="Times New Roman"/>
          <w:i/>
          <w:sz w:val="24"/>
          <w:szCs w:val="24"/>
        </w:rPr>
        <w:t xml:space="preserve">Core </w:t>
      </w:r>
      <w:r w:rsidRPr="00683F0E">
        <w:rPr>
          <w:rFonts w:ascii="Times New Roman" w:hAnsi="Times New Roman" w:cs="Times New Roman"/>
          <w:i/>
          <w:sz w:val="24"/>
          <w:szCs w:val="24"/>
        </w:rPr>
        <w:tab/>
      </w:r>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indikator</w:t>
      </w:r>
      <w:proofErr w:type="spellEnd"/>
      <w:r w:rsidRPr="00683F0E">
        <w:rPr>
          <w:rFonts w:ascii="Times New Roman" w:hAnsi="Times New Roman" w:cs="Times New Roman"/>
          <w:sz w:val="24"/>
          <w:szCs w:val="24"/>
        </w:rPr>
        <w:t xml:space="preserve"> inti yang </w:t>
      </w:r>
      <w:proofErr w:type="spellStart"/>
      <w:r w:rsidRPr="00683F0E">
        <w:rPr>
          <w:rFonts w:ascii="Times New Roman" w:hAnsi="Times New Roman" w:cs="Times New Roman"/>
          <w:sz w:val="24"/>
          <w:szCs w:val="24"/>
        </w:rPr>
        <w:t>diidentifikasikan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dalam</w:t>
      </w:r>
      <w:proofErr w:type="spellEnd"/>
      <w:r w:rsidRPr="00683F0E">
        <w:rPr>
          <w:rFonts w:ascii="Times New Roman" w:hAnsi="Times New Roman" w:cs="Times New Roman"/>
          <w:sz w:val="24"/>
          <w:szCs w:val="24"/>
        </w:rPr>
        <w:t xml:space="preserve"> GRI </w:t>
      </w:r>
      <w:r w:rsidRPr="00683F0E">
        <w:rPr>
          <w:rFonts w:ascii="Times New Roman" w:hAnsi="Times New Roman" w:cs="Times New Roman"/>
          <w:i/>
          <w:sz w:val="24"/>
          <w:szCs w:val="24"/>
        </w:rPr>
        <w:t xml:space="preserve">Guidelines </w:t>
      </w:r>
      <w:proofErr w:type="spellStart"/>
      <w:r w:rsidRPr="00683F0E">
        <w:rPr>
          <w:rFonts w:ascii="Times New Roman" w:hAnsi="Times New Roman" w:cs="Times New Roman"/>
          <w:sz w:val="24"/>
          <w:szCs w:val="24"/>
        </w:rPr>
        <w:t>sebagai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indikator</w:t>
      </w:r>
      <w:proofErr w:type="spellEnd"/>
      <w:r w:rsidRPr="00683F0E">
        <w:rPr>
          <w:rFonts w:ascii="Times New Roman" w:hAnsi="Times New Roman" w:cs="Times New Roman"/>
          <w:sz w:val="24"/>
          <w:szCs w:val="24"/>
        </w:rPr>
        <w:t xml:space="preserve"> yang </w:t>
      </w:r>
      <w:proofErr w:type="spellStart"/>
      <w:r w:rsidRPr="00683F0E">
        <w:rPr>
          <w:rFonts w:ascii="Times New Roman" w:hAnsi="Times New Roman" w:cs="Times New Roman"/>
          <w:sz w:val="24"/>
          <w:szCs w:val="24"/>
        </w:rPr>
        <w:t>menarik</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perhatian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bagi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mayoritas</w:t>
      </w:r>
      <w:proofErr w:type="spellEnd"/>
      <w:r w:rsidRPr="00683F0E">
        <w:rPr>
          <w:rFonts w:ascii="Times New Roman" w:hAnsi="Times New Roman" w:cs="Times New Roman"/>
          <w:sz w:val="24"/>
          <w:szCs w:val="24"/>
        </w:rPr>
        <w:t xml:space="preserve"> </w:t>
      </w:r>
      <w:r w:rsidRPr="00683F0E">
        <w:rPr>
          <w:rFonts w:ascii="Times New Roman" w:hAnsi="Times New Roman" w:cs="Times New Roman"/>
          <w:i/>
          <w:sz w:val="24"/>
          <w:szCs w:val="24"/>
        </w:rPr>
        <w:t xml:space="preserve">stakeholders </w:t>
      </w:r>
      <w:r w:rsidRPr="00683F0E">
        <w:rPr>
          <w:rFonts w:ascii="Times New Roman" w:hAnsi="Times New Roman" w:cs="Times New Roman"/>
          <w:sz w:val="24"/>
          <w:szCs w:val="24"/>
        </w:rPr>
        <w:t xml:space="preserve">dan </w:t>
      </w:r>
      <w:proofErr w:type="spellStart"/>
      <w:r w:rsidRPr="00683F0E">
        <w:rPr>
          <w:rFonts w:ascii="Times New Roman" w:hAnsi="Times New Roman" w:cs="Times New Roman"/>
          <w:sz w:val="24"/>
          <w:szCs w:val="24"/>
        </w:rPr>
        <w:t>diasumsikan</w:t>
      </w:r>
      <w:proofErr w:type="spellEnd"/>
      <w:r w:rsidRPr="00683F0E">
        <w:rPr>
          <w:rFonts w:ascii="Times New Roman" w:hAnsi="Times New Roman" w:cs="Times New Roman"/>
          <w:sz w:val="24"/>
          <w:szCs w:val="24"/>
        </w:rPr>
        <w:t xml:space="preserve"> material.</w:t>
      </w:r>
    </w:p>
    <w:p w14:paraId="02602AD0" w14:textId="77777777" w:rsidR="004B6C0F" w:rsidRDefault="004B6C0F" w:rsidP="004B6C0F">
      <w:pPr>
        <w:spacing w:line="240" w:lineRule="auto"/>
        <w:rPr>
          <w:rFonts w:ascii="Times New Roman" w:hAnsi="Times New Roman" w:cs="Times New Roman"/>
          <w:sz w:val="24"/>
          <w:szCs w:val="24"/>
        </w:rPr>
      </w:pPr>
      <w:r w:rsidRPr="00683F0E">
        <w:rPr>
          <w:rFonts w:ascii="Times New Roman" w:hAnsi="Times New Roman" w:cs="Times New Roman"/>
          <w:i/>
          <w:sz w:val="24"/>
          <w:szCs w:val="24"/>
        </w:rPr>
        <w:t xml:space="preserve">Add </w:t>
      </w:r>
      <w:r w:rsidRPr="00683F0E">
        <w:rPr>
          <w:rFonts w:ascii="Times New Roman" w:hAnsi="Times New Roman" w:cs="Times New Roman"/>
          <w:i/>
          <w:sz w:val="24"/>
          <w:szCs w:val="24"/>
        </w:rPr>
        <w:tab/>
      </w:r>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indikator</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tambahan</w:t>
      </w:r>
      <w:proofErr w:type="spellEnd"/>
      <w:r w:rsidRPr="00683F0E">
        <w:rPr>
          <w:rFonts w:ascii="Times New Roman" w:hAnsi="Times New Roman" w:cs="Times New Roman"/>
          <w:sz w:val="24"/>
          <w:szCs w:val="24"/>
        </w:rPr>
        <w:t xml:space="preserve"> yang </w:t>
      </w:r>
      <w:proofErr w:type="spellStart"/>
      <w:r w:rsidRPr="00683F0E">
        <w:rPr>
          <w:rFonts w:ascii="Times New Roman" w:hAnsi="Times New Roman" w:cs="Times New Roman"/>
          <w:sz w:val="24"/>
          <w:szCs w:val="24"/>
        </w:rPr>
        <w:t>diidentifikasikan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dalam</w:t>
      </w:r>
      <w:proofErr w:type="spellEnd"/>
      <w:r w:rsidRPr="00683F0E">
        <w:rPr>
          <w:rFonts w:ascii="Times New Roman" w:hAnsi="Times New Roman" w:cs="Times New Roman"/>
          <w:sz w:val="24"/>
          <w:szCs w:val="24"/>
        </w:rPr>
        <w:t xml:space="preserve"> GRI </w:t>
      </w:r>
      <w:r w:rsidRPr="00683F0E">
        <w:rPr>
          <w:rFonts w:ascii="Times New Roman" w:hAnsi="Times New Roman" w:cs="Times New Roman"/>
          <w:i/>
          <w:sz w:val="24"/>
          <w:szCs w:val="24"/>
        </w:rPr>
        <w:t xml:space="preserve">Guidelines </w:t>
      </w:r>
      <w:r w:rsidRPr="00683F0E">
        <w:rPr>
          <w:rFonts w:ascii="Times New Roman" w:hAnsi="Times New Roman" w:cs="Times New Roman"/>
          <w:sz w:val="24"/>
          <w:szCs w:val="24"/>
        </w:rPr>
        <w:t xml:space="preserve">yang </w:t>
      </w:r>
      <w:proofErr w:type="spellStart"/>
      <w:r w:rsidRPr="00683F0E">
        <w:rPr>
          <w:rFonts w:ascii="Times New Roman" w:hAnsi="Times New Roman" w:cs="Times New Roman"/>
          <w:sz w:val="24"/>
          <w:szCs w:val="24"/>
        </w:rPr>
        <w:t>mewakili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praktik</w:t>
      </w:r>
      <w:proofErr w:type="spellEnd"/>
      <w:r w:rsidRPr="00683F0E">
        <w:rPr>
          <w:rFonts w:ascii="Times New Roman" w:hAnsi="Times New Roman" w:cs="Times New Roman"/>
          <w:sz w:val="24"/>
          <w:szCs w:val="24"/>
        </w:rPr>
        <w:t xml:space="preserve"> yang </w:t>
      </w:r>
      <w:proofErr w:type="spellStart"/>
      <w:r w:rsidRPr="00683F0E">
        <w:rPr>
          <w:rFonts w:ascii="Times New Roman" w:hAnsi="Times New Roman" w:cs="Times New Roman"/>
          <w:sz w:val="24"/>
          <w:szCs w:val="24"/>
        </w:rPr>
        <w:t>muncul</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atau</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topik</w:t>
      </w:r>
      <w:proofErr w:type="spellEnd"/>
      <w:r w:rsidRPr="00683F0E">
        <w:rPr>
          <w:rFonts w:ascii="Times New Roman" w:hAnsi="Times New Roman" w:cs="Times New Roman"/>
          <w:sz w:val="24"/>
          <w:szCs w:val="24"/>
        </w:rPr>
        <w:t xml:space="preserve"> yang </w:t>
      </w:r>
      <w:proofErr w:type="spellStart"/>
      <w:r w:rsidRPr="00683F0E">
        <w:rPr>
          <w:rFonts w:ascii="Times New Roman" w:hAnsi="Times New Roman" w:cs="Times New Roman"/>
          <w:sz w:val="24"/>
          <w:szCs w:val="24"/>
        </w:rPr>
        <w:t>mungkin</w:t>
      </w:r>
      <w:proofErr w:type="spellEnd"/>
      <w:r w:rsidRPr="00683F0E">
        <w:rPr>
          <w:rFonts w:ascii="Times New Roman" w:hAnsi="Times New Roman" w:cs="Times New Roman"/>
          <w:sz w:val="24"/>
          <w:szCs w:val="24"/>
        </w:rPr>
        <w:t xml:space="preserve"> material </w:t>
      </w:r>
      <w:proofErr w:type="spellStart"/>
      <w:r w:rsidRPr="00683F0E">
        <w:rPr>
          <w:rFonts w:ascii="Times New Roman" w:hAnsi="Times New Roman" w:cs="Times New Roman"/>
          <w:sz w:val="24"/>
          <w:szCs w:val="24"/>
        </w:rPr>
        <w:t>bagi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sebagian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organisasi</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namun</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tidak</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bersifat</w:t>
      </w:r>
      <w:proofErr w:type="spellEnd"/>
      <w:r w:rsidRPr="00683F0E">
        <w:rPr>
          <w:rFonts w:ascii="Times New Roman" w:hAnsi="Times New Roman" w:cs="Times New Roman"/>
          <w:sz w:val="24"/>
          <w:szCs w:val="24"/>
        </w:rPr>
        <w:t xml:space="preserve"> </w:t>
      </w:r>
      <w:proofErr w:type="spellStart"/>
      <w:r w:rsidRPr="00683F0E">
        <w:rPr>
          <w:rFonts w:ascii="Times New Roman" w:hAnsi="Times New Roman" w:cs="Times New Roman"/>
          <w:sz w:val="24"/>
          <w:szCs w:val="24"/>
        </w:rPr>
        <w:t>umum</w:t>
      </w:r>
      <w:proofErr w:type="spellEnd"/>
      <w:r w:rsidRPr="00683F0E">
        <w:rPr>
          <w:rFonts w:ascii="Times New Roman" w:hAnsi="Times New Roman" w:cs="Times New Roman"/>
          <w:sz w:val="24"/>
          <w:szCs w:val="24"/>
        </w:rPr>
        <w:t>.</w:t>
      </w:r>
    </w:p>
    <w:p w14:paraId="3E57296E" w14:textId="77777777" w:rsidR="004B6C0F" w:rsidRPr="00683F0E" w:rsidRDefault="004B6C0F" w:rsidP="004B6C0F">
      <w:pPr>
        <w:spacing w:line="240" w:lineRule="auto"/>
        <w:ind w:left="0"/>
        <w:rPr>
          <w:rFonts w:ascii="Times New Roman" w:hAnsi="Times New Roman" w:cs="Times New Roman"/>
          <w:sz w:val="24"/>
          <w:szCs w:val="24"/>
        </w:rPr>
      </w:pPr>
    </w:p>
    <w:p w14:paraId="30DD3FD3" w14:textId="77777777" w:rsidR="004B6C0F" w:rsidRPr="00EA32BA" w:rsidRDefault="004B6C0F" w:rsidP="004B6C0F">
      <w:pPr>
        <w:pStyle w:val="Heading3"/>
        <w:numPr>
          <w:ilvl w:val="0"/>
          <w:numId w:val="2"/>
        </w:numPr>
        <w:ind w:left="540" w:hanging="270"/>
        <w:rPr>
          <w:rFonts w:cs="Times New Roman"/>
          <w:b w:val="0"/>
          <w:i/>
          <w:lang w:val="en-ID"/>
        </w:rPr>
      </w:pPr>
      <w:bookmarkStart w:id="9" w:name="_Toc8167663"/>
      <w:r w:rsidRPr="00EA32BA">
        <w:rPr>
          <w:rFonts w:cs="Times New Roman"/>
          <w:b w:val="0"/>
          <w:i/>
          <w:lang w:val="en-ID"/>
        </w:rPr>
        <w:t>Media Exposure</w:t>
      </w:r>
      <w:bookmarkEnd w:id="9"/>
    </w:p>
    <w:p w14:paraId="32E64A7C" w14:textId="77777777" w:rsidR="004B6C0F" w:rsidRDefault="004B6C0F" w:rsidP="004B6C0F">
      <w:pPr>
        <w:ind w:left="720" w:firstLine="270"/>
        <w:rPr>
          <w:rFonts w:ascii="Times New Roman" w:hAnsi="Times New Roman" w:cs="Times New Roman"/>
          <w:sz w:val="24"/>
          <w:szCs w:val="24"/>
        </w:rPr>
      </w:pPr>
      <w:proofErr w:type="spellStart"/>
      <w:r w:rsidRPr="00FF0B44">
        <w:rPr>
          <w:rFonts w:ascii="Times New Roman" w:hAnsi="Times New Roman" w:cs="Times New Roman"/>
          <w:sz w:val="24"/>
          <w:szCs w:val="24"/>
        </w:rPr>
        <w:t>Bagi</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perusahaan</w:t>
      </w:r>
      <w:proofErr w:type="spellEnd"/>
      <w:r w:rsidRPr="00FF0B44">
        <w:rPr>
          <w:rFonts w:ascii="Times New Roman" w:hAnsi="Times New Roman" w:cs="Times New Roman"/>
          <w:sz w:val="24"/>
          <w:szCs w:val="24"/>
        </w:rPr>
        <w:t xml:space="preserve"> yang </w:t>
      </w:r>
      <w:proofErr w:type="spellStart"/>
      <w:r w:rsidRPr="00FF0B44">
        <w:rPr>
          <w:rFonts w:ascii="Times New Roman" w:hAnsi="Times New Roman" w:cs="Times New Roman"/>
          <w:sz w:val="24"/>
          <w:szCs w:val="24"/>
        </w:rPr>
        <w:t>menyadari</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pentingnya</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pengungkapan</w:t>
      </w:r>
      <w:proofErr w:type="spellEnd"/>
      <w:r w:rsidRPr="00FF0B44">
        <w:rPr>
          <w:rFonts w:ascii="Times New Roman" w:hAnsi="Times New Roman" w:cs="Times New Roman"/>
          <w:sz w:val="24"/>
          <w:szCs w:val="24"/>
        </w:rPr>
        <w:t xml:space="preserve"> CSR </w:t>
      </w:r>
      <w:proofErr w:type="spellStart"/>
      <w:r w:rsidRPr="00FF0B44">
        <w:rPr>
          <w:rFonts w:ascii="Times New Roman" w:hAnsi="Times New Roman" w:cs="Times New Roman"/>
          <w:sz w:val="24"/>
          <w:szCs w:val="24"/>
        </w:rPr>
        <w:t>pasti</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akan</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memikirkan</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bermacam-macam</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cara</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untuk</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memberikan</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informasi</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kepada</w:t>
      </w:r>
      <w:proofErr w:type="spellEnd"/>
      <w:r w:rsidRPr="00FF0B44">
        <w:rPr>
          <w:rFonts w:ascii="Times New Roman" w:hAnsi="Times New Roman" w:cs="Times New Roman"/>
          <w:sz w:val="24"/>
          <w:szCs w:val="24"/>
        </w:rPr>
        <w:t xml:space="preserve"> para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r w:rsidRPr="00FF0B44">
        <w:rPr>
          <w:rFonts w:ascii="Times New Roman" w:hAnsi="Times New Roman" w:cs="Times New Roman"/>
          <w:sz w:val="24"/>
          <w:szCs w:val="24"/>
        </w:rPr>
        <w:t>nya</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termasuk</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informasi</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mengenai</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pengungkapan</w:t>
      </w:r>
      <w:proofErr w:type="spellEnd"/>
      <w:r w:rsidRPr="00FF0B44">
        <w:rPr>
          <w:rFonts w:ascii="Times New Roman" w:hAnsi="Times New Roman" w:cs="Times New Roman"/>
          <w:sz w:val="24"/>
          <w:szCs w:val="24"/>
        </w:rPr>
        <w:t xml:space="preserve"> CSR. </w:t>
      </w:r>
      <w:proofErr w:type="spellStart"/>
      <w:r w:rsidRPr="00FF0B44">
        <w:rPr>
          <w:rFonts w:ascii="Times New Roman" w:hAnsi="Times New Roman" w:cs="Times New Roman"/>
          <w:sz w:val="24"/>
          <w:szCs w:val="24"/>
        </w:rPr>
        <w:t>Dengan</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mengkomunikasikan</w:t>
      </w:r>
      <w:proofErr w:type="spellEnd"/>
      <w:r w:rsidRPr="00FF0B44">
        <w:rPr>
          <w:rFonts w:ascii="Times New Roman" w:hAnsi="Times New Roman" w:cs="Times New Roman"/>
          <w:sz w:val="24"/>
          <w:szCs w:val="24"/>
        </w:rPr>
        <w:t xml:space="preserve"> CSR </w:t>
      </w:r>
      <w:proofErr w:type="spellStart"/>
      <w:r w:rsidRPr="00FF0B44">
        <w:rPr>
          <w:rFonts w:ascii="Times New Roman" w:hAnsi="Times New Roman" w:cs="Times New Roman"/>
          <w:sz w:val="24"/>
          <w:szCs w:val="24"/>
        </w:rPr>
        <w:t>melalui</w:t>
      </w:r>
      <w:proofErr w:type="spellEnd"/>
      <w:r w:rsidRPr="00FF0B44">
        <w:rPr>
          <w:rFonts w:ascii="Times New Roman" w:hAnsi="Times New Roman" w:cs="Times New Roman"/>
          <w:sz w:val="24"/>
          <w:szCs w:val="24"/>
        </w:rPr>
        <w:t xml:space="preserve"> media, </w:t>
      </w:r>
      <w:proofErr w:type="spellStart"/>
      <w:r w:rsidRPr="00FF0B44">
        <w:rPr>
          <w:rFonts w:ascii="Times New Roman" w:hAnsi="Times New Roman" w:cs="Times New Roman"/>
          <w:sz w:val="24"/>
          <w:szCs w:val="24"/>
        </w:rPr>
        <w:t>diharapkan</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masyarakat</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mengetahui</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aktivitas</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sosial</w:t>
      </w:r>
      <w:proofErr w:type="spellEnd"/>
      <w:r w:rsidRPr="00FF0B44">
        <w:rPr>
          <w:rFonts w:ascii="Times New Roman" w:hAnsi="Times New Roman" w:cs="Times New Roman"/>
          <w:sz w:val="24"/>
          <w:szCs w:val="24"/>
        </w:rPr>
        <w:t xml:space="preserve"> yang </w:t>
      </w:r>
      <w:proofErr w:type="spellStart"/>
      <w:r w:rsidRPr="00FF0B44">
        <w:rPr>
          <w:rFonts w:ascii="Times New Roman" w:hAnsi="Times New Roman" w:cs="Times New Roman"/>
          <w:sz w:val="24"/>
          <w:szCs w:val="24"/>
        </w:rPr>
        <w:t>dilakukan</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perusahaan</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sehingga</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perusahaan</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akan</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mendapatkan</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kepercayaan</w:t>
      </w:r>
      <w:proofErr w:type="spellEnd"/>
      <w:r w:rsidRPr="00FF0B44">
        <w:rPr>
          <w:rFonts w:ascii="Times New Roman" w:hAnsi="Times New Roman" w:cs="Times New Roman"/>
          <w:sz w:val="24"/>
          <w:szCs w:val="24"/>
        </w:rPr>
        <w:t xml:space="preserve"> dan </w:t>
      </w:r>
      <w:proofErr w:type="spellStart"/>
      <w:r w:rsidRPr="00FF0B44">
        <w:rPr>
          <w:rFonts w:ascii="Times New Roman" w:hAnsi="Times New Roman" w:cs="Times New Roman"/>
          <w:sz w:val="24"/>
          <w:szCs w:val="24"/>
        </w:rPr>
        <w:t>legitimasi</w:t>
      </w:r>
      <w:proofErr w:type="spellEnd"/>
      <w:r w:rsidRPr="00FF0B44">
        <w:rPr>
          <w:rFonts w:ascii="Times New Roman" w:hAnsi="Times New Roman" w:cs="Times New Roman"/>
          <w:sz w:val="24"/>
          <w:szCs w:val="24"/>
        </w:rPr>
        <w:t xml:space="preserve"> </w:t>
      </w:r>
      <w:proofErr w:type="spellStart"/>
      <w:r w:rsidRPr="00FF0B44">
        <w:rPr>
          <w:rFonts w:ascii="Times New Roman" w:hAnsi="Times New Roman" w:cs="Times New Roman"/>
          <w:sz w:val="24"/>
          <w:szCs w:val="24"/>
        </w:rPr>
        <w:t>dari</w:t>
      </w:r>
      <w:proofErr w:type="spellEnd"/>
      <w:r w:rsidRPr="00FF0B44">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{"citationItems":[{"id":"ITEM-1","itemData":{"author":[{"dropping-particle":"","family":"Gusma Alfarizi","given":"Aditya","non-dropping-particle":"","parse-names":false,"suffix":""}],"id":"ITEM-1","issued":{"date-parts":[["2014"]]},"page":"1-11","title":"Pengaruh Media Exposure, Ukuran Perusahaan, Leverage dan Struktur Kepemilikan Saham Terhadap Pengungkapan Corporate Social Responsibility","type":"article-journal","volume":"4"},"uris":["http://www.mendeley.com/documents/?uuid=a57ebe2d-7763-42e9-88eb-f7c643512c5e"]}],"mendeley":{"formattedCitation":"(Gusma Alfarizi, 2014)","plainTextFormattedCitation":"(Gusma Alfarizi, 2014)","previouslyFormattedCitation":"(Gusma Alfarizi, 2014)"},"properties":{"noteIndex":0},"schema":"https://github.com/citation-style-language/schema/raw/master/csl-citation.json"}</w:instrText>
      </w:r>
      <w:r>
        <w:rPr>
          <w:rFonts w:ascii="Times New Roman" w:hAnsi="Times New Roman" w:cs="Times New Roman"/>
          <w:sz w:val="24"/>
          <w:szCs w:val="24"/>
        </w:rPr>
        <w:fldChar w:fldCharType="separate"/>
      </w:r>
      <w:r w:rsidRPr="00AE270E">
        <w:rPr>
          <w:rFonts w:ascii="Times New Roman" w:hAnsi="Times New Roman" w:cs="Times New Roman"/>
          <w:noProof/>
          <w:sz w:val="24"/>
          <w:szCs w:val="24"/>
        </w:rPr>
        <w:t>(Gusma Alfarizi, 2014)</w:t>
      </w:r>
      <w:r>
        <w:rPr>
          <w:rFonts w:ascii="Times New Roman" w:hAnsi="Times New Roman" w:cs="Times New Roman"/>
          <w:sz w:val="24"/>
          <w:szCs w:val="24"/>
        </w:rPr>
        <w:fldChar w:fldCharType="end"/>
      </w:r>
    </w:p>
    <w:p w14:paraId="47C43FCD" w14:textId="77777777" w:rsidR="004B6C0F" w:rsidRPr="004B3E6C" w:rsidRDefault="004B6C0F" w:rsidP="004B6C0F">
      <w:pPr>
        <w:ind w:left="720" w:firstLine="360"/>
        <w:rPr>
          <w:rFonts w:ascii="Times New Roman" w:hAnsi="Times New Roman" w:cs="Times New Roman"/>
          <w:sz w:val="24"/>
          <w:szCs w:val="24"/>
        </w:rPr>
      </w:pPr>
      <w:proofErr w:type="spellStart"/>
      <w:r w:rsidRPr="00C345D4">
        <w:rPr>
          <w:rFonts w:ascii="Times New Roman" w:hAnsi="Times New Roman" w:cs="Times New Roman"/>
          <w:sz w:val="24"/>
          <w:szCs w:val="24"/>
        </w:rPr>
        <w:t>Terdapat</w:t>
      </w:r>
      <w:proofErr w:type="spellEnd"/>
      <w:r w:rsidRPr="00C345D4">
        <w:rPr>
          <w:rFonts w:ascii="Times New Roman" w:hAnsi="Times New Roman" w:cs="Times New Roman"/>
          <w:sz w:val="24"/>
          <w:szCs w:val="24"/>
        </w:rPr>
        <w:t xml:space="preserve"> </w:t>
      </w:r>
      <w:proofErr w:type="spellStart"/>
      <w:r w:rsidRPr="00C345D4">
        <w:rPr>
          <w:rFonts w:ascii="Times New Roman" w:hAnsi="Times New Roman" w:cs="Times New Roman"/>
          <w:sz w:val="24"/>
          <w:szCs w:val="24"/>
        </w:rPr>
        <w:t>tiga</w:t>
      </w:r>
      <w:proofErr w:type="spellEnd"/>
      <w:r w:rsidRPr="00C345D4">
        <w:rPr>
          <w:rFonts w:ascii="Times New Roman" w:hAnsi="Times New Roman" w:cs="Times New Roman"/>
          <w:sz w:val="24"/>
          <w:szCs w:val="24"/>
        </w:rPr>
        <w:t xml:space="preserve"> media yang </w:t>
      </w:r>
      <w:proofErr w:type="spellStart"/>
      <w:r w:rsidRPr="00C345D4">
        <w:rPr>
          <w:rFonts w:ascii="Times New Roman" w:hAnsi="Times New Roman" w:cs="Times New Roman"/>
          <w:sz w:val="24"/>
          <w:szCs w:val="24"/>
        </w:rPr>
        <w:t>biasanya</w:t>
      </w:r>
      <w:proofErr w:type="spellEnd"/>
      <w:r w:rsidRPr="00C345D4">
        <w:rPr>
          <w:rFonts w:ascii="Times New Roman" w:hAnsi="Times New Roman" w:cs="Times New Roman"/>
          <w:sz w:val="24"/>
          <w:szCs w:val="24"/>
        </w:rPr>
        <w:t xml:space="preserve"> </w:t>
      </w:r>
      <w:proofErr w:type="spellStart"/>
      <w:r w:rsidRPr="00C345D4">
        <w:rPr>
          <w:rFonts w:ascii="Times New Roman" w:hAnsi="Times New Roman" w:cs="Times New Roman"/>
          <w:sz w:val="24"/>
          <w:szCs w:val="24"/>
        </w:rPr>
        <w:t>dipakai</w:t>
      </w:r>
      <w:proofErr w:type="spellEnd"/>
      <w:r w:rsidRPr="00C345D4">
        <w:rPr>
          <w:rFonts w:ascii="Times New Roman" w:hAnsi="Times New Roman" w:cs="Times New Roman"/>
          <w:sz w:val="24"/>
          <w:szCs w:val="24"/>
        </w:rPr>
        <w:t xml:space="preserve"> </w:t>
      </w:r>
      <w:proofErr w:type="spellStart"/>
      <w:r w:rsidRPr="00C345D4">
        <w:rPr>
          <w:rFonts w:ascii="Times New Roman" w:hAnsi="Times New Roman" w:cs="Times New Roman"/>
          <w:sz w:val="24"/>
          <w:szCs w:val="24"/>
        </w:rPr>
        <w:t>perusahaan</w:t>
      </w:r>
      <w:proofErr w:type="spellEnd"/>
      <w:r w:rsidRPr="00C345D4">
        <w:rPr>
          <w:rFonts w:ascii="Times New Roman" w:hAnsi="Times New Roman" w:cs="Times New Roman"/>
          <w:sz w:val="24"/>
          <w:szCs w:val="24"/>
        </w:rPr>
        <w:t xml:space="preserve"> </w:t>
      </w:r>
      <w:proofErr w:type="spellStart"/>
      <w:r w:rsidRPr="00C345D4">
        <w:rPr>
          <w:rFonts w:ascii="Times New Roman" w:hAnsi="Times New Roman" w:cs="Times New Roman"/>
          <w:sz w:val="24"/>
          <w:szCs w:val="24"/>
        </w:rPr>
        <w:t>dalam</w:t>
      </w:r>
      <w:proofErr w:type="spellEnd"/>
      <w:r w:rsidRPr="00C345D4">
        <w:rPr>
          <w:rFonts w:ascii="Times New Roman" w:hAnsi="Times New Roman" w:cs="Times New Roman"/>
          <w:sz w:val="24"/>
          <w:szCs w:val="24"/>
        </w:rPr>
        <w:t xml:space="preserve"> </w:t>
      </w:r>
      <w:proofErr w:type="spellStart"/>
      <w:r w:rsidRPr="00C345D4">
        <w:rPr>
          <w:rFonts w:ascii="Times New Roman" w:hAnsi="Times New Roman" w:cs="Times New Roman"/>
          <w:sz w:val="24"/>
          <w:szCs w:val="24"/>
        </w:rPr>
        <w:t>pengungkapan</w:t>
      </w:r>
      <w:proofErr w:type="spellEnd"/>
      <w:r w:rsidRPr="00C345D4">
        <w:rPr>
          <w:rFonts w:ascii="Times New Roman" w:hAnsi="Times New Roman" w:cs="Times New Roman"/>
          <w:sz w:val="24"/>
          <w:szCs w:val="24"/>
        </w:rPr>
        <w:t xml:space="preserve"> CSR </w:t>
      </w:r>
      <w:proofErr w:type="spellStart"/>
      <w:r w:rsidRPr="00C345D4">
        <w:rPr>
          <w:rFonts w:ascii="Times New Roman" w:hAnsi="Times New Roman" w:cs="Times New Roman"/>
          <w:sz w:val="24"/>
          <w:szCs w:val="24"/>
        </w:rPr>
        <w:t>perusahaan</w:t>
      </w:r>
      <w:proofErr w:type="spellEnd"/>
      <w:r w:rsidRPr="00C345D4">
        <w:rPr>
          <w:rFonts w:ascii="Times New Roman" w:hAnsi="Times New Roman" w:cs="Times New Roman"/>
          <w:sz w:val="24"/>
          <w:szCs w:val="24"/>
        </w:rPr>
        <w:t xml:space="preserve">, </w:t>
      </w:r>
      <w:proofErr w:type="spellStart"/>
      <w:r w:rsidRPr="00C345D4">
        <w:rPr>
          <w:rFonts w:ascii="Times New Roman" w:hAnsi="Times New Roman" w:cs="Times New Roman"/>
          <w:sz w:val="24"/>
          <w:szCs w:val="24"/>
        </w:rPr>
        <w:t>yaitu</w:t>
      </w:r>
      <w:proofErr w:type="spellEnd"/>
      <w:r w:rsidRPr="00C345D4">
        <w:rPr>
          <w:rFonts w:ascii="Times New Roman" w:hAnsi="Times New Roman" w:cs="Times New Roman"/>
          <w:sz w:val="24"/>
          <w:szCs w:val="24"/>
        </w:rPr>
        <w:t xml:space="preserve"> </w:t>
      </w:r>
      <w:proofErr w:type="spellStart"/>
      <w:r w:rsidRPr="00C345D4">
        <w:rPr>
          <w:rFonts w:ascii="Times New Roman" w:hAnsi="Times New Roman" w:cs="Times New Roman"/>
          <w:sz w:val="24"/>
          <w:szCs w:val="24"/>
        </w:rPr>
        <w:t>melalui</w:t>
      </w:r>
      <w:proofErr w:type="spellEnd"/>
      <w:r w:rsidRPr="00C345D4">
        <w:rPr>
          <w:rFonts w:ascii="Times New Roman" w:hAnsi="Times New Roman" w:cs="Times New Roman"/>
          <w:sz w:val="24"/>
          <w:szCs w:val="24"/>
        </w:rPr>
        <w:t xml:space="preserve"> media </w:t>
      </w:r>
      <w:proofErr w:type="spellStart"/>
      <w:r w:rsidRPr="00C345D4">
        <w:rPr>
          <w:rFonts w:ascii="Times New Roman" w:hAnsi="Times New Roman" w:cs="Times New Roman"/>
          <w:sz w:val="24"/>
          <w:szCs w:val="24"/>
        </w:rPr>
        <w:t>televisi</w:t>
      </w:r>
      <w:proofErr w:type="spellEnd"/>
      <w:r w:rsidRPr="00C345D4">
        <w:rPr>
          <w:rFonts w:ascii="Times New Roman" w:hAnsi="Times New Roman" w:cs="Times New Roman"/>
          <w:sz w:val="24"/>
          <w:szCs w:val="24"/>
        </w:rPr>
        <w:t xml:space="preserve">, </w:t>
      </w:r>
      <w:proofErr w:type="spellStart"/>
      <w:r w:rsidRPr="00C345D4">
        <w:rPr>
          <w:rFonts w:ascii="Times New Roman" w:hAnsi="Times New Roman" w:cs="Times New Roman"/>
          <w:sz w:val="24"/>
          <w:szCs w:val="24"/>
        </w:rPr>
        <w:t>koran</w:t>
      </w:r>
      <w:proofErr w:type="spellEnd"/>
      <w:r w:rsidRPr="00C345D4">
        <w:rPr>
          <w:rFonts w:ascii="Times New Roman" w:hAnsi="Times New Roman" w:cs="Times New Roman"/>
          <w:sz w:val="24"/>
          <w:szCs w:val="24"/>
        </w:rPr>
        <w:t xml:space="preserve">, </w:t>
      </w:r>
      <w:proofErr w:type="spellStart"/>
      <w:r w:rsidRPr="00C345D4">
        <w:rPr>
          <w:rFonts w:ascii="Times New Roman" w:hAnsi="Times New Roman" w:cs="Times New Roman"/>
          <w:sz w:val="24"/>
          <w:szCs w:val="24"/>
        </w:rPr>
        <w:t>serta</w:t>
      </w:r>
      <w:proofErr w:type="spellEnd"/>
      <w:r w:rsidRPr="00C345D4">
        <w:rPr>
          <w:rFonts w:ascii="Times New Roman" w:hAnsi="Times New Roman" w:cs="Times New Roman"/>
          <w:sz w:val="24"/>
          <w:szCs w:val="24"/>
        </w:rPr>
        <w:t xml:space="preserve"> internet (web </w:t>
      </w:r>
      <w:proofErr w:type="spellStart"/>
      <w:r w:rsidRPr="00C345D4">
        <w:rPr>
          <w:rFonts w:ascii="Times New Roman" w:hAnsi="Times New Roman" w:cs="Times New Roman"/>
          <w:sz w:val="24"/>
          <w:szCs w:val="24"/>
        </w:rPr>
        <w:t>perusahaan</w:t>
      </w:r>
      <w:proofErr w:type="spellEnd"/>
      <w:r w:rsidRPr="00C345D4">
        <w:rPr>
          <w:rFonts w:ascii="Times New Roman" w:hAnsi="Times New Roman" w:cs="Times New Roman"/>
          <w:sz w:val="24"/>
          <w:szCs w:val="24"/>
        </w:rPr>
        <w:t xml:space="preserve">). </w:t>
      </w:r>
      <w:r w:rsidRPr="00C345D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{"citationItems":[{"id":"ITEM-1","itemData":{"author":[{"dropping-particle":"","family":"Prasethiyo","given":"Dimas","non-dropping-particle":"","parse-names":false,"suffix":""}],"id":"ITEM-1","issued":{"date-parts":[["2017"]]},"title":"Faktor-Faktor Yang Mempengaruhi Indeks Pengungkapan Corporate Social Responsibility Di Indonesia (Studi Empiris Pada Perusahaan Non Keuangan Yang Listing Di Bursa Efek Indonesia).","type":"article-journal"},"uris":["http://www.mendeley.com/documents/?uuid=88bce1c0-294c-463f-a36e-54892629fcf3"]}],"mendeley":{"formattedCitation":"(Prasethiyo, 2017)","plainTextFormattedCitation":"(Prasethiyo, 2017)","previouslyFormattedCitation":"(Prasethiyo, 2017)"},"properties":{"noteIndex":0},"schema":"https://github.com/citation-style-language/schema/raw/master/csl-citation.json"}</w:instrText>
      </w:r>
      <w:r w:rsidRPr="00C345D4">
        <w:rPr>
          <w:rFonts w:ascii="Times New Roman" w:hAnsi="Times New Roman" w:cs="Times New Roman"/>
          <w:sz w:val="24"/>
          <w:szCs w:val="24"/>
        </w:rPr>
        <w:fldChar w:fldCharType="separate"/>
      </w:r>
      <w:r w:rsidRPr="00C345D4">
        <w:rPr>
          <w:rFonts w:ascii="Times New Roman" w:hAnsi="Times New Roman" w:cs="Times New Roman"/>
          <w:noProof/>
          <w:sz w:val="24"/>
          <w:szCs w:val="24"/>
        </w:rPr>
        <w:t>(Prasethiyo, 2017)</w:t>
      </w:r>
      <w:r w:rsidRPr="00C345D4">
        <w:rPr>
          <w:rFonts w:ascii="Times New Roman" w:hAnsi="Times New Roman" w:cs="Times New Roman"/>
          <w:sz w:val="24"/>
          <w:szCs w:val="24"/>
        </w:rPr>
        <w:fldChar w:fldCharType="end"/>
      </w:r>
    </w:p>
    <w:p w14:paraId="4ED0839F" w14:textId="77777777" w:rsidR="004B6C0F" w:rsidRPr="00EA32BA" w:rsidRDefault="004B6C0F" w:rsidP="004B6C0F">
      <w:pPr>
        <w:pStyle w:val="Heading3"/>
        <w:numPr>
          <w:ilvl w:val="0"/>
          <w:numId w:val="2"/>
        </w:numPr>
        <w:ind w:left="540" w:hanging="270"/>
        <w:rPr>
          <w:rFonts w:cs="Times New Roman"/>
          <w:b w:val="0"/>
          <w:lang w:val="en-ID"/>
        </w:rPr>
      </w:pPr>
      <w:bookmarkStart w:id="10" w:name="_Toc8167664"/>
      <w:proofErr w:type="spellStart"/>
      <w:r w:rsidRPr="00EA32BA">
        <w:rPr>
          <w:rFonts w:cs="Times New Roman"/>
          <w:b w:val="0"/>
          <w:lang w:val="en-ID"/>
        </w:rPr>
        <w:t>Kepemilikan</w:t>
      </w:r>
      <w:proofErr w:type="spellEnd"/>
      <w:r w:rsidRPr="00EA32BA">
        <w:rPr>
          <w:rFonts w:cs="Times New Roman"/>
          <w:b w:val="0"/>
          <w:lang w:val="en-ID"/>
        </w:rPr>
        <w:t xml:space="preserve"> </w:t>
      </w:r>
      <w:proofErr w:type="spellStart"/>
      <w:r w:rsidRPr="00EA32BA">
        <w:rPr>
          <w:rFonts w:cs="Times New Roman"/>
          <w:b w:val="0"/>
          <w:lang w:val="en-ID"/>
        </w:rPr>
        <w:t>Saham</w:t>
      </w:r>
      <w:proofErr w:type="spellEnd"/>
      <w:r w:rsidRPr="00EA32BA">
        <w:rPr>
          <w:rFonts w:cs="Times New Roman"/>
          <w:b w:val="0"/>
          <w:lang w:val="en-ID"/>
        </w:rPr>
        <w:t xml:space="preserve"> </w:t>
      </w:r>
      <w:proofErr w:type="spellStart"/>
      <w:r w:rsidRPr="00EA32BA">
        <w:rPr>
          <w:rFonts w:cs="Times New Roman"/>
          <w:b w:val="0"/>
          <w:lang w:val="en-ID"/>
        </w:rPr>
        <w:t>Publik</w:t>
      </w:r>
      <w:bookmarkEnd w:id="10"/>
      <w:proofErr w:type="spellEnd"/>
    </w:p>
    <w:p w14:paraId="30565709" w14:textId="77777777" w:rsidR="004B6C0F" w:rsidRDefault="004B6C0F" w:rsidP="004B6C0F">
      <w:pPr>
        <w:pStyle w:val="ListParagraph"/>
        <w:ind w:firstLine="360"/>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{"citationItems":[{"id":"ITEM-1","itemData":{"author":[{"dropping-particle":"","family":"Rifqiyah","given":"Rina Fatkhiyatur","non-dropping-particle":"","parse-names":false,"suffix":""},{"dropping-particle":"","family":"Tinggi","given":"Sekolah","non-dropping-particle":"","parse-names":false,"suffix":""},{"dropping-particle":"","family":"Ekonomi","given":"Ilmu","non-dropping-particle":"","parse-names":false,"suffix":""}],"id":"ITEM-1","issued":{"date-parts":[["2016"]]},"title":"Pengaruh Profitabilitas, Ukuran Perusahaan, Kepemilikan Saham Publik Terhadap Pengungkapan Corporate Social Responsbility (CSR)","type":"article-journal"},"uris":["http://www.mendeley.com/documents/?uuid=0b2d70ce-88cb-4c3e-bcaf-a3597b0d66f8"]}],"mendeley":{"formattedCitation":"(Rifqiyah, Tinggi, &amp; Ekonomi, 2016)","plainTextFormattedCitation":"(Rifqiyah, Tinggi, &amp; Ekonomi, 2016)","previouslyFormattedCitation":"(Rifqiyah, Tinggi, &amp; Ekonomi, 2016)"},"properties":{"noteIndex":0},"schema":"https://github.com/citation-style-language/schema/raw/master/csl-citation.json"}</w:instrText>
      </w:r>
      <w:r>
        <w:rPr>
          <w:rFonts w:ascii="Times New Roman" w:hAnsi="Times New Roman" w:cs="Times New Roman"/>
          <w:sz w:val="24"/>
          <w:szCs w:val="24"/>
        </w:rPr>
        <w:fldChar w:fldCharType="separate"/>
      </w:r>
      <w:r w:rsidRPr="0091029C">
        <w:rPr>
          <w:rFonts w:ascii="Times New Roman" w:hAnsi="Times New Roman" w:cs="Times New Roman"/>
          <w:noProof/>
          <w:sz w:val="24"/>
          <w:szCs w:val="24"/>
        </w:rPr>
        <w:t>(Rifqiyah, Tinggi, &amp; Ekonomi,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6A6762">
        <w:rPr>
          <w:rFonts w:ascii="Times New Roman" w:hAnsi="Times New Roman" w:cs="Times New Roman"/>
          <w:sz w:val="24"/>
          <w:szCs w:val="24"/>
        </w:rPr>
        <w:t>epemilikan</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saham</w:t>
      </w:r>
      <w:proofErr w:type="spellEnd"/>
      <w:r w:rsidRPr="006A6762">
        <w:rPr>
          <w:rFonts w:ascii="Times New Roman" w:hAnsi="Times New Roman" w:cs="Times New Roman"/>
          <w:sz w:val="24"/>
          <w:szCs w:val="24"/>
        </w:rPr>
        <w:t xml:space="preserve"> oleh </w:t>
      </w:r>
      <w:proofErr w:type="spellStart"/>
      <w:r w:rsidRPr="006A6762">
        <w:rPr>
          <w:rFonts w:ascii="Times New Roman" w:hAnsi="Times New Roman" w:cs="Times New Roman"/>
          <w:sz w:val="24"/>
          <w:szCs w:val="24"/>
        </w:rPr>
        <w:t>publik</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adalah</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jumlah</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saham</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perusahaan</w:t>
      </w:r>
      <w:proofErr w:type="spellEnd"/>
      <w:r w:rsidRPr="006A6762">
        <w:rPr>
          <w:rFonts w:ascii="Times New Roman" w:hAnsi="Times New Roman" w:cs="Times New Roman"/>
          <w:sz w:val="24"/>
          <w:szCs w:val="24"/>
        </w:rPr>
        <w:t xml:space="preserve"> yang </w:t>
      </w:r>
      <w:proofErr w:type="spellStart"/>
      <w:r w:rsidRPr="006A6762">
        <w:rPr>
          <w:rFonts w:ascii="Times New Roman" w:hAnsi="Times New Roman" w:cs="Times New Roman"/>
          <w:sz w:val="24"/>
          <w:szCs w:val="24"/>
        </w:rPr>
        <w:t>dimiliki</w:t>
      </w:r>
      <w:proofErr w:type="spellEnd"/>
      <w:r w:rsidRPr="006A6762">
        <w:rPr>
          <w:rFonts w:ascii="Times New Roman" w:hAnsi="Times New Roman" w:cs="Times New Roman"/>
          <w:sz w:val="24"/>
          <w:szCs w:val="24"/>
        </w:rPr>
        <w:t xml:space="preserve"> oleh </w:t>
      </w:r>
      <w:proofErr w:type="spellStart"/>
      <w:r w:rsidRPr="006A6762">
        <w:rPr>
          <w:rFonts w:ascii="Times New Roman" w:hAnsi="Times New Roman" w:cs="Times New Roman"/>
          <w:sz w:val="24"/>
          <w:szCs w:val="24"/>
        </w:rPr>
        <w:t>publik</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yaitu</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individu</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atau</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institusi</w:t>
      </w:r>
      <w:proofErr w:type="spellEnd"/>
      <w:r w:rsidRPr="006A6762">
        <w:rPr>
          <w:rFonts w:ascii="Times New Roman" w:hAnsi="Times New Roman" w:cs="Times New Roman"/>
          <w:sz w:val="24"/>
          <w:szCs w:val="24"/>
        </w:rPr>
        <w:t xml:space="preserve"> yang </w:t>
      </w:r>
      <w:proofErr w:type="spellStart"/>
      <w:r w:rsidRPr="006A6762">
        <w:rPr>
          <w:rFonts w:ascii="Times New Roman" w:hAnsi="Times New Roman" w:cs="Times New Roman"/>
          <w:sz w:val="24"/>
          <w:szCs w:val="24"/>
        </w:rPr>
        <w:t>memiliki</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kepemilikan</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saham</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dibawah</w:t>
      </w:r>
      <w:proofErr w:type="spellEnd"/>
      <w:r w:rsidRPr="006A6762">
        <w:rPr>
          <w:rFonts w:ascii="Times New Roman" w:hAnsi="Times New Roman" w:cs="Times New Roman"/>
          <w:sz w:val="24"/>
          <w:szCs w:val="24"/>
        </w:rPr>
        <w:t xml:space="preserve"> lima </w:t>
      </w:r>
      <w:proofErr w:type="spellStart"/>
      <w:r w:rsidRPr="006A6762">
        <w:rPr>
          <w:rFonts w:ascii="Times New Roman" w:hAnsi="Times New Roman" w:cs="Times New Roman"/>
          <w:sz w:val="24"/>
          <w:szCs w:val="24"/>
        </w:rPr>
        <w:t>persen</w:t>
      </w:r>
      <w:proofErr w:type="spellEnd"/>
      <w:r w:rsidRPr="006A6762">
        <w:rPr>
          <w:rFonts w:ascii="Times New Roman" w:hAnsi="Times New Roman" w:cs="Times New Roman"/>
          <w:sz w:val="24"/>
          <w:szCs w:val="24"/>
        </w:rPr>
        <w:t xml:space="preserve"> yang </w:t>
      </w:r>
      <w:proofErr w:type="spellStart"/>
      <w:r w:rsidRPr="006A6762">
        <w:rPr>
          <w:rFonts w:ascii="Times New Roman" w:hAnsi="Times New Roman" w:cs="Times New Roman"/>
          <w:sz w:val="24"/>
          <w:szCs w:val="24"/>
        </w:rPr>
        <w:t>berada</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diluar</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manajemen</w:t>
      </w:r>
      <w:proofErr w:type="spellEnd"/>
      <w:r w:rsidRPr="006A6762">
        <w:rPr>
          <w:rFonts w:ascii="Times New Roman" w:hAnsi="Times New Roman" w:cs="Times New Roman"/>
          <w:sz w:val="24"/>
          <w:szCs w:val="24"/>
        </w:rPr>
        <w:t xml:space="preserve"> dan </w:t>
      </w:r>
      <w:proofErr w:type="spellStart"/>
      <w:r w:rsidRPr="006A6762">
        <w:rPr>
          <w:rFonts w:ascii="Times New Roman" w:hAnsi="Times New Roman" w:cs="Times New Roman"/>
          <w:sz w:val="24"/>
          <w:szCs w:val="24"/>
        </w:rPr>
        <w:t>tidak</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memiliki</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hubungan</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istimewa</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dengan</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perusahaan</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Semakin</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tersebarnya</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kepemilikan</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saham</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perusahaan</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maka</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perusahaan</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tersebut</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diharapkan</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akan</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mengungkapkan</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informasi</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lebih</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banyak</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mengenai</w:t>
      </w:r>
      <w:proofErr w:type="spellEnd"/>
      <w:r w:rsidRPr="006A6762">
        <w:rPr>
          <w:rFonts w:ascii="Times New Roman" w:hAnsi="Times New Roman" w:cs="Times New Roman"/>
          <w:sz w:val="24"/>
          <w:szCs w:val="24"/>
        </w:rPr>
        <w:t xml:space="preserve"> </w:t>
      </w:r>
      <w:proofErr w:type="spellStart"/>
      <w:r w:rsidRPr="006A6762">
        <w:rPr>
          <w:rFonts w:ascii="Times New Roman" w:hAnsi="Times New Roman" w:cs="Times New Roman"/>
          <w:sz w:val="24"/>
          <w:szCs w:val="24"/>
        </w:rPr>
        <w:t>aktivitas</w:t>
      </w:r>
      <w:proofErr w:type="spellEnd"/>
      <w:r w:rsidRPr="006A6762">
        <w:rPr>
          <w:rFonts w:ascii="Times New Roman" w:hAnsi="Times New Roman" w:cs="Times New Roman"/>
          <w:sz w:val="24"/>
          <w:szCs w:val="24"/>
        </w:rPr>
        <w:t xml:space="preserve"> </w:t>
      </w:r>
      <w:r w:rsidRPr="00FB0174">
        <w:rPr>
          <w:rFonts w:ascii="Times New Roman" w:hAnsi="Times New Roman" w:cs="Times New Roman"/>
          <w:i/>
          <w:sz w:val="24"/>
          <w:szCs w:val="24"/>
        </w:rPr>
        <w:t>corporate social responsibility</w:t>
      </w:r>
      <w:r w:rsidRPr="006A6762">
        <w:rPr>
          <w:rFonts w:ascii="Times New Roman" w:hAnsi="Times New Roman" w:cs="Times New Roman"/>
          <w:sz w:val="24"/>
          <w:szCs w:val="24"/>
        </w:rPr>
        <w:t xml:space="preserve"> (CSR).</w:t>
      </w:r>
      <w:r w:rsidRPr="008803EC">
        <w:rPr>
          <w:rFonts w:ascii="Times New Roman" w:hAnsi="Times New Roman" w:cs="Times New Roman"/>
          <w:sz w:val="24"/>
          <w:szCs w:val="24"/>
        </w:rPr>
        <w:t xml:space="preserve">  </w:t>
      </w:r>
    </w:p>
    <w:p w14:paraId="7B55B9CD" w14:textId="77777777" w:rsidR="004B6C0F" w:rsidRPr="004B3E6C" w:rsidRDefault="004B6C0F" w:rsidP="004B6C0F">
      <w:pPr>
        <w:pStyle w:val="ListParagraph"/>
        <w:ind w:firstLine="360"/>
        <w:rPr>
          <w:rFonts w:ascii="Times New Roman" w:hAnsi="Times New Roman" w:cs="Times New Roman"/>
          <w:sz w:val="24"/>
          <w:szCs w:val="24"/>
        </w:rPr>
      </w:pPr>
      <w:proofErr w:type="spellStart"/>
      <w:r>
        <w:rPr>
          <w:rFonts w:ascii="Times New Roman" w:hAnsi="Times New Roman" w:cs="Times New Roman"/>
          <w:sz w:val="24"/>
          <w:szCs w:val="24"/>
        </w:rPr>
        <w:lastRenderedPageBreak/>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{"citationItems":[{"id":"ITEM-1","itemData":{"author":[{"dropping-particle":"","family":"Hamdani","given":"Shifa Putri","non-dropping-particle":"","parse-names":false,"suffix":""},{"dropping-particle":"","family":"Yuliandari","given":"Willy Sri","non-dropping-particle":"","parse-names":false,"suffix":""},{"dropping-particle":"","family":"Budiono","given":"Eddy","non-dropping-particle":"","parse-names":false,"suffix":""}],"id":"ITEM-1","issue":"1","issued":{"date-parts":[["2017"]]},"page":"44-54","title":"Pengaruh Kepemilikan Saham Publik Dan Return on Assets","type":"article-journal","volume":"9"},"uris":["http://www.mendeley.com/documents/?uuid=9711686c-695d-4acc-befb-527d2a91d9fa"]}],"mendeley":{"formattedCitation":"(Hamdani et al., 2017)","plainTextFormattedCitation":"(Hamdani et al., 2017)","previouslyFormattedCitation":"(Hamdani et al., 2017)"},"properties":{"noteIndex":0},"schema":"https://github.com/citation-style-language/schema/raw/master/csl-citation.json"}</w:instrText>
      </w:r>
      <w:r>
        <w:rPr>
          <w:rFonts w:ascii="Times New Roman" w:hAnsi="Times New Roman" w:cs="Times New Roman"/>
          <w:sz w:val="24"/>
          <w:szCs w:val="24"/>
        </w:rPr>
        <w:fldChar w:fldCharType="separate"/>
      </w:r>
      <w:r w:rsidRPr="00B064AE">
        <w:rPr>
          <w:rFonts w:ascii="Times New Roman" w:hAnsi="Times New Roman" w:cs="Times New Roman"/>
          <w:noProof/>
          <w:sz w:val="24"/>
          <w:szCs w:val="24"/>
        </w:rPr>
        <w:t>(Hamdani et al.,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diawah</w:t>
      </w:r>
      <w:proofErr w:type="spellEnd"/>
      <w:r>
        <w:rPr>
          <w:rFonts w:ascii="Times New Roman" w:hAnsi="Times New Roman" w:cs="Times New Roman"/>
          <w:sz w:val="24"/>
          <w:szCs w:val="24"/>
        </w:rPr>
        <w:t xml:space="preserve"> 5% (&lt;5%)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istimewa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22C5DCE5" w14:textId="77777777" w:rsidR="004B6C0F" w:rsidRPr="00EA32BA" w:rsidRDefault="004B6C0F" w:rsidP="004B6C0F">
      <w:pPr>
        <w:pStyle w:val="Heading3"/>
        <w:numPr>
          <w:ilvl w:val="0"/>
          <w:numId w:val="2"/>
        </w:numPr>
        <w:ind w:left="540" w:hanging="270"/>
        <w:rPr>
          <w:rFonts w:cs="Times New Roman"/>
          <w:b w:val="0"/>
          <w:lang w:val="en-ID"/>
        </w:rPr>
      </w:pPr>
      <w:bookmarkStart w:id="11" w:name="_Toc8167665"/>
      <w:proofErr w:type="spellStart"/>
      <w:r w:rsidRPr="00EA32BA">
        <w:rPr>
          <w:rFonts w:cs="Times New Roman"/>
          <w:b w:val="0"/>
          <w:lang w:val="en-ID"/>
        </w:rPr>
        <w:t>Kualitas</w:t>
      </w:r>
      <w:proofErr w:type="spellEnd"/>
      <w:r w:rsidRPr="00EA32BA">
        <w:rPr>
          <w:rFonts w:cs="Times New Roman"/>
          <w:b w:val="0"/>
          <w:lang w:val="en-ID"/>
        </w:rPr>
        <w:t xml:space="preserve"> Audit</w:t>
      </w:r>
      <w:bookmarkEnd w:id="11"/>
    </w:p>
    <w:p w14:paraId="1BB7F491" w14:textId="77777777" w:rsidR="004B6C0F" w:rsidRPr="003F1341" w:rsidRDefault="004B6C0F" w:rsidP="004B6C0F">
      <w:pPr>
        <w:tabs>
          <w:tab w:val="left" w:pos="2610"/>
          <w:tab w:val="left" w:pos="3240"/>
        </w:tabs>
        <w:ind w:left="720" w:firstLine="360"/>
        <w:rPr>
          <w:rFonts w:ascii="Times New Roman" w:hAnsi="Times New Roman" w:cs="Times New Roman"/>
          <w:sz w:val="24"/>
          <w:szCs w:val="24"/>
        </w:rPr>
      </w:pPr>
      <w:proofErr w:type="spellStart"/>
      <w:r w:rsidRPr="003F1341">
        <w:rPr>
          <w:rFonts w:ascii="Times New Roman" w:hAnsi="Times New Roman" w:cs="Times New Roman"/>
          <w:sz w:val="24"/>
          <w:szCs w:val="24"/>
        </w:rPr>
        <w:t>Kualitas</w:t>
      </w:r>
      <w:proofErr w:type="spellEnd"/>
      <w:r w:rsidRPr="003F1341">
        <w:rPr>
          <w:rFonts w:ascii="Times New Roman" w:hAnsi="Times New Roman" w:cs="Times New Roman"/>
          <w:sz w:val="24"/>
          <w:szCs w:val="24"/>
        </w:rPr>
        <w:t xml:space="preserve"> </w:t>
      </w:r>
      <w:proofErr w:type="gramStart"/>
      <w:r w:rsidRPr="003F1341">
        <w:rPr>
          <w:rFonts w:ascii="Times New Roman" w:hAnsi="Times New Roman" w:cs="Times New Roman"/>
          <w:sz w:val="24"/>
          <w:szCs w:val="24"/>
        </w:rPr>
        <w:t xml:space="preserve">audit </w:t>
      </w:r>
      <w:r w:rsidRPr="003F1341">
        <w:rPr>
          <w:rFonts w:ascii="Times New Roman" w:hAnsi="Times New Roman" w:cs="Times New Roman"/>
          <w:color w:val="222222"/>
          <w:sz w:val="24"/>
          <w:szCs w:val="24"/>
          <w:shd w:val="clear" w:color="auto" w:fill="FFFFFF"/>
        </w:rPr>
        <w:t> </w:t>
      </w:r>
      <w:proofErr w:type="spellStart"/>
      <w:r w:rsidRPr="003F1341">
        <w:rPr>
          <w:rFonts w:ascii="Times New Roman" w:hAnsi="Times New Roman" w:cs="Times New Roman"/>
          <w:color w:val="222222"/>
          <w:sz w:val="24"/>
          <w:szCs w:val="24"/>
          <w:shd w:val="clear" w:color="auto" w:fill="FFFFFF"/>
        </w:rPr>
        <w:t>dapat</w:t>
      </w:r>
      <w:proofErr w:type="spellEnd"/>
      <w:proofErr w:type="gramEnd"/>
      <w:r w:rsidRPr="003F1341">
        <w:rPr>
          <w:rFonts w:ascii="Times New Roman" w:hAnsi="Times New Roman" w:cs="Times New Roman"/>
          <w:color w:val="222222"/>
          <w:sz w:val="24"/>
          <w:szCs w:val="24"/>
          <w:shd w:val="clear" w:color="auto" w:fill="FFFFFF"/>
        </w:rPr>
        <w:t xml:space="preserve"> </w:t>
      </w:r>
      <w:proofErr w:type="spellStart"/>
      <w:r w:rsidRPr="003F1341">
        <w:rPr>
          <w:rFonts w:ascii="Times New Roman" w:hAnsi="Times New Roman" w:cs="Times New Roman"/>
          <w:color w:val="222222"/>
          <w:sz w:val="24"/>
          <w:szCs w:val="24"/>
          <w:shd w:val="clear" w:color="auto" w:fill="FFFFFF"/>
        </w:rPr>
        <w:t>diartikan</w:t>
      </w:r>
      <w:proofErr w:type="spellEnd"/>
      <w:r w:rsidRPr="003F1341">
        <w:rPr>
          <w:rFonts w:ascii="Times New Roman" w:hAnsi="Times New Roman" w:cs="Times New Roman"/>
          <w:color w:val="222222"/>
          <w:sz w:val="24"/>
          <w:szCs w:val="24"/>
          <w:shd w:val="clear" w:color="auto" w:fill="FFFFFF"/>
        </w:rPr>
        <w:t xml:space="preserve"> </w:t>
      </w:r>
      <w:proofErr w:type="spellStart"/>
      <w:r w:rsidRPr="003F1341">
        <w:rPr>
          <w:rFonts w:ascii="Times New Roman" w:hAnsi="Times New Roman" w:cs="Times New Roman"/>
          <w:color w:val="222222"/>
          <w:sz w:val="24"/>
          <w:szCs w:val="24"/>
          <w:shd w:val="clear" w:color="auto" w:fill="FFFFFF"/>
        </w:rPr>
        <w:t>sebagai</w:t>
      </w:r>
      <w:proofErr w:type="spellEnd"/>
      <w:r w:rsidRPr="003F1341">
        <w:rPr>
          <w:rFonts w:ascii="Times New Roman" w:hAnsi="Times New Roman" w:cs="Times New Roman"/>
          <w:color w:val="222222"/>
          <w:sz w:val="24"/>
          <w:szCs w:val="24"/>
          <w:shd w:val="clear" w:color="auto" w:fill="FFFFFF"/>
        </w:rPr>
        <w:t xml:space="preserve"> </w:t>
      </w:r>
      <w:proofErr w:type="spellStart"/>
      <w:r w:rsidRPr="003F1341">
        <w:rPr>
          <w:rFonts w:ascii="Times New Roman" w:hAnsi="Times New Roman" w:cs="Times New Roman"/>
          <w:color w:val="222222"/>
          <w:sz w:val="24"/>
          <w:szCs w:val="24"/>
          <w:shd w:val="clear" w:color="auto" w:fill="FFFFFF"/>
        </w:rPr>
        <w:t>bagus</w:t>
      </w:r>
      <w:proofErr w:type="spellEnd"/>
      <w:r w:rsidRPr="003F1341">
        <w:rPr>
          <w:rFonts w:ascii="Times New Roman" w:hAnsi="Times New Roman" w:cs="Times New Roman"/>
          <w:color w:val="222222"/>
          <w:sz w:val="24"/>
          <w:szCs w:val="24"/>
          <w:shd w:val="clear" w:color="auto" w:fill="FFFFFF"/>
        </w:rPr>
        <w:t xml:space="preserve"> </w:t>
      </w:r>
      <w:proofErr w:type="spellStart"/>
      <w:r w:rsidRPr="003F1341">
        <w:rPr>
          <w:rFonts w:ascii="Times New Roman" w:hAnsi="Times New Roman" w:cs="Times New Roman"/>
          <w:color w:val="222222"/>
          <w:sz w:val="24"/>
          <w:szCs w:val="24"/>
          <w:shd w:val="clear" w:color="auto" w:fill="FFFFFF"/>
        </w:rPr>
        <w:t>tidaknya</w:t>
      </w:r>
      <w:proofErr w:type="spellEnd"/>
      <w:r w:rsidRPr="003F1341">
        <w:rPr>
          <w:rFonts w:ascii="Times New Roman" w:hAnsi="Times New Roman" w:cs="Times New Roman"/>
          <w:color w:val="222222"/>
          <w:sz w:val="24"/>
          <w:szCs w:val="24"/>
          <w:shd w:val="clear" w:color="auto" w:fill="FFFFFF"/>
        </w:rPr>
        <w:t xml:space="preserve"> </w:t>
      </w:r>
      <w:proofErr w:type="spellStart"/>
      <w:r w:rsidRPr="003F1341">
        <w:rPr>
          <w:rFonts w:ascii="Times New Roman" w:hAnsi="Times New Roman" w:cs="Times New Roman"/>
          <w:color w:val="222222"/>
          <w:sz w:val="24"/>
          <w:szCs w:val="24"/>
          <w:shd w:val="clear" w:color="auto" w:fill="FFFFFF"/>
        </w:rPr>
        <w:t>suatu</w:t>
      </w:r>
      <w:proofErr w:type="spellEnd"/>
      <w:r w:rsidRPr="003F1341">
        <w:rPr>
          <w:rFonts w:ascii="Times New Roman" w:hAnsi="Times New Roman" w:cs="Times New Roman"/>
          <w:color w:val="222222"/>
          <w:sz w:val="24"/>
          <w:szCs w:val="24"/>
          <w:shd w:val="clear" w:color="auto" w:fill="FFFFFF"/>
        </w:rPr>
        <w:t xml:space="preserve"> </w:t>
      </w:r>
      <w:proofErr w:type="spellStart"/>
      <w:r w:rsidRPr="003F1341">
        <w:rPr>
          <w:rFonts w:ascii="Times New Roman" w:hAnsi="Times New Roman" w:cs="Times New Roman"/>
          <w:color w:val="222222"/>
          <w:sz w:val="24"/>
          <w:szCs w:val="24"/>
          <w:shd w:val="clear" w:color="auto" w:fill="FFFFFF"/>
        </w:rPr>
        <w:t>pemeriksaan</w:t>
      </w:r>
      <w:proofErr w:type="spellEnd"/>
      <w:r w:rsidRPr="003F1341">
        <w:rPr>
          <w:rFonts w:ascii="Times New Roman" w:hAnsi="Times New Roman" w:cs="Times New Roman"/>
          <w:color w:val="222222"/>
          <w:sz w:val="24"/>
          <w:szCs w:val="24"/>
          <w:shd w:val="clear" w:color="auto" w:fill="FFFFFF"/>
        </w:rPr>
        <w:t xml:space="preserve"> yang </w:t>
      </w:r>
      <w:proofErr w:type="spellStart"/>
      <w:r w:rsidRPr="003F1341">
        <w:rPr>
          <w:rFonts w:ascii="Times New Roman" w:hAnsi="Times New Roman" w:cs="Times New Roman"/>
          <w:color w:val="222222"/>
          <w:sz w:val="24"/>
          <w:szCs w:val="24"/>
          <w:shd w:val="clear" w:color="auto" w:fill="FFFFFF"/>
        </w:rPr>
        <w:t>telah</w:t>
      </w:r>
      <w:proofErr w:type="spellEnd"/>
      <w:r w:rsidRPr="003F1341">
        <w:rPr>
          <w:rFonts w:ascii="Times New Roman" w:hAnsi="Times New Roman" w:cs="Times New Roman"/>
          <w:color w:val="222222"/>
          <w:sz w:val="24"/>
          <w:szCs w:val="24"/>
          <w:shd w:val="clear" w:color="auto" w:fill="FFFFFF"/>
        </w:rPr>
        <w:t xml:space="preserve"> </w:t>
      </w:r>
      <w:proofErr w:type="spellStart"/>
      <w:r w:rsidRPr="003F1341">
        <w:rPr>
          <w:rFonts w:ascii="Times New Roman" w:hAnsi="Times New Roman" w:cs="Times New Roman"/>
          <w:color w:val="222222"/>
          <w:sz w:val="24"/>
          <w:szCs w:val="24"/>
          <w:shd w:val="clear" w:color="auto" w:fill="FFFFFF"/>
        </w:rPr>
        <w:t>dilakukan</w:t>
      </w:r>
      <w:proofErr w:type="spellEnd"/>
      <w:r w:rsidRPr="003F1341">
        <w:rPr>
          <w:rFonts w:ascii="Times New Roman" w:hAnsi="Times New Roman" w:cs="Times New Roman"/>
          <w:color w:val="222222"/>
          <w:sz w:val="24"/>
          <w:szCs w:val="24"/>
          <w:shd w:val="clear" w:color="auto" w:fill="FFFFFF"/>
        </w:rPr>
        <w:t xml:space="preserve"> oleh </w:t>
      </w:r>
      <w:r w:rsidRPr="003F1341">
        <w:rPr>
          <w:rFonts w:ascii="Times New Roman" w:hAnsi="Times New Roman" w:cs="Times New Roman"/>
          <w:bCs/>
          <w:color w:val="222222"/>
          <w:sz w:val="24"/>
          <w:szCs w:val="24"/>
          <w:shd w:val="clear" w:color="auto" w:fill="FFFFFF"/>
        </w:rPr>
        <w:t>auditor</w:t>
      </w:r>
      <w:r w:rsidRPr="003F1341">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Menurut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Standar</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Profesional</w:t>
      </w:r>
      <w:proofErr w:type="spellEnd"/>
      <w:r>
        <w:rPr>
          <w:rFonts w:ascii="Times New Roman" w:hAnsi="Times New Roman" w:cs="Times New Roman"/>
          <w:color w:val="222222"/>
          <w:sz w:val="24"/>
          <w:szCs w:val="24"/>
          <w:shd w:val="clear" w:color="auto" w:fill="FFFFFF"/>
        </w:rPr>
        <w:t xml:space="preserve"> </w:t>
      </w:r>
      <w:proofErr w:type="spellStart"/>
      <w:r w:rsidRPr="003F1341">
        <w:rPr>
          <w:rFonts w:ascii="Times New Roman" w:hAnsi="Times New Roman" w:cs="Times New Roman"/>
          <w:color w:val="222222"/>
          <w:sz w:val="24"/>
          <w:szCs w:val="24"/>
          <w:shd w:val="clear" w:color="auto" w:fill="FFFFFF"/>
        </w:rPr>
        <w:t>Akuntan</w:t>
      </w:r>
      <w:proofErr w:type="spellEnd"/>
      <w:r w:rsidRPr="003F1341">
        <w:rPr>
          <w:rFonts w:ascii="Times New Roman" w:hAnsi="Times New Roman" w:cs="Times New Roman"/>
          <w:color w:val="222222"/>
          <w:sz w:val="24"/>
          <w:szCs w:val="24"/>
          <w:shd w:val="clear" w:color="auto" w:fill="FFFFFF"/>
        </w:rPr>
        <w:t xml:space="preserve"> </w:t>
      </w:r>
      <w:proofErr w:type="spellStart"/>
      <w:r w:rsidRPr="003F1341">
        <w:rPr>
          <w:rFonts w:ascii="Times New Roman" w:hAnsi="Times New Roman" w:cs="Times New Roman"/>
          <w:color w:val="222222"/>
          <w:sz w:val="24"/>
          <w:szCs w:val="24"/>
          <w:shd w:val="clear" w:color="auto" w:fill="FFFFFF"/>
        </w:rPr>
        <w:t>Publik</w:t>
      </w:r>
      <w:proofErr w:type="spellEnd"/>
      <w:r w:rsidRPr="003F1341">
        <w:rPr>
          <w:rFonts w:ascii="Times New Roman" w:hAnsi="Times New Roman" w:cs="Times New Roman"/>
          <w:color w:val="222222"/>
          <w:sz w:val="24"/>
          <w:szCs w:val="24"/>
          <w:shd w:val="clear" w:color="auto" w:fill="FFFFFF"/>
        </w:rPr>
        <w:t xml:space="preserve"> (SPAP)</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mengatakan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bahwa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sebuah</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pekerjaan</w:t>
      </w:r>
      <w:proofErr w:type="spellEnd"/>
      <w:r w:rsidRPr="003F1341">
        <w:rPr>
          <w:rFonts w:ascii="Times New Roman" w:hAnsi="Times New Roman" w:cs="Times New Roman"/>
          <w:color w:val="222222"/>
          <w:sz w:val="24"/>
          <w:szCs w:val="24"/>
          <w:shd w:val="clear" w:color="auto" w:fill="FFFFFF"/>
        </w:rPr>
        <w:t> </w:t>
      </w:r>
      <w:r w:rsidRPr="003F1341">
        <w:rPr>
          <w:rFonts w:ascii="Times New Roman" w:hAnsi="Times New Roman" w:cs="Times New Roman"/>
          <w:bCs/>
          <w:color w:val="222222"/>
          <w:sz w:val="24"/>
          <w:szCs w:val="24"/>
          <w:shd w:val="clear" w:color="auto" w:fill="FFFFFF"/>
        </w:rPr>
        <w:t>audit</w:t>
      </w:r>
      <w:r w:rsidRPr="003F1341">
        <w:rPr>
          <w:rFonts w:ascii="Times New Roman" w:hAnsi="Times New Roman" w:cs="Times New Roman"/>
          <w:color w:val="222222"/>
          <w:sz w:val="24"/>
          <w:szCs w:val="24"/>
          <w:shd w:val="clear" w:color="auto" w:fill="FFFFFF"/>
        </w:rPr>
        <w:t xml:space="preserve"> yang </w:t>
      </w:r>
      <w:proofErr w:type="spellStart"/>
      <w:r w:rsidRPr="003F1341">
        <w:rPr>
          <w:rFonts w:ascii="Times New Roman" w:hAnsi="Times New Roman" w:cs="Times New Roman"/>
          <w:color w:val="222222"/>
          <w:sz w:val="24"/>
          <w:szCs w:val="24"/>
          <w:shd w:val="clear" w:color="auto" w:fill="FFFFFF"/>
        </w:rPr>
        <w:t>dilaksanakan</w:t>
      </w:r>
      <w:proofErr w:type="spellEnd"/>
      <w:r w:rsidRPr="003F1341">
        <w:rPr>
          <w:rFonts w:ascii="Times New Roman" w:hAnsi="Times New Roman" w:cs="Times New Roman"/>
          <w:color w:val="222222"/>
          <w:sz w:val="24"/>
          <w:szCs w:val="24"/>
          <w:shd w:val="clear" w:color="auto" w:fill="FFFFFF"/>
        </w:rPr>
        <w:t> </w:t>
      </w:r>
      <w:r w:rsidRPr="003F1341">
        <w:rPr>
          <w:rFonts w:ascii="Times New Roman" w:hAnsi="Times New Roman" w:cs="Times New Roman"/>
          <w:bCs/>
          <w:color w:val="222222"/>
          <w:sz w:val="24"/>
          <w:szCs w:val="24"/>
          <w:shd w:val="clear" w:color="auto" w:fill="FFFFFF"/>
        </w:rPr>
        <w:t>auditor</w:t>
      </w:r>
      <w:r w:rsidRPr="003F1341">
        <w:rPr>
          <w:rFonts w:ascii="Times New Roman" w:hAnsi="Times New Roman" w:cs="Times New Roman"/>
          <w:color w:val="222222"/>
          <w:sz w:val="24"/>
          <w:szCs w:val="24"/>
          <w:shd w:val="clear" w:color="auto" w:fill="FFFFFF"/>
        </w:rPr>
        <w:t> </w:t>
      </w:r>
      <w:proofErr w:type="spellStart"/>
      <w:r w:rsidRPr="003F1341">
        <w:rPr>
          <w:rFonts w:ascii="Times New Roman" w:hAnsi="Times New Roman" w:cs="Times New Roman"/>
          <w:color w:val="222222"/>
          <w:sz w:val="24"/>
          <w:szCs w:val="24"/>
          <w:shd w:val="clear" w:color="auto" w:fill="FFFFFF"/>
        </w:rPr>
        <w:t>dikatakan</w:t>
      </w:r>
      <w:proofErr w:type="spellEnd"/>
      <w:r w:rsidRPr="003F1341">
        <w:rPr>
          <w:rFonts w:ascii="Times New Roman" w:hAnsi="Times New Roman" w:cs="Times New Roman"/>
          <w:color w:val="222222"/>
          <w:sz w:val="24"/>
          <w:szCs w:val="24"/>
          <w:shd w:val="clear" w:color="auto" w:fill="FFFFFF"/>
        </w:rPr>
        <w:t xml:space="preserve"> </w:t>
      </w:r>
      <w:proofErr w:type="spellStart"/>
      <w:r w:rsidRPr="003F1341">
        <w:rPr>
          <w:rFonts w:ascii="Times New Roman" w:hAnsi="Times New Roman" w:cs="Times New Roman"/>
          <w:color w:val="222222"/>
          <w:sz w:val="24"/>
          <w:szCs w:val="24"/>
          <w:shd w:val="clear" w:color="auto" w:fill="FFFFFF"/>
        </w:rPr>
        <w:t>berkualitas</w:t>
      </w:r>
      <w:proofErr w:type="spellEnd"/>
      <w:r w:rsidRPr="003F1341">
        <w:rPr>
          <w:rFonts w:ascii="Times New Roman" w:hAnsi="Times New Roman" w:cs="Times New Roman"/>
          <w:color w:val="222222"/>
          <w:sz w:val="24"/>
          <w:szCs w:val="24"/>
          <w:shd w:val="clear" w:color="auto" w:fill="FFFFFF"/>
        </w:rPr>
        <w:t xml:space="preserve">, </w:t>
      </w:r>
      <w:proofErr w:type="spellStart"/>
      <w:r w:rsidRPr="003F1341">
        <w:rPr>
          <w:rFonts w:ascii="Times New Roman" w:hAnsi="Times New Roman" w:cs="Times New Roman"/>
          <w:color w:val="222222"/>
          <w:sz w:val="24"/>
          <w:szCs w:val="24"/>
          <w:shd w:val="clear" w:color="auto" w:fill="FFFFFF"/>
        </w:rPr>
        <w:t>jika</w:t>
      </w:r>
      <w:proofErr w:type="spellEnd"/>
      <w:r w:rsidRPr="003F1341">
        <w:rPr>
          <w:rFonts w:ascii="Times New Roman" w:hAnsi="Times New Roman" w:cs="Times New Roman"/>
          <w:color w:val="222222"/>
          <w:sz w:val="24"/>
          <w:szCs w:val="24"/>
          <w:shd w:val="clear" w:color="auto" w:fill="FFFFFF"/>
        </w:rPr>
        <w:t xml:space="preserve"> </w:t>
      </w:r>
      <w:proofErr w:type="spellStart"/>
      <w:r w:rsidRPr="003F1341">
        <w:rPr>
          <w:rFonts w:ascii="Times New Roman" w:hAnsi="Times New Roman" w:cs="Times New Roman"/>
          <w:color w:val="222222"/>
          <w:sz w:val="24"/>
          <w:szCs w:val="24"/>
          <w:shd w:val="clear" w:color="auto" w:fill="FFFFFF"/>
        </w:rPr>
        <w:t>memenuhi</w:t>
      </w:r>
      <w:proofErr w:type="spellEnd"/>
      <w:r w:rsidRPr="003F1341">
        <w:rPr>
          <w:rFonts w:ascii="Times New Roman" w:hAnsi="Times New Roman" w:cs="Times New Roman"/>
          <w:color w:val="222222"/>
          <w:sz w:val="24"/>
          <w:szCs w:val="24"/>
          <w:shd w:val="clear" w:color="auto" w:fill="FFFFFF"/>
        </w:rPr>
        <w:t xml:space="preserve"> </w:t>
      </w:r>
      <w:proofErr w:type="spellStart"/>
      <w:r w:rsidRPr="003F1341">
        <w:rPr>
          <w:rFonts w:ascii="Times New Roman" w:hAnsi="Times New Roman" w:cs="Times New Roman"/>
          <w:color w:val="222222"/>
          <w:sz w:val="24"/>
          <w:szCs w:val="24"/>
          <w:shd w:val="clear" w:color="auto" w:fill="FFFFFF"/>
        </w:rPr>
        <w:t>ketentuan</w:t>
      </w:r>
      <w:proofErr w:type="spellEnd"/>
      <w:r w:rsidRPr="003F1341">
        <w:rPr>
          <w:rFonts w:ascii="Times New Roman" w:hAnsi="Times New Roman" w:cs="Times New Roman"/>
          <w:color w:val="222222"/>
          <w:sz w:val="24"/>
          <w:szCs w:val="24"/>
          <w:shd w:val="clear" w:color="auto" w:fill="FFFFFF"/>
        </w:rPr>
        <w:t xml:space="preserve"> </w:t>
      </w:r>
      <w:proofErr w:type="spellStart"/>
      <w:r w:rsidRPr="003F1341">
        <w:rPr>
          <w:rFonts w:ascii="Times New Roman" w:hAnsi="Times New Roman" w:cs="Times New Roman"/>
          <w:color w:val="222222"/>
          <w:sz w:val="24"/>
          <w:szCs w:val="24"/>
          <w:shd w:val="clear" w:color="auto" w:fill="FFFFFF"/>
        </w:rPr>
        <w:t>atau</w:t>
      </w:r>
      <w:proofErr w:type="spellEnd"/>
      <w:r w:rsidRPr="003F1341">
        <w:rPr>
          <w:rFonts w:ascii="Times New Roman" w:hAnsi="Times New Roman" w:cs="Times New Roman"/>
          <w:color w:val="222222"/>
          <w:sz w:val="24"/>
          <w:szCs w:val="24"/>
          <w:shd w:val="clear" w:color="auto" w:fill="FFFFFF"/>
        </w:rPr>
        <w:t xml:space="preserve"> </w:t>
      </w:r>
      <w:proofErr w:type="spellStart"/>
      <w:r w:rsidRPr="003F1341">
        <w:rPr>
          <w:rFonts w:ascii="Times New Roman" w:hAnsi="Times New Roman" w:cs="Times New Roman"/>
          <w:color w:val="222222"/>
          <w:sz w:val="24"/>
          <w:szCs w:val="24"/>
          <w:shd w:val="clear" w:color="auto" w:fill="FFFFFF"/>
        </w:rPr>
        <w:t>standar</w:t>
      </w:r>
      <w:proofErr w:type="spellEnd"/>
      <w:r w:rsidRPr="003F1341">
        <w:rPr>
          <w:rFonts w:ascii="Times New Roman" w:hAnsi="Times New Roman" w:cs="Times New Roman"/>
          <w:color w:val="222222"/>
          <w:sz w:val="24"/>
          <w:szCs w:val="24"/>
          <w:shd w:val="clear" w:color="auto" w:fill="FFFFFF"/>
        </w:rPr>
        <w:t xml:space="preserve"> </w:t>
      </w:r>
      <w:proofErr w:type="spellStart"/>
      <w:r w:rsidRPr="003F1341">
        <w:rPr>
          <w:rFonts w:ascii="Times New Roman" w:hAnsi="Times New Roman" w:cs="Times New Roman"/>
          <w:color w:val="222222"/>
          <w:sz w:val="24"/>
          <w:szCs w:val="24"/>
          <w:shd w:val="clear" w:color="auto" w:fill="FFFFFF"/>
        </w:rPr>
        <w:t>pengauditan</w:t>
      </w:r>
      <w:proofErr w:type="spellEnd"/>
    </w:p>
    <w:p w14:paraId="7B2E1B11" w14:textId="77777777" w:rsidR="004B6C0F" w:rsidRPr="00416700" w:rsidRDefault="004B6C0F" w:rsidP="004B6C0F">
      <w:pPr>
        <w:ind w:left="720" w:firstLine="360"/>
        <w:rPr>
          <w:rFonts w:ascii="Times New Roman" w:hAnsi="Times New Roman" w:cs="Times New Roman"/>
          <w:sz w:val="24"/>
          <w:szCs w:val="24"/>
        </w:rPr>
      </w:pPr>
      <w:proofErr w:type="spellStart"/>
      <w:r w:rsidRPr="00416700">
        <w:rPr>
          <w:rFonts w:ascii="Times New Roman" w:hAnsi="Times New Roman" w:cs="Times New Roman"/>
          <w:sz w:val="24"/>
          <w:szCs w:val="24"/>
        </w:rPr>
        <w:t>Kualitas</w:t>
      </w:r>
      <w:proofErr w:type="spellEnd"/>
      <w:r w:rsidRPr="00416700">
        <w:rPr>
          <w:rFonts w:ascii="Times New Roman" w:hAnsi="Times New Roman" w:cs="Times New Roman"/>
          <w:sz w:val="24"/>
          <w:szCs w:val="24"/>
        </w:rPr>
        <w:t xml:space="preserve"> audit </w:t>
      </w:r>
      <w:proofErr w:type="spellStart"/>
      <w:r w:rsidRPr="00416700">
        <w:rPr>
          <w:rFonts w:ascii="Times New Roman" w:hAnsi="Times New Roman" w:cs="Times New Roman"/>
          <w:sz w:val="24"/>
          <w:szCs w:val="24"/>
        </w:rPr>
        <w:t>adalah</w:t>
      </w:r>
      <w:proofErr w:type="spellEnd"/>
      <w:r w:rsidRPr="00416700">
        <w:rPr>
          <w:rFonts w:ascii="Times New Roman" w:hAnsi="Times New Roman" w:cs="Times New Roman"/>
          <w:sz w:val="24"/>
          <w:szCs w:val="24"/>
        </w:rPr>
        <w:t xml:space="preserve"> </w:t>
      </w:r>
      <w:proofErr w:type="spellStart"/>
      <w:r w:rsidRPr="00416700">
        <w:rPr>
          <w:rFonts w:ascii="Times New Roman" w:hAnsi="Times New Roman" w:cs="Times New Roman"/>
          <w:sz w:val="24"/>
          <w:szCs w:val="24"/>
        </w:rPr>
        <w:t>pelaksanaan</w:t>
      </w:r>
      <w:proofErr w:type="spellEnd"/>
      <w:r w:rsidRPr="00416700">
        <w:rPr>
          <w:rFonts w:ascii="Times New Roman" w:hAnsi="Times New Roman" w:cs="Times New Roman"/>
          <w:sz w:val="24"/>
          <w:szCs w:val="24"/>
        </w:rPr>
        <w:t xml:space="preserve"> audit </w:t>
      </w:r>
      <w:proofErr w:type="spellStart"/>
      <w:r w:rsidRPr="00416700">
        <w:rPr>
          <w:rFonts w:ascii="Times New Roman" w:hAnsi="Times New Roman" w:cs="Times New Roman"/>
          <w:sz w:val="24"/>
          <w:szCs w:val="24"/>
        </w:rPr>
        <w:t>dilakukan</w:t>
      </w:r>
      <w:proofErr w:type="spellEnd"/>
      <w:r w:rsidRPr="00416700">
        <w:rPr>
          <w:rFonts w:ascii="Times New Roman" w:hAnsi="Times New Roman" w:cs="Times New Roman"/>
          <w:sz w:val="24"/>
          <w:szCs w:val="24"/>
        </w:rPr>
        <w:t xml:space="preserve"> </w:t>
      </w:r>
      <w:proofErr w:type="spellStart"/>
      <w:r w:rsidRPr="00416700">
        <w:rPr>
          <w:rFonts w:ascii="Times New Roman" w:hAnsi="Times New Roman" w:cs="Times New Roman"/>
          <w:sz w:val="24"/>
          <w:szCs w:val="24"/>
        </w:rPr>
        <w:t>sesuai</w:t>
      </w:r>
      <w:proofErr w:type="spellEnd"/>
      <w:r w:rsidRPr="00416700">
        <w:rPr>
          <w:rFonts w:ascii="Times New Roman" w:hAnsi="Times New Roman" w:cs="Times New Roman"/>
          <w:sz w:val="24"/>
          <w:szCs w:val="24"/>
        </w:rPr>
        <w:t xml:space="preserve"> </w:t>
      </w:r>
      <w:proofErr w:type="spellStart"/>
      <w:r w:rsidRPr="00416700">
        <w:rPr>
          <w:rFonts w:ascii="Times New Roman" w:hAnsi="Times New Roman" w:cs="Times New Roman"/>
          <w:sz w:val="24"/>
          <w:szCs w:val="24"/>
        </w:rPr>
        <w:t>dengan</w:t>
      </w:r>
      <w:proofErr w:type="spellEnd"/>
      <w:r w:rsidRPr="00416700">
        <w:rPr>
          <w:rFonts w:ascii="Times New Roman" w:hAnsi="Times New Roman" w:cs="Times New Roman"/>
          <w:sz w:val="24"/>
          <w:szCs w:val="24"/>
        </w:rPr>
        <w:t xml:space="preserve"> </w:t>
      </w:r>
      <w:proofErr w:type="spellStart"/>
      <w:r w:rsidRPr="00416700">
        <w:rPr>
          <w:rFonts w:ascii="Times New Roman" w:hAnsi="Times New Roman" w:cs="Times New Roman"/>
          <w:sz w:val="24"/>
          <w:szCs w:val="24"/>
        </w:rPr>
        <w:t>standar</w:t>
      </w:r>
      <w:proofErr w:type="spellEnd"/>
      <w:r w:rsidRPr="00416700">
        <w:rPr>
          <w:rFonts w:ascii="Times New Roman" w:hAnsi="Times New Roman" w:cs="Times New Roman"/>
          <w:sz w:val="24"/>
          <w:szCs w:val="24"/>
        </w:rPr>
        <w:t xml:space="preserve"> </w:t>
      </w:r>
      <w:proofErr w:type="spellStart"/>
      <w:r w:rsidRPr="00416700">
        <w:rPr>
          <w:rFonts w:ascii="Times New Roman" w:hAnsi="Times New Roman" w:cs="Times New Roman"/>
          <w:sz w:val="24"/>
          <w:szCs w:val="24"/>
        </w:rPr>
        <w:t>sehingga</w:t>
      </w:r>
      <w:proofErr w:type="spellEnd"/>
      <w:r w:rsidRPr="00416700">
        <w:rPr>
          <w:rFonts w:ascii="Times New Roman" w:hAnsi="Times New Roman" w:cs="Times New Roman"/>
          <w:sz w:val="24"/>
          <w:szCs w:val="24"/>
        </w:rPr>
        <w:t xml:space="preserve"> </w:t>
      </w:r>
      <w:proofErr w:type="spellStart"/>
      <w:r w:rsidRPr="00416700">
        <w:rPr>
          <w:rFonts w:ascii="Times New Roman" w:hAnsi="Times New Roman" w:cs="Times New Roman"/>
          <w:sz w:val="24"/>
          <w:szCs w:val="24"/>
        </w:rPr>
        <w:t>mampu</w:t>
      </w:r>
      <w:proofErr w:type="spellEnd"/>
      <w:r w:rsidRPr="00416700">
        <w:rPr>
          <w:rFonts w:ascii="Times New Roman" w:hAnsi="Times New Roman" w:cs="Times New Roman"/>
          <w:sz w:val="24"/>
          <w:szCs w:val="24"/>
        </w:rPr>
        <w:t xml:space="preserve"> </w:t>
      </w:r>
      <w:proofErr w:type="spellStart"/>
      <w:r w:rsidRPr="00416700">
        <w:rPr>
          <w:rFonts w:ascii="Times New Roman" w:hAnsi="Times New Roman" w:cs="Times New Roman"/>
          <w:sz w:val="24"/>
          <w:szCs w:val="24"/>
        </w:rPr>
        <w:t>mengungkapkan</w:t>
      </w:r>
      <w:proofErr w:type="spellEnd"/>
      <w:r w:rsidRPr="00416700">
        <w:rPr>
          <w:rFonts w:ascii="Times New Roman" w:hAnsi="Times New Roman" w:cs="Times New Roman"/>
          <w:sz w:val="24"/>
          <w:szCs w:val="24"/>
        </w:rPr>
        <w:t xml:space="preserve"> dan </w:t>
      </w:r>
      <w:proofErr w:type="spellStart"/>
      <w:r w:rsidRPr="00416700">
        <w:rPr>
          <w:rFonts w:ascii="Times New Roman" w:hAnsi="Times New Roman" w:cs="Times New Roman"/>
          <w:sz w:val="24"/>
          <w:szCs w:val="24"/>
        </w:rPr>
        <w:t>melaporkan</w:t>
      </w:r>
      <w:proofErr w:type="spellEnd"/>
      <w:r w:rsidRPr="00416700">
        <w:rPr>
          <w:rFonts w:ascii="Times New Roman" w:hAnsi="Times New Roman" w:cs="Times New Roman"/>
          <w:sz w:val="24"/>
          <w:szCs w:val="24"/>
        </w:rPr>
        <w:t xml:space="preserve"> </w:t>
      </w:r>
      <w:proofErr w:type="spellStart"/>
      <w:r w:rsidRPr="00416700">
        <w:rPr>
          <w:rFonts w:ascii="Times New Roman" w:hAnsi="Times New Roman" w:cs="Times New Roman"/>
          <w:sz w:val="24"/>
          <w:szCs w:val="24"/>
        </w:rPr>
        <w:t>apabila</w:t>
      </w:r>
      <w:proofErr w:type="spellEnd"/>
      <w:r w:rsidRPr="00416700">
        <w:rPr>
          <w:rFonts w:ascii="Times New Roman" w:hAnsi="Times New Roman" w:cs="Times New Roman"/>
          <w:sz w:val="24"/>
          <w:szCs w:val="24"/>
        </w:rPr>
        <w:t xml:space="preserve"> </w:t>
      </w:r>
      <w:proofErr w:type="spellStart"/>
      <w:r w:rsidRPr="00416700">
        <w:rPr>
          <w:rFonts w:ascii="Times New Roman" w:hAnsi="Times New Roman" w:cs="Times New Roman"/>
          <w:sz w:val="24"/>
          <w:szCs w:val="24"/>
        </w:rPr>
        <w:t>terjadi</w:t>
      </w:r>
      <w:proofErr w:type="spellEnd"/>
      <w:r w:rsidRPr="00416700">
        <w:rPr>
          <w:rFonts w:ascii="Times New Roman" w:hAnsi="Times New Roman" w:cs="Times New Roman"/>
          <w:sz w:val="24"/>
          <w:szCs w:val="24"/>
        </w:rPr>
        <w:t xml:space="preserve"> </w:t>
      </w:r>
      <w:proofErr w:type="spellStart"/>
      <w:r w:rsidRPr="00416700">
        <w:rPr>
          <w:rFonts w:ascii="Times New Roman" w:hAnsi="Times New Roman" w:cs="Times New Roman"/>
          <w:sz w:val="24"/>
          <w:szCs w:val="24"/>
        </w:rPr>
        <w:t>pelanggaran</w:t>
      </w:r>
      <w:proofErr w:type="spellEnd"/>
      <w:r w:rsidRPr="00416700">
        <w:rPr>
          <w:rFonts w:ascii="Times New Roman" w:hAnsi="Times New Roman" w:cs="Times New Roman"/>
          <w:sz w:val="24"/>
          <w:szCs w:val="24"/>
        </w:rPr>
        <w:t xml:space="preserve"> yang </w:t>
      </w:r>
      <w:proofErr w:type="spellStart"/>
      <w:r w:rsidRPr="00416700">
        <w:rPr>
          <w:rFonts w:ascii="Times New Roman" w:hAnsi="Times New Roman" w:cs="Times New Roman"/>
          <w:sz w:val="24"/>
          <w:szCs w:val="24"/>
        </w:rPr>
        <w:t>dilakukan</w:t>
      </w:r>
      <w:proofErr w:type="spellEnd"/>
      <w:r w:rsidRPr="00416700">
        <w:rPr>
          <w:rFonts w:ascii="Times New Roman" w:hAnsi="Times New Roman" w:cs="Times New Roman"/>
          <w:sz w:val="24"/>
          <w:szCs w:val="24"/>
        </w:rPr>
        <w:t xml:space="preserve">. </w:t>
      </w:r>
      <w:proofErr w:type="spellStart"/>
      <w:r w:rsidRPr="00416700">
        <w:rPr>
          <w:rFonts w:ascii="Times New Roman" w:hAnsi="Times New Roman" w:cs="Times New Roman"/>
          <w:sz w:val="24"/>
          <w:szCs w:val="24"/>
        </w:rPr>
        <w:t>Kualitas</w:t>
      </w:r>
      <w:proofErr w:type="spellEnd"/>
      <w:r w:rsidRPr="00416700">
        <w:rPr>
          <w:rFonts w:ascii="Times New Roman" w:hAnsi="Times New Roman" w:cs="Times New Roman"/>
          <w:sz w:val="24"/>
          <w:szCs w:val="24"/>
        </w:rPr>
        <w:t xml:space="preserve"> audit </w:t>
      </w:r>
      <w:proofErr w:type="spellStart"/>
      <w:r w:rsidRPr="00416700">
        <w:rPr>
          <w:rFonts w:ascii="Times New Roman" w:hAnsi="Times New Roman" w:cs="Times New Roman"/>
          <w:sz w:val="24"/>
          <w:szCs w:val="24"/>
        </w:rPr>
        <w:t>dapat</w:t>
      </w:r>
      <w:proofErr w:type="spellEnd"/>
      <w:r w:rsidRPr="00416700">
        <w:rPr>
          <w:rFonts w:ascii="Times New Roman" w:hAnsi="Times New Roman" w:cs="Times New Roman"/>
          <w:sz w:val="24"/>
          <w:szCs w:val="24"/>
        </w:rPr>
        <w:t xml:space="preserve"> </w:t>
      </w:r>
      <w:proofErr w:type="spellStart"/>
      <w:r w:rsidRPr="00416700">
        <w:rPr>
          <w:rFonts w:ascii="Times New Roman" w:hAnsi="Times New Roman" w:cs="Times New Roman"/>
          <w:sz w:val="24"/>
          <w:szCs w:val="24"/>
        </w:rPr>
        <w:t>diukur</w:t>
      </w:r>
      <w:proofErr w:type="spellEnd"/>
      <w:r w:rsidRPr="00416700">
        <w:rPr>
          <w:rFonts w:ascii="Times New Roman" w:hAnsi="Times New Roman" w:cs="Times New Roman"/>
          <w:sz w:val="24"/>
          <w:szCs w:val="24"/>
        </w:rPr>
        <w:t xml:space="preserve"> </w:t>
      </w:r>
      <w:proofErr w:type="spellStart"/>
      <w:r w:rsidRPr="00416700">
        <w:rPr>
          <w:rFonts w:ascii="Times New Roman" w:hAnsi="Times New Roman" w:cs="Times New Roman"/>
          <w:sz w:val="24"/>
          <w:szCs w:val="24"/>
        </w:rPr>
        <w:t>dengan</w:t>
      </w:r>
      <w:proofErr w:type="spellEnd"/>
      <w:r w:rsidRPr="00416700">
        <w:rPr>
          <w:rFonts w:ascii="Times New Roman" w:hAnsi="Times New Roman" w:cs="Times New Roman"/>
          <w:sz w:val="24"/>
          <w:szCs w:val="24"/>
        </w:rPr>
        <w:t xml:space="preserve"> </w:t>
      </w:r>
      <w:proofErr w:type="spellStart"/>
      <w:r w:rsidRPr="00416700">
        <w:rPr>
          <w:rFonts w:ascii="Times New Roman" w:hAnsi="Times New Roman" w:cs="Times New Roman"/>
          <w:sz w:val="24"/>
          <w:szCs w:val="24"/>
        </w:rPr>
        <w:t>laporan</w:t>
      </w:r>
      <w:proofErr w:type="spellEnd"/>
      <w:r w:rsidRPr="00416700">
        <w:rPr>
          <w:rFonts w:ascii="Times New Roman" w:hAnsi="Times New Roman" w:cs="Times New Roman"/>
          <w:sz w:val="24"/>
          <w:szCs w:val="24"/>
        </w:rPr>
        <w:t xml:space="preserve"> audit. </w:t>
      </w:r>
      <w:r w:rsidRPr="00416700">
        <w:rPr>
          <w:rFonts w:ascii="Times New Roman" w:hAnsi="Times New Roman" w:cs="Times New Roman"/>
          <w:sz w:val="24"/>
          <w:szCs w:val="24"/>
        </w:rPr>
        <w:fldChar w:fldCharType="begin" w:fldLock="1"/>
      </w:r>
      <w:r w:rsidRPr="00416700">
        <w:rPr>
          <w:rFonts w:ascii="Times New Roman" w:hAnsi="Times New Roman" w:cs="Times New Roman"/>
          <w:sz w:val="24"/>
          <w:szCs w:val="24"/>
        </w:rPr>
        <w:instrText>ADDIN CSL_CITATION {"citationItems":[{"id":"ITEM-1","itemData":{"author":[{"dropping-particle":"","family":"Chrisdinawidanty","given":"Zavara Nur","non-dropping-particle":"","parse-names":false,"suffix":""},{"dropping-particle":"","family":"Tugiman","given":"Hiro","non-dropping-particle":"","parse-names":false,"suffix":""},{"dropping-particle":"","family":"Muslih","given":"Muhamad","non-dropping-particle":"","parse-names":false,"suffix":""}],"id":"ITEM-1","issue":"3","issued":{"date-parts":[["2016"]]},"title":"Pengaruh Etika Auditor dan Fee Audit Terhadap Kualitas Audit (Studi Kasus Pada Kantor Akuntan Publik di Wilayah Bandung)","type":"article-journal","volume":"3"},"uris":["http://www.mendeley.com/documents/?uuid=00b9321d-258a-407d-bca5-701c6c884628"]}],"mendeley":{"formattedCitation":"(Chrisdinawidanty, Tugiman, &amp; Muslih, 2016)","plainTextFormattedCitation":"(Chrisdinawidanty, Tugiman, &amp; Muslih, 2016)","previouslyFormattedCitation":"(Chrisdinawidanty, Tugiman, &amp; Muslih, 2016)"},"properties":{"noteIndex":0},"schema":"https://github.com/citation-style-language/schema/raw/master/csl-citation.json"}</w:instrText>
      </w:r>
      <w:r w:rsidRPr="00416700">
        <w:rPr>
          <w:rFonts w:ascii="Times New Roman" w:hAnsi="Times New Roman" w:cs="Times New Roman"/>
          <w:sz w:val="24"/>
          <w:szCs w:val="24"/>
        </w:rPr>
        <w:fldChar w:fldCharType="separate"/>
      </w:r>
      <w:r w:rsidRPr="00416700">
        <w:rPr>
          <w:rFonts w:ascii="Times New Roman" w:hAnsi="Times New Roman" w:cs="Times New Roman"/>
          <w:noProof/>
          <w:sz w:val="24"/>
          <w:szCs w:val="24"/>
        </w:rPr>
        <w:t>(Chrisdinawidanty, Tugiman, &amp; Muslih, 2016)</w:t>
      </w:r>
      <w:r w:rsidRPr="00416700">
        <w:rPr>
          <w:rFonts w:ascii="Times New Roman" w:hAnsi="Times New Roman" w:cs="Times New Roman"/>
          <w:sz w:val="24"/>
          <w:szCs w:val="24"/>
        </w:rPr>
        <w:fldChar w:fldCharType="end"/>
      </w:r>
    </w:p>
    <w:p w14:paraId="32D14473" w14:textId="77777777" w:rsidR="004B6C0F" w:rsidRPr="00C345D4" w:rsidRDefault="004B6C0F" w:rsidP="004B6C0F">
      <w:pPr>
        <w:ind w:left="720" w:firstLine="360"/>
        <w:rPr>
          <w:rFonts w:ascii="Times New Roman" w:hAnsi="Times New Roman" w:cs="Times New Roman"/>
          <w:sz w:val="24"/>
          <w:szCs w:val="24"/>
        </w:rPr>
      </w:pPr>
      <w:proofErr w:type="spellStart"/>
      <w:r w:rsidRPr="00416700">
        <w:rPr>
          <w:rFonts w:ascii="Times New Roman" w:hAnsi="Times New Roman" w:cs="Times New Roman"/>
          <w:sz w:val="24"/>
          <w:szCs w:val="24"/>
        </w:rPr>
        <w:t>Sedangkan</w:t>
      </w:r>
      <w:proofErr w:type="spellEnd"/>
      <w:r w:rsidRPr="00416700">
        <w:rPr>
          <w:rFonts w:ascii="Times New Roman" w:hAnsi="Times New Roman" w:cs="Times New Roman"/>
          <w:sz w:val="24"/>
          <w:szCs w:val="24"/>
        </w:rPr>
        <w:t xml:space="preserve"> </w:t>
      </w:r>
      <w:proofErr w:type="spellStart"/>
      <w:r w:rsidRPr="00416700">
        <w:rPr>
          <w:rFonts w:ascii="Times New Roman" w:hAnsi="Times New Roman" w:cs="Times New Roman"/>
          <w:sz w:val="24"/>
          <w:szCs w:val="24"/>
        </w:rPr>
        <w:t>menurut</w:t>
      </w:r>
      <w:proofErr w:type="spellEnd"/>
      <w:r w:rsidRPr="00416700">
        <w:rPr>
          <w:rFonts w:ascii="Times New Roman" w:hAnsi="Times New Roman" w:cs="Times New Roman"/>
          <w:sz w:val="24"/>
          <w:szCs w:val="24"/>
        </w:rPr>
        <w:t xml:space="preserve"> DeAngelo </w:t>
      </w:r>
      <w:proofErr w:type="spellStart"/>
      <w:r w:rsidRPr="00416700">
        <w:rPr>
          <w:rFonts w:ascii="Times New Roman" w:hAnsi="Times New Roman" w:cs="Times New Roman"/>
          <w:sz w:val="24"/>
          <w:szCs w:val="24"/>
        </w:rPr>
        <w:t>kualitas</w:t>
      </w:r>
      <w:proofErr w:type="spellEnd"/>
      <w:r w:rsidRPr="00416700">
        <w:rPr>
          <w:rFonts w:ascii="Times New Roman" w:hAnsi="Times New Roman" w:cs="Times New Roman"/>
          <w:sz w:val="24"/>
          <w:szCs w:val="24"/>
        </w:rPr>
        <w:t xml:space="preserve"> audit </w:t>
      </w:r>
      <w:proofErr w:type="spellStart"/>
      <w:r w:rsidRPr="00416700">
        <w:rPr>
          <w:rFonts w:ascii="Times New Roman" w:hAnsi="Times New Roman" w:cs="Times New Roman"/>
          <w:sz w:val="24"/>
          <w:szCs w:val="24"/>
        </w:rPr>
        <w:t>merupakan</w:t>
      </w:r>
      <w:proofErr w:type="spellEnd"/>
      <w:r w:rsidRPr="00416700">
        <w:rPr>
          <w:rFonts w:ascii="Times New Roman" w:hAnsi="Times New Roman" w:cs="Times New Roman"/>
          <w:sz w:val="24"/>
          <w:szCs w:val="24"/>
        </w:rPr>
        <w:t xml:space="preserve"> </w:t>
      </w:r>
      <w:proofErr w:type="spellStart"/>
      <w:r w:rsidRPr="00416700">
        <w:rPr>
          <w:rFonts w:ascii="Times New Roman" w:hAnsi="Times New Roman" w:cs="Times New Roman"/>
          <w:sz w:val="24"/>
          <w:szCs w:val="24"/>
        </w:rPr>
        <w:t>probabilitas</w:t>
      </w:r>
      <w:proofErr w:type="spellEnd"/>
      <w:r w:rsidRPr="00416700">
        <w:rPr>
          <w:rFonts w:ascii="Times New Roman" w:hAnsi="Times New Roman" w:cs="Times New Roman"/>
          <w:sz w:val="24"/>
          <w:szCs w:val="24"/>
        </w:rPr>
        <w:t xml:space="preserve"> </w:t>
      </w:r>
      <w:proofErr w:type="spellStart"/>
      <w:r w:rsidRPr="00416700">
        <w:rPr>
          <w:rFonts w:ascii="Times New Roman" w:hAnsi="Times New Roman" w:cs="Times New Roman"/>
          <w:sz w:val="24"/>
          <w:szCs w:val="24"/>
        </w:rPr>
        <w:t>bahwa</w:t>
      </w:r>
      <w:proofErr w:type="spellEnd"/>
      <w:r w:rsidRPr="00416700">
        <w:rPr>
          <w:rFonts w:ascii="Times New Roman" w:hAnsi="Times New Roman" w:cs="Times New Roman"/>
          <w:sz w:val="24"/>
          <w:szCs w:val="24"/>
        </w:rPr>
        <w:t xml:space="preserve"> </w:t>
      </w:r>
      <w:proofErr w:type="spellStart"/>
      <w:r w:rsidRPr="00416700">
        <w:rPr>
          <w:rFonts w:ascii="Times New Roman" w:hAnsi="Times New Roman" w:cs="Times New Roman"/>
          <w:sz w:val="24"/>
          <w:szCs w:val="24"/>
        </w:rPr>
        <w:t>laporan</w:t>
      </w:r>
      <w:proofErr w:type="spellEnd"/>
      <w:r w:rsidRPr="00416700">
        <w:rPr>
          <w:rFonts w:ascii="Times New Roman" w:hAnsi="Times New Roman" w:cs="Times New Roman"/>
          <w:sz w:val="24"/>
          <w:szCs w:val="24"/>
        </w:rPr>
        <w:t xml:space="preserve"> </w:t>
      </w:r>
      <w:proofErr w:type="spellStart"/>
      <w:r w:rsidRPr="00416700">
        <w:rPr>
          <w:rFonts w:ascii="Times New Roman" w:hAnsi="Times New Roman" w:cs="Times New Roman"/>
          <w:sz w:val="24"/>
          <w:szCs w:val="24"/>
        </w:rPr>
        <w:t>keuangan</w:t>
      </w:r>
      <w:proofErr w:type="spellEnd"/>
      <w:r w:rsidRPr="00416700">
        <w:rPr>
          <w:rFonts w:ascii="Times New Roman" w:hAnsi="Times New Roman" w:cs="Times New Roman"/>
          <w:sz w:val="24"/>
          <w:szCs w:val="24"/>
        </w:rPr>
        <w:t xml:space="preserve"> </w:t>
      </w:r>
      <w:proofErr w:type="spellStart"/>
      <w:r w:rsidRPr="00416700">
        <w:rPr>
          <w:rFonts w:ascii="Times New Roman" w:hAnsi="Times New Roman" w:cs="Times New Roman"/>
          <w:sz w:val="24"/>
          <w:szCs w:val="24"/>
        </w:rPr>
        <w:t>mengandung</w:t>
      </w:r>
      <w:proofErr w:type="spellEnd"/>
      <w:r w:rsidRPr="00416700">
        <w:rPr>
          <w:rFonts w:ascii="Times New Roman" w:hAnsi="Times New Roman" w:cs="Times New Roman"/>
          <w:sz w:val="24"/>
          <w:szCs w:val="24"/>
        </w:rPr>
        <w:t xml:space="preserve"> </w:t>
      </w:r>
      <w:proofErr w:type="spellStart"/>
      <w:r w:rsidRPr="00416700">
        <w:rPr>
          <w:rFonts w:ascii="Times New Roman" w:hAnsi="Times New Roman" w:cs="Times New Roman"/>
          <w:sz w:val="24"/>
          <w:szCs w:val="24"/>
        </w:rPr>
        <w:t>kesalahan</w:t>
      </w:r>
      <w:proofErr w:type="spellEnd"/>
      <w:r w:rsidRPr="00416700">
        <w:rPr>
          <w:rFonts w:ascii="Times New Roman" w:hAnsi="Times New Roman" w:cs="Times New Roman"/>
          <w:sz w:val="24"/>
          <w:szCs w:val="24"/>
        </w:rPr>
        <w:t xml:space="preserve"> material dan auditor </w:t>
      </w:r>
      <w:proofErr w:type="spellStart"/>
      <w:r w:rsidRPr="00416700">
        <w:rPr>
          <w:rFonts w:ascii="Times New Roman" w:hAnsi="Times New Roman" w:cs="Times New Roman"/>
          <w:sz w:val="24"/>
          <w:szCs w:val="24"/>
        </w:rPr>
        <w:t>akan</w:t>
      </w:r>
      <w:proofErr w:type="spellEnd"/>
      <w:r w:rsidRPr="00416700">
        <w:rPr>
          <w:rFonts w:ascii="Times New Roman" w:hAnsi="Times New Roman" w:cs="Times New Roman"/>
          <w:sz w:val="24"/>
          <w:szCs w:val="24"/>
        </w:rPr>
        <w:t xml:space="preserve"> </w:t>
      </w:r>
      <w:proofErr w:type="spellStart"/>
      <w:r w:rsidRPr="00416700">
        <w:rPr>
          <w:rFonts w:ascii="Times New Roman" w:hAnsi="Times New Roman" w:cs="Times New Roman"/>
          <w:sz w:val="24"/>
          <w:szCs w:val="24"/>
        </w:rPr>
        <w:t>menemukan</w:t>
      </w:r>
      <w:proofErr w:type="spellEnd"/>
      <w:r w:rsidRPr="00416700">
        <w:rPr>
          <w:rFonts w:ascii="Times New Roman" w:hAnsi="Times New Roman" w:cs="Times New Roman"/>
          <w:sz w:val="24"/>
          <w:szCs w:val="24"/>
        </w:rPr>
        <w:t xml:space="preserve"> dan </w:t>
      </w:r>
      <w:proofErr w:type="spellStart"/>
      <w:r w:rsidRPr="00416700">
        <w:rPr>
          <w:rFonts w:ascii="Times New Roman" w:hAnsi="Times New Roman" w:cs="Times New Roman"/>
          <w:sz w:val="24"/>
          <w:szCs w:val="24"/>
        </w:rPr>
        <w:t>melaporkan</w:t>
      </w:r>
      <w:proofErr w:type="spellEnd"/>
      <w:r w:rsidRPr="00416700">
        <w:rPr>
          <w:rFonts w:ascii="Times New Roman" w:hAnsi="Times New Roman" w:cs="Times New Roman"/>
          <w:sz w:val="24"/>
          <w:szCs w:val="24"/>
        </w:rPr>
        <w:t xml:space="preserve"> </w:t>
      </w:r>
      <w:proofErr w:type="spellStart"/>
      <w:r w:rsidRPr="00416700">
        <w:rPr>
          <w:rFonts w:ascii="Times New Roman" w:hAnsi="Times New Roman" w:cs="Times New Roman"/>
          <w:sz w:val="24"/>
          <w:szCs w:val="24"/>
        </w:rPr>
        <w:t>kekeliruan</w:t>
      </w:r>
      <w:proofErr w:type="spellEnd"/>
      <w:r w:rsidRPr="00416700">
        <w:rPr>
          <w:rFonts w:ascii="Times New Roman" w:hAnsi="Times New Roman" w:cs="Times New Roman"/>
          <w:sz w:val="24"/>
          <w:szCs w:val="24"/>
        </w:rPr>
        <w:t xml:space="preserve"> material </w:t>
      </w:r>
      <w:proofErr w:type="spellStart"/>
      <w:r w:rsidRPr="00416700">
        <w:rPr>
          <w:rFonts w:ascii="Times New Roman" w:hAnsi="Times New Roman" w:cs="Times New Roman"/>
          <w:sz w:val="24"/>
          <w:szCs w:val="24"/>
        </w:rPr>
        <w:t>tersebut</w:t>
      </w:r>
      <w:proofErr w:type="spellEnd"/>
      <w:r w:rsidRPr="00416700">
        <w:rPr>
          <w:rFonts w:ascii="Times New Roman" w:hAnsi="Times New Roman" w:cs="Times New Roman"/>
          <w:sz w:val="24"/>
          <w:szCs w:val="24"/>
        </w:rPr>
        <w:t xml:space="preserve">. </w:t>
      </w:r>
      <w:r w:rsidRPr="0041670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{"citationItems":[{"id":"ITEM-1","itemData":{"DOI":"10.1021/n10602701.","ISBN":"1271912724","ISSN":"0017-3495","PMID":"17694361","abstract":"A tissue modulation device, for treating at least one of obesity, metabolic syndrome, and Type 2 diabetes in a patient, is described. In some embodiments, the device includes a storage module having computer-readable instructions for delivering an electrical stimulation pattern to a splanchnic nerve of the patient. The stimulation pattern includes at least one on-time. The on-time includes at least one of a suprathreshold period and a subthreshold period. The splanchnic nerve is selected from the group consisting of the greater splanchnic nerve, the lesser splanchnic nerve, and the least splanchnic nerve. The pattern is effective to ameliorate at least one attendant condition of obesity, metabolic syndrome, and Type 2 diabetes in the patient. The attendant condition includes dyslipidemia, hypertension, hyperinsulinemia, hyperglycemia, and/or insulin resistance.","author":[{"dropping-particle":"","family":"Deangelo","given":"Linda Elizabeth","non-dropping-particle":"","parse-names":false,"suffix":""}],"id":"ITEM-1","issued":{"date-parts":[["1981"]]},"title":"Nerve stimulation for treatment of obesity, metabolic syndrome, and type 2 diabetes","type":"article-journal"},"uris":["http://www.mendeley.com/documents/?uuid=eca78190-1ec6-41b4-9742-12034f076102"]}],"mendeley":{"formattedCitation":"(Deangelo, 1981)","plainTextFormattedCitation":"(Deangelo, 1981)","previouslyFormattedCitation":"(Deangelo, 1981)"},"properties":{"noteIndex":0},"schema":"https://github.com/citation-style-language/schema/raw/master/csl-citation.json"}</w:instrText>
      </w:r>
      <w:r w:rsidRPr="00416700">
        <w:rPr>
          <w:rFonts w:ascii="Times New Roman" w:hAnsi="Times New Roman" w:cs="Times New Roman"/>
          <w:sz w:val="24"/>
          <w:szCs w:val="24"/>
        </w:rPr>
        <w:fldChar w:fldCharType="separate"/>
      </w:r>
      <w:r w:rsidRPr="00416700">
        <w:rPr>
          <w:rFonts w:ascii="Times New Roman" w:hAnsi="Times New Roman" w:cs="Times New Roman"/>
          <w:noProof/>
          <w:sz w:val="24"/>
          <w:szCs w:val="24"/>
        </w:rPr>
        <w:t>(Deangelo, 1981)</w:t>
      </w:r>
      <w:r w:rsidRPr="00416700">
        <w:rPr>
          <w:rFonts w:ascii="Times New Roman" w:hAnsi="Times New Roman" w:cs="Times New Roman"/>
          <w:sz w:val="24"/>
          <w:szCs w:val="24"/>
        </w:rPr>
        <w:fldChar w:fldCharType="end"/>
      </w:r>
    </w:p>
    <w:p w14:paraId="213BD190" w14:textId="77777777" w:rsidR="004B6C0F" w:rsidRPr="00EA32BA" w:rsidRDefault="004B6C0F" w:rsidP="004B6C0F">
      <w:pPr>
        <w:pStyle w:val="Heading3"/>
        <w:numPr>
          <w:ilvl w:val="0"/>
          <w:numId w:val="2"/>
        </w:numPr>
        <w:ind w:left="540" w:hanging="270"/>
        <w:rPr>
          <w:b w:val="0"/>
        </w:rPr>
      </w:pPr>
      <w:bookmarkStart w:id="12" w:name="_Toc8167666"/>
      <w:proofErr w:type="spellStart"/>
      <w:r w:rsidRPr="00EA32BA">
        <w:rPr>
          <w:b w:val="0"/>
        </w:rPr>
        <w:t>Profitabilitas</w:t>
      </w:r>
      <w:bookmarkEnd w:id="12"/>
      <w:proofErr w:type="spellEnd"/>
    </w:p>
    <w:p w14:paraId="0EE3365D" w14:textId="77777777" w:rsidR="004B6C0F" w:rsidRPr="00683F0E" w:rsidRDefault="004B6C0F" w:rsidP="004B6C0F">
      <w:pPr>
        <w:ind w:left="720" w:firstLine="270"/>
        <w:rPr>
          <w:rFonts w:ascii="Times New Roman" w:hAnsi="Times New Roman" w:cs="Times New Roman"/>
          <w:sz w:val="24"/>
          <w:lang w:val="en-ID"/>
        </w:rPr>
      </w:pPr>
      <w:proofErr w:type="spellStart"/>
      <w:r>
        <w:rPr>
          <w:rFonts w:ascii="Times New Roman" w:hAnsi="Times New Roman" w:cs="Times New Roman"/>
          <w:sz w:val="24"/>
          <w:lang w:val="en-ID"/>
        </w:rPr>
        <w:t>Menurut</w:t>
      </w:r>
      <w:proofErr w:type="spellEnd"/>
      <w:r>
        <w:rPr>
          <w:rFonts w:ascii="Times New Roman" w:hAnsi="Times New Roman" w:cs="Times New Roman"/>
          <w:sz w:val="24"/>
          <w:lang w:val="en-ID"/>
        </w:rPr>
        <w:t xml:space="preserve">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{"citationItems":[{"id":"ITEM-1","itemData":{"author":[{"dropping-particle":"","family":"Asnawi","given":"Said Kelana","non-dropping-particle":"","parse-names":false,"suffix":""}],"edition":"2","id":"ITEM-1","issued":{"date-parts":[["2017"]]},"publisher":"Universitas Terbuka","publisher-place":"Banten","title":"Manajemen Keuangan","type":"book"},"uris":["http://www.mendeley.com/documents/?uuid=f375d9b3-737c-4711-beda-803b69bf8040"]}],"mendeley":{"formattedCitation":"(Asnawi, 2017)","plainTextFormattedCitation":"(Asnawi, 2017)","previouslyFormattedCitation":"(Asnawi, 2017)"},"properties":{"noteIndex":0},"schema":"https://github.com/citation-style-language/schema/raw/master/csl-citation.json"}</w:instrText>
      </w:r>
      <w:r>
        <w:rPr>
          <w:rFonts w:ascii="Times New Roman" w:hAnsi="Times New Roman" w:cs="Times New Roman"/>
          <w:sz w:val="24"/>
          <w:lang w:val="en-ID"/>
        </w:rPr>
        <w:fldChar w:fldCharType="separate"/>
      </w:r>
      <w:r w:rsidRPr="001E32ED">
        <w:rPr>
          <w:rFonts w:ascii="Times New Roman" w:hAnsi="Times New Roman" w:cs="Times New Roman"/>
          <w:noProof/>
          <w:sz w:val="24"/>
          <w:lang w:val="en-ID"/>
        </w:rPr>
        <w:t>(Asnawi, 2017)</w:t>
      </w:r>
      <w:r>
        <w:rPr>
          <w:rFonts w:ascii="Times New Roman" w:hAnsi="Times New Roman" w:cs="Times New Roman"/>
          <w:sz w:val="24"/>
          <w:lang w:val="en-ID"/>
        </w:rPr>
        <w:fldChar w:fldCharType="end"/>
      </w:r>
      <w:r>
        <w:rPr>
          <w:rFonts w:ascii="Times New Roman" w:hAnsi="Times New Roman" w:cs="Times New Roman"/>
          <w:sz w:val="24"/>
          <w:lang w:val="en-ID"/>
        </w:rPr>
        <w:t xml:space="preserve"> </w:t>
      </w:r>
      <w:proofErr w:type="spellStart"/>
      <w:r>
        <w:rPr>
          <w:rFonts w:ascii="Times New Roman" w:hAnsi="Times New Roman" w:cs="Times New Roman"/>
          <w:sz w:val="24"/>
          <w:lang w:val="en-ID"/>
        </w:rPr>
        <w:t>rasio</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laba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ini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menunjukkan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tingkat</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efisiensi</w:t>
      </w:r>
      <w:proofErr w:type="spellEnd"/>
      <w:r>
        <w:rPr>
          <w:rFonts w:ascii="Times New Roman" w:hAnsi="Times New Roman" w:cs="Times New Roman"/>
          <w:sz w:val="24"/>
          <w:lang w:val="en-ID"/>
        </w:rPr>
        <w:t xml:space="preserve"> yang </w:t>
      </w:r>
      <w:proofErr w:type="spellStart"/>
      <w:r>
        <w:rPr>
          <w:rFonts w:ascii="Times New Roman" w:hAnsi="Times New Roman" w:cs="Times New Roman"/>
          <w:sz w:val="24"/>
          <w:lang w:val="en-ID"/>
        </w:rPr>
        <w:t>dapat</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dihasilkan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dari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setiap</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penjualan</w:t>
      </w:r>
      <w:proofErr w:type="spellEnd"/>
      <w:r>
        <w:rPr>
          <w:rFonts w:ascii="Times New Roman" w:hAnsi="Times New Roman" w:cs="Times New Roman"/>
          <w:sz w:val="24"/>
          <w:lang w:val="en-ID"/>
        </w:rPr>
        <w:t>.</w:t>
      </w:r>
    </w:p>
    <w:p w14:paraId="3DA95857" w14:textId="77777777" w:rsidR="004B6C0F" w:rsidRPr="004B3E6C" w:rsidRDefault="004B6C0F" w:rsidP="004B6C0F">
      <w:pPr>
        <w:ind w:left="720" w:firstLine="270"/>
        <w:rPr>
          <w:rFonts w:ascii="Times New Roman" w:hAnsi="Times New Roman" w:cs="Times New Roman"/>
          <w:sz w:val="24"/>
          <w:lang w:val="en-ID"/>
        </w:rPr>
      </w:pPr>
      <w:proofErr w:type="spellStart"/>
      <w:r w:rsidRPr="00683F0E">
        <w:rPr>
          <w:rFonts w:ascii="Times New Roman" w:hAnsi="Times New Roman" w:cs="Times New Roman"/>
          <w:sz w:val="24"/>
          <w:lang w:val="en-ID"/>
        </w:rPr>
        <w:t>Rasio</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profitabilitas</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merupakan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hasil</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dari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sejumlah</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besar</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kebijakan</w:t>
      </w:r>
      <w:proofErr w:type="spellEnd"/>
      <w:r w:rsidRPr="00683F0E">
        <w:rPr>
          <w:rFonts w:ascii="Times New Roman" w:hAnsi="Times New Roman" w:cs="Times New Roman"/>
          <w:sz w:val="24"/>
          <w:lang w:val="en-ID"/>
        </w:rPr>
        <w:t xml:space="preserve"> dan </w:t>
      </w:r>
      <w:proofErr w:type="spellStart"/>
      <w:r w:rsidRPr="00683F0E">
        <w:rPr>
          <w:rFonts w:ascii="Times New Roman" w:hAnsi="Times New Roman" w:cs="Times New Roman"/>
          <w:sz w:val="24"/>
          <w:lang w:val="en-ID"/>
        </w:rPr>
        <w:t>keputusan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manajemen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dalam</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menggunakan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sumber-sumber</w:t>
      </w:r>
      <w:proofErr w:type="spellEnd"/>
      <w:r w:rsidRPr="00683F0E">
        <w:rPr>
          <w:rFonts w:ascii="Times New Roman" w:hAnsi="Times New Roman" w:cs="Times New Roman"/>
          <w:sz w:val="24"/>
          <w:lang w:val="en-ID"/>
        </w:rPr>
        <w:t xml:space="preserve"> dana </w:t>
      </w:r>
      <w:proofErr w:type="spellStart"/>
      <w:r w:rsidRPr="00683F0E">
        <w:rPr>
          <w:rFonts w:ascii="Times New Roman" w:hAnsi="Times New Roman" w:cs="Times New Roman"/>
          <w:sz w:val="24"/>
          <w:lang w:val="en-ID"/>
        </w:rPr>
        <w:t>perusahaan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Rasio</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profitabilitas</w:t>
      </w:r>
      <w:proofErr w:type="spellEnd"/>
      <w:r w:rsidRPr="00683F0E">
        <w:rPr>
          <w:rFonts w:ascii="Times New Roman" w:hAnsi="Times New Roman" w:cs="Times New Roman"/>
          <w:sz w:val="24"/>
          <w:lang w:val="en-ID"/>
        </w:rPr>
        <w:t xml:space="preserve"> yang </w:t>
      </w:r>
      <w:proofErr w:type="spellStart"/>
      <w:r w:rsidRPr="00683F0E">
        <w:rPr>
          <w:rFonts w:ascii="Times New Roman" w:hAnsi="Times New Roman" w:cs="Times New Roman"/>
          <w:sz w:val="24"/>
          <w:lang w:val="en-ID"/>
        </w:rPr>
        <w:t>umummnya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digunakan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adalah</w:t>
      </w:r>
      <w:proofErr w:type="spellEnd"/>
      <w:r w:rsidRPr="00683F0E">
        <w:rPr>
          <w:rFonts w:ascii="Times New Roman" w:hAnsi="Times New Roman" w:cs="Times New Roman"/>
          <w:sz w:val="24"/>
          <w:lang w:val="en-ID"/>
        </w:rPr>
        <w:t xml:space="preserve"> Gross profit margin, operating profit margin, net profit margin, return on equity, dan return on assets. </w:t>
      </w:r>
      <w:proofErr w:type="spellStart"/>
      <w:r w:rsidRPr="00683F0E">
        <w:rPr>
          <w:rFonts w:ascii="Times New Roman" w:hAnsi="Times New Roman" w:cs="Times New Roman"/>
          <w:sz w:val="24"/>
          <w:lang w:val="en-ID"/>
        </w:rPr>
        <w:t>Dalam</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lastRenderedPageBreak/>
        <w:t>penelitian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ini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peneliti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menggunakan</w:t>
      </w:r>
      <w:proofErr w:type="spellEnd"/>
      <w:r w:rsidRPr="00683F0E">
        <w:rPr>
          <w:rFonts w:ascii="Times New Roman" w:hAnsi="Times New Roman" w:cs="Times New Roman"/>
          <w:sz w:val="24"/>
          <w:lang w:val="en-ID"/>
        </w:rPr>
        <w:t xml:space="preserve"> ROA </w:t>
      </w:r>
      <w:proofErr w:type="spellStart"/>
      <w:r w:rsidRPr="00683F0E">
        <w:rPr>
          <w:rFonts w:ascii="Times New Roman" w:hAnsi="Times New Roman" w:cs="Times New Roman"/>
          <w:sz w:val="24"/>
          <w:lang w:val="en-ID"/>
        </w:rPr>
        <w:t>sebagai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proksi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dari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profitabilitas</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karena</w:t>
      </w:r>
      <w:proofErr w:type="spellEnd"/>
      <w:r w:rsidRPr="00683F0E">
        <w:rPr>
          <w:rFonts w:ascii="Times New Roman" w:hAnsi="Times New Roman" w:cs="Times New Roman"/>
          <w:sz w:val="24"/>
          <w:lang w:val="en-ID"/>
        </w:rPr>
        <w:t xml:space="preserve"> ROA </w:t>
      </w:r>
      <w:proofErr w:type="spellStart"/>
      <w:r w:rsidRPr="00683F0E">
        <w:rPr>
          <w:rFonts w:ascii="Times New Roman" w:hAnsi="Times New Roman" w:cs="Times New Roman"/>
          <w:sz w:val="24"/>
          <w:lang w:val="en-ID"/>
        </w:rPr>
        <w:t>dapat</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menunjukkan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seluruh</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aktiva</w:t>
      </w:r>
      <w:proofErr w:type="spellEnd"/>
      <w:r w:rsidRPr="00683F0E">
        <w:rPr>
          <w:rFonts w:ascii="Times New Roman" w:hAnsi="Times New Roman" w:cs="Times New Roman"/>
          <w:sz w:val="24"/>
          <w:lang w:val="en-ID"/>
        </w:rPr>
        <w:t xml:space="preserve"> yang </w:t>
      </w:r>
      <w:proofErr w:type="spellStart"/>
      <w:r w:rsidRPr="00683F0E">
        <w:rPr>
          <w:rFonts w:ascii="Times New Roman" w:hAnsi="Times New Roman" w:cs="Times New Roman"/>
          <w:sz w:val="24"/>
          <w:lang w:val="en-ID"/>
        </w:rPr>
        <w:t>diinvestasikan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dapat</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atau</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tidak</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menghasilkan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laba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bagi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perusahaan</w:t>
      </w:r>
      <w:proofErr w:type="spellEnd"/>
      <w:r w:rsidRPr="00683F0E">
        <w:rPr>
          <w:rFonts w:ascii="Times New Roman" w:hAnsi="Times New Roman" w:cs="Times New Roman"/>
          <w:sz w:val="24"/>
          <w:lang w:val="en-ID"/>
        </w:rPr>
        <w:t>.</w:t>
      </w:r>
    </w:p>
    <w:p w14:paraId="24AED12E" w14:textId="77777777" w:rsidR="004B6C0F" w:rsidRPr="00EA32BA" w:rsidRDefault="004B6C0F" w:rsidP="004B6C0F">
      <w:pPr>
        <w:pStyle w:val="Heading3"/>
        <w:ind w:left="540"/>
        <w:rPr>
          <w:b w:val="0"/>
        </w:rPr>
      </w:pPr>
      <w:bookmarkStart w:id="13" w:name="_Toc8167667"/>
      <w:r w:rsidRPr="00EA32BA">
        <w:rPr>
          <w:b w:val="0"/>
        </w:rPr>
        <w:t>10.Ukuran Perusahaan</w:t>
      </w:r>
      <w:bookmarkEnd w:id="13"/>
    </w:p>
    <w:p w14:paraId="619BA7CD" w14:textId="77777777" w:rsidR="004B6C0F" w:rsidRPr="001055AA" w:rsidRDefault="004B6C0F" w:rsidP="004B6C0F">
      <w:pPr>
        <w:pStyle w:val="ListParagraph"/>
        <w:tabs>
          <w:tab w:val="left" w:pos="720"/>
        </w:tabs>
        <w:ind w:firstLine="270"/>
        <w:rPr>
          <w:rFonts w:ascii="Times New Roman" w:hAnsi="Times New Roman" w:cs="Times New Roman"/>
          <w:sz w:val="24"/>
          <w:szCs w:val="24"/>
          <w:lang w:val="en-ID"/>
        </w:rPr>
      </w:pPr>
      <w:proofErr w:type="spellStart"/>
      <w:r w:rsidRPr="001055AA">
        <w:rPr>
          <w:rFonts w:ascii="Times New Roman" w:hAnsi="Times New Roman" w:cs="Times New Roman"/>
          <w:sz w:val="24"/>
          <w:szCs w:val="24"/>
        </w:rPr>
        <w:t>Ukuran</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perusahaan</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merupakan</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suatu</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penetapan</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besar</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kecilnya</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perusahaan</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Semakin</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tinggi</w:t>
      </w:r>
      <w:proofErr w:type="spellEnd"/>
      <w:r w:rsidRPr="001055AA">
        <w:rPr>
          <w:rFonts w:ascii="Times New Roman" w:hAnsi="Times New Roman" w:cs="Times New Roman"/>
          <w:sz w:val="24"/>
          <w:szCs w:val="24"/>
        </w:rPr>
        <w:t xml:space="preserve"> total asset yang </w:t>
      </w:r>
      <w:proofErr w:type="spellStart"/>
      <w:r w:rsidRPr="001055AA">
        <w:rPr>
          <w:rFonts w:ascii="Times New Roman" w:hAnsi="Times New Roman" w:cs="Times New Roman"/>
          <w:sz w:val="24"/>
          <w:szCs w:val="24"/>
        </w:rPr>
        <w:t>menunjukkan</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harta</w:t>
      </w:r>
      <w:proofErr w:type="spellEnd"/>
      <w:r w:rsidRPr="001055AA">
        <w:rPr>
          <w:rFonts w:ascii="Times New Roman" w:hAnsi="Times New Roman" w:cs="Times New Roman"/>
          <w:sz w:val="24"/>
          <w:szCs w:val="24"/>
        </w:rPr>
        <w:t xml:space="preserve"> yang </w:t>
      </w:r>
      <w:proofErr w:type="spellStart"/>
      <w:r w:rsidRPr="001055AA">
        <w:rPr>
          <w:rFonts w:ascii="Times New Roman" w:hAnsi="Times New Roman" w:cs="Times New Roman"/>
          <w:sz w:val="24"/>
          <w:szCs w:val="24"/>
        </w:rPr>
        <w:t>dimiliki</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perusahaan</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mengindikasikan</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bahwa</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perusahaan</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tersebut</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tergolong</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perusahaan</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besar</w:t>
      </w:r>
      <w:proofErr w:type="spellEnd"/>
      <w:r w:rsidRPr="001055AA">
        <w:rPr>
          <w:rFonts w:ascii="Times New Roman" w:hAnsi="Times New Roman" w:cs="Times New Roman"/>
          <w:sz w:val="24"/>
          <w:szCs w:val="24"/>
        </w:rPr>
        <w:t xml:space="preserve">. Dan </w:t>
      </w:r>
      <w:proofErr w:type="spellStart"/>
      <w:r w:rsidRPr="001055AA">
        <w:rPr>
          <w:rFonts w:ascii="Times New Roman" w:hAnsi="Times New Roman" w:cs="Times New Roman"/>
          <w:sz w:val="24"/>
          <w:szCs w:val="24"/>
        </w:rPr>
        <w:t>sebaliknya</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semakin</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rendah</w:t>
      </w:r>
      <w:proofErr w:type="spellEnd"/>
      <w:r w:rsidRPr="001055AA">
        <w:rPr>
          <w:rFonts w:ascii="Times New Roman" w:hAnsi="Times New Roman" w:cs="Times New Roman"/>
          <w:sz w:val="24"/>
          <w:szCs w:val="24"/>
        </w:rPr>
        <w:t xml:space="preserve"> total asset </w:t>
      </w:r>
      <w:proofErr w:type="spellStart"/>
      <w:r w:rsidRPr="001055AA">
        <w:rPr>
          <w:rFonts w:ascii="Times New Roman" w:hAnsi="Times New Roman" w:cs="Times New Roman"/>
          <w:sz w:val="24"/>
          <w:szCs w:val="24"/>
        </w:rPr>
        <w:t>mengindikasikan</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bahwa</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perusahaan</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tersebut</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tergolong</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perusahaan</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kecil</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Semakin</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besar</w:t>
      </w:r>
      <w:proofErr w:type="spellEnd"/>
      <w:r w:rsidRPr="001055AA">
        <w:rPr>
          <w:rFonts w:ascii="Times New Roman" w:hAnsi="Times New Roman" w:cs="Times New Roman"/>
          <w:sz w:val="24"/>
          <w:szCs w:val="24"/>
        </w:rPr>
        <w:t xml:space="preserve"> total asset </w:t>
      </w:r>
      <w:proofErr w:type="spellStart"/>
      <w:r w:rsidRPr="001055AA">
        <w:rPr>
          <w:rFonts w:ascii="Times New Roman" w:hAnsi="Times New Roman" w:cs="Times New Roman"/>
          <w:sz w:val="24"/>
          <w:szCs w:val="24"/>
        </w:rPr>
        <w:t>menunjukkan</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bahwa</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semakin</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besar</w:t>
      </w:r>
      <w:proofErr w:type="spellEnd"/>
      <w:r w:rsidRPr="001055AA">
        <w:rPr>
          <w:rFonts w:ascii="Times New Roman" w:hAnsi="Times New Roman" w:cs="Times New Roman"/>
          <w:sz w:val="24"/>
          <w:szCs w:val="24"/>
        </w:rPr>
        <w:t xml:space="preserve"> pula </w:t>
      </w:r>
      <w:proofErr w:type="spellStart"/>
      <w:r w:rsidRPr="001055AA">
        <w:rPr>
          <w:rFonts w:ascii="Times New Roman" w:hAnsi="Times New Roman" w:cs="Times New Roman"/>
          <w:sz w:val="24"/>
          <w:szCs w:val="24"/>
        </w:rPr>
        <w:t>harta</w:t>
      </w:r>
      <w:proofErr w:type="spellEnd"/>
      <w:r w:rsidRPr="001055AA">
        <w:rPr>
          <w:rFonts w:ascii="Times New Roman" w:hAnsi="Times New Roman" w:cs="Times New Roman"/>
          <w:sz w:val="24"/>
          <w:szCs w:val="24"/>
        </w:rPr>
        <w:t xml:space="preserve"> yang </w:t>
      </w:r>
      <w:proofErr w:type="spellStart"/>
      <w:r w:rsidRPr="001055AA">
        <w:rPr>
          <w:rFonts w:ascii="Times New Roman" w:hAnsi="Times New Roman" w:cs="Times New Roman"/>
          <w:sz w:val="24"/>
          <w:szCs w:val="24"/>
        </w:rPr>
        <w:t>dimiliki</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perusahaan</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sehingga</w:t>
      </w:r>
      <w:proofErr w:type="spellEnd"/>
      <w:r w:rsidRPr="001055AA">
        <w:rPr>
          <w:rFonts w:ascii="Times New Roman" w:hAnsi="Times New Roman" w:cs="Times New Roman"/>
          <w:sz w:val="24"/>
          <w:szCs w:val="24"/>
        </w:rPr>
        <w:t xml:space="preserve"> investor </w:t>
      </w:r>
      <w:proofErr w:type="spellStart"/>
      <w:r w:rsidRPr="001055AA">
        <w:rPr>
          <w:rFonts w:ascii="Times New Roman" w:hAnsi="Times New Roman" w:cs="Times New Roman"/>
          <w:sz w:val="24"/>
          <w:szCs w:val="24"/>
        </w:rPr>
        <w:t>akan</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semakin</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aman</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dalam</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berinvestasi</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ke</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perusahaan</w:t>
      </w:r>
      <w:proofErr w:type="spellEnd"/>
      <w:r w:rsidRPr="001055AA">
        <w:rPr>
          <w:rFonts w:ascii="Times New Roman" w:hAnsi="Times New Roman" w:cs="Times New Roman"/>
          <w:sz w:val="24"/>
          <w:szCs w:val="24"/>
        </w:rPr>
        <w:t xml:space="preserve"> </w:t>
      </w:r>
      <w:proofErr w:type="spellStart"/>
      <w:r w:rsidRPr="001055AA">
        <w:rPr>
          <w:rFonts w:ascii="Times New Roman" w:hAnsi="Times New Roman" w:cs="Times New Roman"/>
          <w:sz w:val="24"/>
          <w:szCs w:val="24"/>
        </w:rPr>
        <w:t>tersebut</w:t>
      </w:r>
      <w:proofErr w:type="spellEnd"/>
      <w:r w:rsidRPr="001055A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ifai","given":"Moh.","non-dropping-particle":"","parse-names":false,"suffix":""},{"dropping-particle":"","family":"Arifati","given":"Rina","non-dropping-particle":"","parse-names":false,"suffix":""},{"dropping-particle":"","family":"Magdalena","given":"Maria","non-dropping-particle":"","parse-names":false,"suffix":""}],"container-title":"Jurnal Ilmiah Mahasiswa Akuntansi","id":"ITEM-1","issue":"1","issued":{"date-parts":[["2015"]]},"title":"Pengaruh Ukuran Perusahaan, Struktur Modal Dan Pertumbuhan Perusahaan Terhadap Profitabilitas Studi Pada Perusahaan Manufaktur Di Bei Tahun 2010-2012","type":"article-journal","volume":"1"},"uris":["http://www.mendeley.com/documents/?uuid=f7e72634-a53d-4b56-815b-c0cf7b841b46"]}],"mendeley":{"formattedCitation":"(Rifai, Arifati, &amp; Magdalena, 2015)","plainTextFormattedCitation":"(Rifai, Arifati, &amp; Magdalena, 2015)","previouslyFormattedCitation":"(Rifai, Arifati, &amp; Magdalena, 2015)"},"properties":{"noteIndex":0},"schema":"https://github.com/citation-style-language/schema/raw/master/csl-citation.json"}</w:instrText>
      </w:r>
      <w:r>
        <w:rPr>
          <w:rFonts w:ascii="Times New Roman" w:hAnsi="Times New Roman" w:cs="Times New Roman"/>
          <w:sz w:val="24"/>
          <w:szCs w:val="24"/>
        </w:rPr>
        <w:fldChar w:fldCharType="separate"/>
      </w:r>
      <w:r w:rsidRPr="00DF2B9C">
        <w:rPr>
          <w:rFonts w:ascii="Times New Roman" w:hAnsi="Times New Roman" w:cs="Times New Roman"/>
          <w:noProof/>
          <w:sz w:val="24"/>
          <w:szCs w:val="24"/>
        </w:rPr>
        <w:t>(Rifai, Arifati, &amp; Magdalena, 2015)</w:t>
      </w:r>
      <w:r>
        <w:rPr>
          <w:rFonts w:ascii="Times New Roman" w:hAnsi="Times New Roman" w:cs="Times New Roman"/>
          <w:sz w:val="24"/>
          <w:szCs w:val="24"/>
        </w:rPr>
        <w:fldChar w:fldCharType="end"/>
      </w:r>
    </w:p>
    <w:p w14:paraId="1727075D" w14:textId="780E00DF" w:rsidR="004B6C0F" w:rsidRPr="004B6C0F" w:rsidRDefault="004B6C0F" w:rsidP="004B6C0F">
      <w:pPr>
        <w:ind w:left="720" w:firstLine="270"/>
        <w:rPr>
          <w:rFonts w:ascii="Times New Roman" w:hAnsi="Times New Roman" w:cs="Times New Roman"/>
          <w:sz w:val="24"/>
          <w:lang w:val="en-ID"/>
        </w:rPr>
      </w:pPr>
      <w:proofErr w:type="spellStart"/>
      <w:r w:rsidRPr="00683F0E">
        <w:rPr>
          <w:rFonts w:ascii="Times New Roman" w:hAnsi="Times New Roman" w:cs="Times New Roman"/>
          <w:sz w:val="24"/>
          <w:lang w:val="en-ID"/>
        </w:rPr>
        <w:t>Ukuran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perusahaan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merupakan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variabel</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penduga</w:t>
      </w:r>
      <w:proofErr w:type="spellEnd"/>
      <w:r w:rsidRPr="00683F0E">
        <w:rPr>
          <w:rFonts w:ascii="Times New Roman" w:hAnsi="Times New Roman" w:cs="Times New Roman"/>
          <w:sz w:val="24"/>
          <w:lang w:val="en-ID"/>
        </w:rPr>
        <w:t xml:space="preserve"> yang </w:t>
      </w:r>
      <w:proofErr w:type="spellStart"/>
      <w:r w:rsidRPr="00683F0E">
        <w:rPr>
          <w:rFonts w:ascii="Times New Roman" w:hAnsi="Times New Roman" w:cs="Times New Roman"/>
          <w:sz w:val="24"/>
          <w:lang w:val="en-ID"/>
        </w:rPr>
        <w:t>banyak</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digunakan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untuk</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menjelaskan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variasi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pengungkapan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dalam</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laporan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tahunan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perusahaan</w:t>
      </w:r>
      <w:proofErr w:type="spellEnd"/>
      <w:r w:rsidRPr="00683F0E">
        <w:rPr>
          <w:rFonts w:ascii="Times New Roman" w:hAnsi="Times New Roman" w:cs="Times New Roman"/>
          <w:sz w:val="24"/>
          <w:lang w:val="en-ID"/>
        </w:rPr>
        <w:t xml:space="preserve">. Hal </w:t>
      </w:r>
      <w:proofErr w:type="spellStart"/>
      <w:r w:rsidRPr="00683F0E">
        <w:rPr>
          <w:rFonts w:ascii="Times New Roman" w:hAnsi="Times New Roman" w:cs="Times New Roman"/>
          <w:sz w:val="24"/>
          <w:lang w:val="en-ID"/>
        </w:rPr>
        <w:t>ini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umumnya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dikaitkan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dengan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teori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agensi</w:t>
      </w:r>
      <w:proofErr w:type="spellEnd"/>
      <w:r w:rsidRPr="00683F0E">
        <w:rPr>
          <w:rFonts w:ascii="Times New Roman" w:hAnsi="Times New Roman" w:cs="Times New Roman"/>
          <w:sz w:val="24"/>
          <w:lang w:val="en-ID"/>
        </w:rPr>
        <w:t xml:space="preserve"> yang </w:t>
      </w:r>
      <w:proofErr w:type="spellStart"/>
      <w:r w:rsidRPr="00683F0E">
        <w:rPr>
          <w:rFonts w:ascii="Times New Roman" w:hAnsi="Times New Roman" w:cs="Times New Roman"/>
          <w:sz w:val="24"/>
          <w:lang w:val="en-ID"/>
        </w:rPr>
        <w:t>menyatakan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bahwa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semakin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besar</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suatu</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perusahaan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maka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biaya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keagenan</w:t>
      </w:r>
      <w:proofErr w:type="spellEnd"/>
      <w:r w:rsidRPr="00683F0E">
        <w:rPr>
          <w:rFonts w:ascii="Times New Roman" w:hAnsi="Times New Roman" w:cs="Times New Roman"/>
          <w:sz w:val="24"/>
          <w:lang w:val="en-ID"/>
        </w:rPr>
        <w:t xml:space="preserve"> yang </w:t>
      </w:r>
      <w:proofErr w:type="spellStart"/>
      <w:r w:rsidRPr="00683F0E">
        <w:rPr>
          <w:rFonts w:ascii="Times New Roman" w:hAnsi="Times New Roman" w:cs="Times New Roman"/>
          <w:sz w:val="24"/>
          <w:lang w:val="en-ID"/>
        </w:rPr>
        <w:t>muncul</w:t>
      </w:r>
      <w:proofErr w:type="spellEnd"/>
      <w:r w:rsidRPr="00683F0E">
        <w:rPr>
          <w:rFonts w:ascii="Times New Roman" w:hAnsi="Times New Roman" w:cs="Times New Roman"/>
          <w:sz w:val="24"/>
          <w:lang w:val="en-ID"/>
        </w:rPr>
        <w:t xml:space="preserve"> juga </w:t>
      </w:r>
      <w:proofErr w:type="spellStart"/>
      <w:r w:rsidRPr="00683F0E">
        <w:rPr>
          <w:rFonts w:ascii="Times New Roman" w:hAnsi="Times New Roman" w:cs="Times New Roman"/>
          <w:sz w:val="24"/>
          <w:lang w:val="en-ID"/>
        </w:rPr>
        <w:t>akan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semakin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besar</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Untuk</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mengurangi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biaya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keagenan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tersebut</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perusahaan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akan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cenderung</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mengungkapkan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informasi</w:t>
      </w:r>
      <w:proofErr w:type="spellEnd"/>
      <w:r w:rsidRPr="00683F0E">
        <w:rPr>
          <w:rFonts w:ascii="Times New Roman" w:hAnsi="Times New Roman" w:cs="Times New Roman"/>
          <w:sz w:val="24"/>
          <w:lang w:val="en-ID"/>
        </w:rPr>
        <w:t xml:space="preserve"> yang </w:t>
      </w:r>
      <w:proofErr w:type="spellStart"/>
      <w:r w:rsidRPr="00683F0E">
        <w:rPr>
          <w:rFonts w:ascii="Times New Roman" w:hAnsi="Times New Roman" w:cs="Times New Roman"/>
          <w:sz w:val="24"/>
          <w:lang w:val="en-ID"/>
        </w:rPr>
        <w:t>lebih</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luas</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Maksud</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dari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biaya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keagenan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disini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seperti</w:t>
      </w:r>
      <w:proofErr w:type="spellEnd"/>
      <w:r w:rsidRPr="00683F0E">
        <w:rPr>
          <w:rFonts w:ascii="Times New Roman" w:hAnsi="Times New Roman" w:cs="Times New Roman"/>
          <w:sz w:val="24"/>
          <w:lang w:val="en-ID"/>
        </w:rPr>
        <w:t xml:space="preserve"> bonus dan </w:t>
      </w:r>
      <w:proofErr w:type="spellStart"/>
      <w:r w:rsidRPr="00683F0E">
        <w:rPr>
          <w:rFonts w:ascii="Times New Roman" w:hAnsi="Times New Roman" w:cs="Times New Roman"/>
          <w:sz w:val="24"/>
          <w:lang w:val="en-ID"/>
        </w:rPr>
        <w:t>insentif</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Sehingga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ketika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perusahaan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melakukan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efisiensi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biaya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agen</w:t>
      </w:r>
      <w:proofErr w:type="spellEnd"/>
      <w:r w:rsidRPr="00683F0E">
        <w:rPr>
          <w:rFonts w:ascii="Times New Roman" w:hAnsi="Times New Roman" w:cs="Times New Roman"/>
          <w:sz w:val="24"/>
          <w:lang w:val="en-ID"/>
        </w:rPr>
        <w:t xml:space="preserve">, principal </w:t>
      </w:r>
      <w:proofErr w:type="spellStart"/>
      <w:r w:rsidRPr="00683F0E">
        <w:rPr>
          <w:rFonts w:ascii="Times New Roman" w:hAnsi="Times New Roman" w:cs="Times New Roman"/>
          <w:sz w:val="24"/>
          <w:lang w:val="en-ID"/>
        </w:rPr>
        <w:t>berusaha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menekan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agen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untuk</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melakukan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tanggung</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jawab</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sosial</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guna</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menaikkan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nilai</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perusahaan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dimata</w:t>
      </w:r>
      <w:proofErr w:type="spellEnd"/>
      <w:r w:rsidRPr="00683F0E">
        <w:rPr>
          <w:rFonts w:ascii="Times New Roman" w:hAnsi="Times New Roman" w:cs="Times New Roman"/>
          <w:sz w:val="24"/>
          <w:lang w:val="en-ID"/>
        </w:rPr>
        <w:t xml:space="preserve"> investor yang </w:t>
      </w:r>
      <w:proofErr w:type="spellStart"/>
      <w:r w:rsidRPr="00683F0E">
        <w:rPr>
          <w:rFonts w:ascii="Times New Roman" w:hAnsi="Times New Roman" w:cs="Times New Roman"/>
          <w:sz w:val="24"/>
          <w:lang w:val="en-ID"/>
        </w:rPr>
        <w:t>akan</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datang</w:t>
      </w:r>
      <w:proofErr w:type="spellEnd"/>
      <w:r w:rsidRPr="00683F0E">
        <w:rPr>
          <w:rFonts w:ascii="Times New Roman" w:hAnsi="Times New Roman" w:cs="Times New Roman"/>
          <w:sz w:val="24"/>
          <w:lang w:val="en-ID"/>
        </w:rPr>
        <w:t xml:space="preserve"> yang </w:t>
      </w:r>
      <w:proofErr w:type="spellStart"/>
      <w:r w:rsidRPr="00683F0E">
        <w:rPr>
          <w:rFonts w:ascii="Times New Roman" w:hAnsi="Times New Roman" w:cs="Times New Roman"/>
          <w:sz w:val="24"/>
          <w:lang w:val="en-ID"/>
        </w:rPr>
        <w:t>sudah</w:t>
      </w:r>
      <w:proofErr w:type="spellEnd"/>
      <w:r w:rsidRPr="00683F0E">
        <w:rPr>
          <w:rFonts w:ascii="Times New Roman" w:hAnsi="Times New Roman" w:cs="Times New Roman"/>
          <w:sz w:val="24"/>
          <w:lang w:val="en-ID"/>
        </w:rPr>
        <w:t xml:space="preserve"> </w:t>
      </w:r>
      <w:proofErr w:type="spellStart"/>
      <w:r w:rsidRPr="00683F0E">
        <w:rPr>
          <w:rFonts w:ascii="Times New Roman" w:hAnsi="Times New Roman" w:cs="Times New Roman"/>
          <w:sz w:val="24"/>
          <w:lang w:val="en-ID"/>
        </w:rPr>
        <w:t>ada</w:t>
      </w:r>
      <w:proofErr w:type="spellEnd"/>
      <w:r w:rsidRPr="00683F0E">
        <w:rPr>
          <w:rFonts w:ascii="Times New Roman" w:hAnsi="Times New Roman" w:cs="Times New Roman"/>
          <w:sz w:val="24"/>
          <w:lang w:val="en-ID"/>
        </w:rPr>
        <w:t>.</w:t>
      </w:r>
    </w:p>
    <w:p w14:paraId="4F524138" w14:textId="77777777" w:rsidR="004B6C0F" w:rsidRDefault="004B6C0F" w:rsidP="004B6C0F">
      <w:pPr>
        <w:pStyle w:val="Heading2"/>
        <w:rPr>
          <w:lang w:val="en-ID"/>
        </w:rPr>
      </w:pPr>
      <w:bookmarkStart w:id="14" w:name="_Toc8167668"/>
      <w:r>
        <w:rPr>
          <w:lang w:val="en-ID"/>
        </w:rPr>
        <w:t xml:space="preserve">B.  </w:t>
      </w:r>
      <w:proofErr w:type="spellStart"/>
      <w:r>
        <w:rPr>
          <w:lang w:val="en-ID"/>
        </w:rPr>
        <w:t>Penelitian</w:t>
      </w:r>
      <w:proofErr w:type="spellEnd"/>
      <w:r>
        <w:rPr>
          <w:lang w:val="en-ID"/>
        </w:rPr>
        <w:t xml:space="preserve"> </w:t>
      </w:r>
      <w:proofErr w:type="spellStart"/>
      <w:r>
        <w:rPr>
          <w:lang w:val="en-ID"/>
        </w:rPr>
        <w:t>Terdahulu</w:t>
      </w:r>
      <w:bookmarkEnd w:id="14"/>
      <w:proofErr w:type="spellEnd"/>
    </w:p>
    <w:p w14:paraId="219CD14B" w14:textId="77777777" w:rsidR="004B6C0F" w:rsidRDefault="004B6C0F" w:rsidP="004B6C0F">
      <w:pPr>
        <w:spacing w:line="240" w:lineRule="auto"/>
        <w:jc w:val="center"/>
        <w:rPr>
          <w:rFonts w:ascii="Times New Roman" w:hAnsi="Times New Roman" w:cs="Times New Roman"/>
          <w:b/>
          <w:sz w:val="24"/>
          <w:szCs w:val="24"/>
          <w:lang w:val="en-ID"/>
        </w:rPr>
      </w:pPr>
      <w:proofErr w:type="spellStart"/>
      <w:r>
        <w:rPr>
          <w:rFonts w:ascii="Times New Roman" w:hAnsi="Times New Roman" w:cs="Times New Roman"/>
          <w:b/>
          <w:sz w:val="24"/>
          <w:szCs w:val="24"/>
          <w:lang w:val="en-ID"/>
        </w:rPr>
        <w:t>Tabel</w:t>
      </w:r>
      <w:proofErr w:type="spellEnd"/>
      <w:r>
        <w:rPr>
          <w:rFonts w:ascii="Times New Roman" w:hAnsi="Times New Roman" w:cs="Times New Roman"/>
          <w:b/>
          <w:sz w:val="24"/>
          <w:szCs w:val="24"/>
          <w:lang w:val="en-ID"/>
        </w:rPr>
        <w:t xml:space="preserve"> 2.2</w:t>
      </w:r>
    </w:p>
    <w:p w14:paraId="1815FCD2" w14:textId="77777777" w:rsidR="004B6C0F" w:rsidRDefault="004B6C0F" w:rsidP="004B6C0F">
      <w:pPr>
        <w:spacing w:line="240" w:lineRule="auto"/>
        <w:jc w:val="center"/>
        <w:rPr>
          <w:rFonts w:ascii="Times New Roman" w:hAnsi="Times New Roman" w:cs="Times New Roman"/>
          <w:b/>
          <w:sz w:val="24"/>
          <w:szCs w:val="24"/>
          <w:lang w:val="en-ID"/>
        </w:rPr>
      </w:pPr>
      <w:proofErr w:type="spellStart"/>
      <w:r>
        <w:rPr>
          <w:rFonts w:ascii="Times New Roman" w:hAnsi="Times New Roman" w:cs="Times New Roman"/>
          <w:b/>
          <w:sz w:val="24"/>
          <w:szCs w:val="24"/>
          <w:lang w:val="en-ID"/>
        </w:rPr>
        <w:t>Penelitian</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Terdahulu</w:t>
      </w:r>
      <w:proofErr w:type="spellEnd"/>
    </w:p>
    <w:tbl>
      <w:tblPr>
        <w:tblStyle w:val="TableGrid"/>
        <w:tblW w:w="0" w:type="auto"/>
        <w:tblInd w:w="198" w:type="dxa"/>
        <w:tblLook w:val="04A0" w:firstRow="1" w:lastRow="0" w:firstColumn="1" w:lastColumn="0" w:noHBand="0" w:noVBand="1"/>
      </w:tblPr>
      <w:tblGrid>
        <w:gridCol w:w="2210"/>
        <w:gridCol w:w="6370"/>
      </w:tblGrid>
      <w:tr w:rsidR="004B6C0F" w:rsidRPr="004B6C0F" w14:paraId="3CA59008" w14:textId="77777777" w:rsidTr="00E76F48">
        <w:tc>
          <w:tcPr>
            <w:tcW w:w="2250" w:type="dxa"/>
          </w:tcPr>
          <w:p w14:paraId="4AA6BB77"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 xml:space="preserve">1.Judul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79729AB2"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Pengaruh</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Ukuran</w:t>
            </w:r>
            <w:proofErr w:type="spellEnd"/>
            <w:r w:rsidRPr="004B6C0F">
              <w:rPr>
                <w:rFonts w:ascii="Times New Roman" w:eastAsia="Calibri" w:hAnsi="Times New Roman" w:cs="Times New Roman"/>
                <w:sz w:val="24"/>
                <w:szCs w:val="24"/>
                <w:lang w:val="en-ID" w:eastAsia="en-US"/>
              </w:rPr>
              <w:t xml:space="preserve"> Perusahaan dan </w:t>
            </w:r>
            <w:r w:rsidRPr="004B6C0F">
              <w:rPr>
                <w:rFonts w:ascii="Times New Roman" w:eastAsia="Calibri" w:hAnsi="Times New Roman" w:cs="Times New Roman"/>
                <w:i/>
                <w:sz w:val="24"/>
                <w:szCs w:val="24"/>
                <w:lang w:val="en-ID" w:eastAsia="en-US"/>
              </w:rPr>
              <w:t>Leverage</w:t>
            </w:r>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Terhadap</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Profitabilitas</w:t>
            </w:r>
            <w:proofErr w:type="spellEnd"/>
            <w:r w:rsidRPr="004B6C0F">
              <w:rPr>
                <w:rFonts w:ascii="Times New Roman" w:eastAsia="Calibri" w:hAnsi="Times New Roman" w:cs="Times New Roman"/>
                <w:sz w:val="24"/>
                <w:szCs w:val="24"/>
                <w:lang w:val="en-ID" w:eastAsia="en-US"/>
              </w:rPr>
              <w:t xml:space="preserve"> dan </w:t>
            </w:r>
            <w:proofErr w:type="spellStart"/>
            <w:r w:rsidRPr="004B6C0F">
              <w:rPr>
                <w:rFonts w:ascii="Times New Roman" w:eastAsia="Calibri" w:hAnsi="Times New Roman" w:cs="Times New Roman"/>
                <w:sz w:val="24"/>
                <w:szCs w:val="24"/>
                <w:lang w:val="en-ID" w:eastAsia="en-US"/>
              </w:rPr>
              <w:t>Pengungkapan</w:t>
            </w:r>
            <w:proofErr w:type="spellEnd"/>
            <w:r w:rsidRPr="004B6C0F">
              <w:rPr>
                <w:rFonts w:ascii="Times New Roman" w:eastAsia="Calibri" w:hAnsi="Times New Roman" w:cs="Times New Roman"/>
                <w:sz w:val="24"/>
                <w:szCs w:val="24"/>
                <w:lang w:val="en-ID" w:eastAsia="en-US"/>
              </w:rPr>
              <w:t xml:space="preserve"> </w:t>
            </w:r>
            <w:r w:rsidRPr="004B6C0F">
              <w:rPr>
                <w:rFonts w:ascii="Times New Roman" w:eastAsia="Calibri" w:hAnsi="Times New Roman" w:cs="Times New Roman"/>
                <w:i/>
                <w:sz w:val="24"/>
                <w:szCs w:val="24"/>
                <w:lang w:val="en-ID" w:eastAsia="en-US"/>
              </w:rPr>
              <w:t>Corporate Social Responsibility</w:t>
            </w:r>
          </w:p>
        </w:tc>
      </w:tr>
      <w:tr w:rsidR="004B6C0F" w:rsidRPr="004B6C0F" w14:paraId="23C127AE" w14:textId="77777777" w:rsidTr="00E76F48">
        <w:tc>
          <w:tcPr>
            <w:tcW w:w="2250" w:type="dxa"/>
          </w:tcPr>
          <w:p w14:paraId="36935601"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lastRenderedPageBreak/>
              <w:t xml:space="preserve">Nama </w:t>
            </w:r>
            <w:proofErr w:type="spellStart"/>
            <w:r w:rsidRPr="004B6C0F">
              <w:rPr>
                <w:rFonts w:ascii="Times New Roman" w:eastAsia="Calibri" w:hAnsi="Times New Roman" w:cs="Times New Roman"/>
                <w:sz w:val="24"/>
                <w:szCs w:val="24"/>
                <w:lang w:val="en-ID" w:eastAsia="en-US"/>
              </w:rPr>
              <w:t>Peneliti</w:t>
            </w:r>
            <w:proofErr w:type="spellEnd"/>
          </w:p>
        </w:tc>
        <w:tc>
          <w:tcPr>
            <w:tcW w:w="6556" w:type="dxa"/>
          </w:tcPr>
          <w:p w14:paraId="4D5728B3"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 xml:space="preserve">Ida </w:t>
            </w:r>
            <w:proofErr w:type="spellStart"/>
            <w:r w:rsidRPr="004B6C0F">
              <w:rPr>
                <w:rFonts w:ascii="Times New Roman" w:eastAsia="Calibri" w:hAnsi="Times New Roman" w:cs="Times New Roman"/>
                <w:sz w:val="24"/>
                <w:szCs w:val="24"/>
                <w:lang w:val="en-ID" w:eastAsia="en-US"/>
              </w:rPr>
              <w:t>Bagus</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Gde</w:t>
            </w:r>
            <w:proofErr w:type="spellEnd"/>
            <w:r w:rsidRPr="004B6C0F">
              <w:rPr>
                <w:rFonts w:ascii="Times New Roman" w:eastAsia="Calibri" w:hAnsi="Times New Roman" w:cs="Times New Roman"/>
                <w:sz w:val="24"/>
                <w:szCs w:val="24"/>
                <w:lang w:val="en-ID" w:eastAsia="en-US"/>
              </w:rPr>
              <w:t xml:space="preserve"> Indra </w:t>
            </w:r>
            <w:proofErr w:type="spellStart"/>
            <w:r w:rsidRPr="004B6C0F">
              <w:rPr>
                <w:rFonts w:ascii="Times New Roman" w:eastAsia="Calibri" w:hAnsi="Times New Roman" w:cs="Times New Roman"/>
                <w:sz w:val="24"/>
                <w:szCs w:val="24"/>
                <w:lang w:val="en-ID" w:eastAsia="en-US"/>
              </w:rPr>
              <w:t>Wedhana</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Purba</w:t>
            </w:r>
            <w:proofErr w:type="spellEnd"/>
            <w:r w:rsidRPr="004B6C0F">
              <w:rPr>
                <w:rFonts w:ascii="Times New Roman" w:eastAsia="Calibri" w:hAnsi="Times New Roman" w:cs="Times New Roman"/>
                <w:sz w:val="24"/>
                <w:szCs w:val="24"/>
                <w:lang w:val="en-ID" w:eastAsia="en-US"/>
              </w:rPr>
              <w:t xml:space="preserve"> dan Putu </w:t>
            </w:r>
            <w:proofErr w:type="spellStart"/>
            <w:r w:rsidRPr="004B6C0F">
              <w:rPr>
                <w:rFonts w:ascii="Times New Roman" w:eastAsia="Calibri" w:hAnsi="Times New Roman" w:cs="Times New Roman"/>
                <w:sz w:val="24"/>
                <w:szCs w:val="24"/>
                <w:lang w:val="en-ID" w:eastAsia="en-US"/>
              </w:rPr>
              <w:t>Yadnya</w:t>
            </w:r>
            <w:proofErr w:type="spellEnd"/>
          </w:p>
        </w:tc>
      </w:tr>
      <w:tr w:rsidR="004B6C0F" w:rsidRPr="004B6C0F" w14:paraId="30C39040" w14:textId="77777777" w:rsidTr="00E76F48">
        <w:tc>
          <w:tcPr>
            <w:tcW w:w="2250" w:type="dxa"/>
          </w:tcPr>
          <w:p w14:paraId="441C1115"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Tahun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03C8286D"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2015</w:t>
            </w:r>
          </w:p>
        </w:tc>
      </w:tr>
      <w:tr w:rsidR="004B6C0F" w:rsidRPr="004B6C0F" w14:paraId="0DC66168" w14:textId="77777777" w:rsidTr="00E76F48">
        <w:tc>
          <w:tcPr>
            <w:tcW w:w="2250" w:type="dxa"/>
          </w:tcPr>
          <w:p w14:paraId="5981B8FF"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Variabel</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60A2EEFE"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proofErr w:type="gramStart"/>
            <w:r w:rsidRPr="004B6C0F">
              <w:rPr>
                <w:rFonts w:ascii="Times New Roman" w:eastAsia="Calibri" w:hAnsi="Times New Roman" w:cs="Times New Roman"/>
                <w:sz w:val="24"/>
                <w:szCs w:val="24"/>
                <w:lang w:val="en-ID" w:eastAsia="en-US"/>
              </w:rPr>
              <w:t>Independen</w:t>
            </w:r>
            <w:proofErr w:type="spellEnd"/>
            <w:r w:rsidRPr="004B6C0F">
              <w:rPr>
                <w:rFonts w:ascii="Times New Roman" w:eastAsia="Calibri" w:hAnsi="Times New Roman" w:cs="Times New Roman"/>
                <w:sz w:val="24"/>
                <w:szCs w:val="24"/>
                <w:lang w:val="en-ID" w:eastAsia="en-US"/>
              </w:rPr>
              <w:t xml:space="preserve"> :</w:t>
            </w:r>
            <w:proofErr w:type="gram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Ukuran</w:t>
            </w:r>
            <w:proofErr w:type="spellEnd"/>
            <w:r w:rsidRPr="004B6C0F">
              <w:rPr>
                <w:rFonts w:ascii="Times New Roman" w:eastAsia="Calibri" w:hAnsi="Times New Roman" w:cs="Times New Roman"/>
                <w:sz w:val="24"/>
                <w:szCs w:val="24"/>
                <w:lang w:val="en-ID" w:eastAsia="en-US"/>
              </w:rPr>
              <w:t xml:space="preserve"> Perusahaan dan </w:t>
            </w:r>
            <w:r w:rsidRPr="004B6C0F">
              <w:rPr>
                <w:rFonts w:ascii="Times New Roman" w:eastAsia="Calibri" w:hAnsi="Times New Roman" w:cs="Times New Roman"/>
                <w:i/>
                <w:sz w:val="24"/>
                <w:szCs w:val="24"/>
                <w:lang w:val="en-ID" w:eastAsia="en-US"/>
              </w:rPr>
              <w:t>Leverage</w:t>
            </w:r>
          </w:p>
          <w:p w14:paraId="65B776BD"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
          <w:p w14:paraId="4A532326"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proofErr w:type="gramStart"/>
            <w:r w:rsidRPr="004B6C0F">
              <w:rPr>
                <w:rFonts w:ascii="Times New Roman" w:eastAsia="Calibri" w:hAnsi="Times New Roman" w:cs="Times New Roman"/>
                <w:sz w:val="24"/>
                <w:szCs w:val="24"/>
                <w:lang w:val="en-ID" w:eastAsia="en-US"/>
              </w:rPr>
              <w:t>Dependen</w:t>
            </w:r>
            <w:proofErr w:type="spellEnd"/>
            <w:r w:rsidRPr="004B6C0F">
              <w:rPr>
                <w:rFonts w:ascii="Times New Roman" w:eastAsia="Calibri" w:hAnsi="Times New Roman" w:cs="Times New Roman"/>
                <w:sz w:val="24"/>
                <w:szCs w:val="24"/>
                <w:lang w:val="en-ID" w:eastAsia="en-US"/>
              </w:rPr>
              <w:t xml:space="preserve"> :</w:t>
            </w:r>
            <w:proofErr w:type="gram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Profitabilitas</w:t>
            </w:r>
            <w:proofErr w:type="spellEnd"/>
            <w:r w:rsidRPr="004B6C0F">
              <w:rPr>
                <w:rFonts w:ascii="Times New Roman" w:eastAsia="Calibri" w:hAnsi="Times New Roman" w:cs="Times New Roman"/>
                <w:sz w:val="24"/>
                <w:szCs w:val="24"/>
                <w:lang w:val="en-ID" w:eastAsia="en-US"/>
              </w:rPr>
              <w:t xml:space="preserve"> dan </w:t>
            </w:r>
            <w:r w:rsidRPr="004B6C0F">
              <w:rPr>
                <w:rFonts w:ascii="Times New Roman" w:eastAsia="Calibri" w:hAnsi="Times New Roman" w:cs="Times New Roman"/>
                <w:i/>
                <w:sz w:val="24"/>
                <w:szCs w:val="24"/>
                <w:lang w:val="en-ID" w:eastAsia="en-US"/>
              </w:rPr>
              <w:t>Corporate Social Responsibility</w:t>
            </w:r>
          </w:p>
          <w:p w14:paraId="7278579F"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
        </w:tc>
      </w:tr>
      <w:tr w:rsidR="004B6C0F" w:rsidRPr="004B6C0F" w14:paraId="32EB7D82" w14:textId="77777777" w:rsidTr="00E76F48">
        <w:tc>
          <w:tcPr>
            <w:tcW w:w="2250" w:type="dxa"/>
          </w:tcPr>
          <w:p w14:paraId="0E9382F7"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 xml:space="preserve">Hasil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4C13E957"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Profitabilitas</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Ukuran</w:t>
            </w:r>
            <w:proofErr w:type="spellEnd"/>
            <w:r w:rsidRPr="004B6C0F">
              <w:rPr>
                <w:rFonts w:ascii="Times New Roman" w:eastAsia="Calibri" w:hAnsi="Times New Roman" w:cs="Times New Roman"/>
                <w:sz w:val="24"/>
                <w:szCs w:val="24"/>
                <w:lang w:val="en-ID" w:eastAsia="en-US"/>
              </w:rPr>
              <w:t xml:space="preserve"> Perusahaan dan </w:t>
            </w:r>
            <w:r w:rsidRPr="004B6C0F">
              <w:rPr>
                <w:rFonts w:ascii="Times New Roman" w:eastAsia="Calibri" w:hAnsi="Times New Roman" w:cs="Times New Roman"/>
                <w:i/>
                <w:sz w:val="24"/>
                <w:szCs w:val="24"/>
                <w:lang w:val="en-ID" w:eastAsia="en-US"/>
              </w:rPr>
              <w:t>Leverage</w:t>
            </w:r>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Berpengaruh</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Secara</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Positif</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Terhadap</w:t>
            </w:r>
            <w:proofErr w:type="spellEnd"/>
            <w:r w:rsidRPr="004B6C0F">
              <w:rPr>
                <w:rFonts w:ascii="Times New Roman" w:eastAsia="Calibri" w:hAnsi="Times New Roman" w:cs="Times New Roman"/>
                <w:sz w:val="24"/>
                <w:szCs w:val="24"/>
                <w:lang w:val="en-ID" w:eastAsia="en-US"/>
              </w:rPr>
              <w:t xml:space="preserve"> CSR. </w:t>
            </w:r>
          </w:p>
        </w:tc>
      </w:tr>
      <w:tr w:rsidR="004B6C0F" w:rsidRPr="004B6C0F" w14:paraId="43D03839" w14:textId="77777777" w:rsidTr="00E76F48">
        <w:tc>
          <w:tcPr>
            <w:tcW w:w="2250" w:type="dxa"/>
          </w:tcPr>
          <w:p w14:paraId="0F3AA1F9"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 xml:space="preserve">2.Judul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57647458"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Pengaruh</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Profitabilitas</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Ukuran</w:t>
            </w:r>
            <w:proofErr w:type="spellEnd"/>
            <w:r w:rsidRPr="004B6C0F">
              <w:rPr>
                <w:rFonts w:ascii="Times New Roman" w:eastAsia="Calibri" w:hAnsi="Times New Roman" w:cs="Times New Roman"/>
                <w:sz w:val="24"/>
                <w:szCs w:val="24"/>
                <w:lang w:val="en-ID" w:eastAsia="en-US"/>
              </w:rPr>
              <w:t xml:space="preserve"> Perusahaan, </w:t>
            </w:r>
            <w:proofErr w:type="spellStart"/>
            <w:r w:rsidRPr="004B6C0F">
              <w:rPr>
                <w:rFonts w:ascii="Times New Roman" w:eastAsia="Calibri" w:hAnsi="Times New Roman" w:cs="Times New Roman"/>
                <w:sz w:val="24"/>
                <w:szCs w:val="24"/>
                <w:lang w:val="en-ID" w:eastAsia="en-US"/>
              </w:rPr>
              <w:t>LIkuiditas</w:t>
            </w:r>
            <w:proofErr w:type="spellEnd"/>
            <w:r w:rsidRPr="004B6C0F">
              <w:rPr>
                <w:rFonts w:ascii="Times New Roman" w:eastAsia="Calibri" w:hAnsi="Times New Roman" w:cs="Times New Roman"/>
                <w:sz w:val="24"/>
                <w:szCs w:val="24"/>
                <w:lang w:val="en-ID" w:eastAsia="en-US"/>
              </w:rPr>
              <w:t xml:space="preserve">, dan </w:t>
            </w:r>
            <w:r w:rsidRPr="004B6C0F">
              <w:rPr>
                <w:rFonts w:ascii="Times New Roman" w:eastAsia="Calibri" w:hAnsi="Times New Roman" w:cs="Times New Roman"/>
                <w:i/>
                <w:sz w:val="24"/>
                <w:szCs w:val="24"/>
                <w:lang w:val="en-ID" w:eastAsia="en-US"/>
              </w:rPr>
              <w:t>Leverage</w:t>
            </w:r>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Terhadap</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Pengungkapan</w:t>
            </w:r>
            <w:proofErr w:type="spellEnd"/>
            <w:r w:rsidRPr="004B6C0F">
              <w:rPr>
                <w:rFonts w:ascii="Times New Roman" w:eastAsia="Calibri" w:hAnsi="Times New Roman" w:cs="Times New Roman"/>
                <w:sz w:val="24"/>
                <w:szCs w:val="24"/>
                <w:lang w:val="en-ID" w:eastAsia="en-US"/>
              </w:rPr>
              <w:t xml:space="preserve"> </w:t>
            </w:r>
            <w:r w:rsidRPr="004B6C0F">
              <w:rPr>
                <w:rFonts w:ascii="Times New Roman" w:eastAsia="Calibri" w:hAnsi="Times New Roman" w:cs="Times New Roman"/>
                <w:i/>
                <w:sz w:val="24"/>
                <w:szCs w:val="24"/>
                <w:lang w:val="en-ID" w:eastAsia="en-US"/>
              </w:rPr>
              <w:t>Corporate Social Responsibility</w:t>
            </w:r>
            <w:r w:rsidRPr="004B6C0F">
              <w:rPr>
                <w:rFonts w:ascii="Times New Roman" w:eastAsia="Calibri" w:hAnsi="Times New Roman" w:cs="Times New Roman"/>
                <w:sz w:val="24"/>
                <w:szCs w:val="24"/>
                <w:lang w:val="en-ID" w:eastAsia="en-US"/>
              </w:rPr>
              <w:t xml:space="preserve"> (CSR) Pada Perusahaan LQ-45 Yang </w:t>
            </w:r>
            <w:proofErr w:type="spellStart"/>
            <w:r w:rsidRPr="004B6C0F">
              <w:rPr>
                <w:rFonts w:ascii="Times New Roman" w:eastAsia="Calibri" w:hAnsi="Times New Roman" w:cs="Times New Roman"/>
                <w:sz w:val="24"/>
                <w:szCs w:val="24"/>
                <w:lang w:val="en-ID" w:eastAsia="en-US"/>
              </w:rPr>
              <w:t>Terdaftar</w:t>
            </w:r>
            <w:proofErr w:type="spellEnd"/>
            <w:r w:rsidRPr="004B6C0F">
              <w:rPr>
                <w:rFonts w:ascii="Times New Roman" w:eastAsia="Calibri" w:hAnsi="Times New Roman" w:cs="Times New Roman"/>
                <w:sz w:val="24"/>
                <w:szCs w:val="24"/>
                <w:lang w:val="en-ID" w:eastAsia="en-US"/>
              </w:rPr>
              <w:t xml:space="preserve"> di Bursa </w:t>
            </w:r>
            <w:proofErr w:type="spellStart"/>
            <w:r w:rsidRPr="004B6C0F">
              <w:rPr>
                <w:rFonts w:ascii="Times New Roman" w:eastAsia="Calibri" w:hAnsi="Times New Roman" w:cs="Times New Roman"/>
                <w:sz w:val="24"/>
                <w:szCs w:val="24"/>
                <w:lang w:val="en-ID" w:eastAsia="en-US"/>
              </w:rPr>
              <w:t>Efek</w:t>
            </w:r>
            <w:proofErr w:type="spellEnd"/>
            <w:r w:rsidRPr="004B6C0F">
              <w:rPr>
                <w:rFonts w:ascii="Times New Roman" w:eastAsia="Calibri" w:hAnsi="Times New Roman" w:cs="Times New Roman"/>
                <w:sz w:val="24"/>
                <w:szCs w:val="24"/>
                <w:lang w:val="en-ID" w:eastAsia="en-US"/>
              </w:rPr>
              <w:t xml:space="preserve"> Indonesia </w:t>
            </w:r>
            <w:proofErr w:type="spellStart"/>
            <w:r w:rsidRPr="004B6C0F">
              <w:rPr>
                <w:rFonts w:ascii="Times New Roman" w:eastAsia="Calibri" w:hAnsi="Times New Roman" w:cs="Times New Roman"/>
                <w:sz w:val="24"/>
                <w:szCs w:val="24"/>
                <w:lang w:val="en-ID" w:eastAsia="en-US"/>
              </w:rPr>
              <w:t>Periode</w:t>
            </w:r>
            <w:proofErr w:type="spellEnd"/>
            <w:r w:rsidRPr="004B6C0F">
              <w:rPr>
                <w:rFonts w:ascii="Times New Roman" w:eastAsia="Calibri" w:hAnsi="Times New Roman" w:cs="Times New Roman"/>
                <w:sz w:val="24"/>
                <w:szCs w:val="24"/>
                <w:lang w:val="en-ID" w:eastAsia="en-US"/>
              </w:rPr>
              <w:t xml:space="preserve"> 2009-2012</w:t>
            </w:r>
          </w:p>
        </w:tc>
      </w:tr>
      <w:tr w:rsidR="004B6C0F" w:rsidRPr="004B6C0F" w14:paraId="0D1464D5" w14:textId="77777777" w:rsidTr="00E76F48">
        <w:tc>
          <w:tcPr>
            <w:tcW w:w="2250" w:type="dxa"/>
          </w:tcPr>
          <w:p w14:paraId="2609BDE6"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 xml:space="preserve">Nama </w:t>
            </w:r>
            <w:proofErr w:type="spellStart"/>
            <w:r w:rsidRPr="004B6C0F">
              <w:rPr>
                <w:rFonts w:ascii="Times New Roman" w:eastAsia="Calibri" w:hAnsi="Times New Roman" w:cs="Times New Roman"/>
                <w:sz w:val="24"/>
                <w:szCs w:val="24"/>
                <w:lang w:val="en-ID" w:eastAsia="en-US"/>
              </w:rPr>
              <w:t>Peneliti</w:t>
            </w:r>
            <w:proofErr w:type="spellEnd"/>
          </w:p>
        </w:tc>
        <w:tc>
          <w:tcPr>
            <w:tcW w:w="6556" w:type="dxa"/>
          </w:tcPr>
          <w:p w14:paraId="5EC6D634"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Reka</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Maiyarni</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Susfayetti</w:t>
            </w:r>
            <w:proofErr w:type="spellEnd"/>
            <w:r w:rsidRPr="004B6C0F">
              <w:rPr>
                <w:rFonts w:ascii="Times New Roman" w:eastAsia="Calibri" w:hAnsi="Times New Roman" w:cs="Times New Roman"/>
                <w:sz w:val="24"/>
                <w:szCs w:val="24"/>
                <w:lang w:val="en-ID" w:eastAsia="en-US"/>
              </w:rPr>
              <w:t xml:space="preserve"> dan </w:t>
            </w:r>
            <w:proofErr w:type="spellStart"/>
            <w:r w:rsidRPr="004B6C0F">
              <w:rPr>
                <w:rFonts w:ascii="Times New Roman" w:eastAsia="Calibri" w:hAnsi="Times New Roman" w:cs="Times New Roman"/>
                <w:sz w:val="24"/>
                <w:szCs w:val="24"/>
                <w:lang w:val="en-ID" w:eastAsia="en-US"/>
              </w:rPr>
              <w:t>Misni</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Erwati</w:t>
            </w:r>
            <w:proofErr w:type="spellEnd"/>
          </w:p>
        </w:tc>
      </w:tr>
      <w:tr w:rsidR="004B6C0F" w:rsidRPr="004B6C0F" w14:paraId="052F06EF" w14:textId="77777777" w:rsidTr="00E76F48">
        <w:tc>
          <w:tcPr>
            <w:tcW w:w="2250" w:type="dxa"/>
          </w:tcPr>
          <w:p w14:paraId="626CEDFC"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Tahun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07F2B5A4"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2014</w:t>
            </w:r>
          </w:p>
        </w:tc>
      </w:tr>
      <w:tr w:rsidR="004B6C0F" w:rsidRPr="004B6C0F" w14:paraId="79E3F997" w14:textId="77777777" w:rsidTr="00E76F48">
        <w:tc>
          <w:tcPr>
            <w:tcW w:w="2250" w:type="dxa"/>
          </w:tcPr>
          <w:p w14:paraId="7829B4B2"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Variabel</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73060181"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proofErr w:type="gramStart"/>
            <w:r w:rsidRPr="004B6C0F">
              <w:rPr>
                <w:rFonts w:ascii="Times New Roman" w:eastAsia="Calibri" w:hAnsi="Times New Roman" w:cs="Times New Roman"/>
                <w:sz w:val="24"/>
                <w:szCs w:val="24"/>
                <w:lang w:val="en-ID" w:eastAsia="en-US"/>
              </w:rPr>
              <w:t>Independen</w:t>
            </w:r>
            <w:proofErr w:type="spellEnd"/>
            <w:r w:rsidRPr="004B6C0F">
              <w:rPr>
                <w:rFonts w:ascii="Times New Roman" w:eastAsia="Calibri" w:hAnsi="Times New Roman" w:cs="Times New Roman"/>
                <w:sz w:val="24"/>
                <w:szCs w:val="24"/>
                <w:lang w:val="en-ID" w:eastAsia="en-US"/>
              </w:rPr>
              <w:t xml:space="preserve"> :</w:t>
            </w:r>
            <w:proofErr w:type="gram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Profitabilitas</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Ukuran</w:t>
            </w:r>
            <w:proofErr w:type="spellEnd"/>
            <w:r w:rsidRPr="004B6C0F">
              <w:rPr>
                <w:rFonts w:ascii="Times New Roman" w:eastAsia="Calibri" w:hAnsi="Times New Roman" w:cs="Times New Roman"/>
                <w:sz w:val="24"/>
                <w:szCs w:val="24"/>
                <w:lang w:val="en-ID" w:eastAsia="en-US"/>
              </w:rPr>
              <w:t xml:space="preserve"> Perusahaan, </w:t>
            </w:r>
            <w:proofErr w:type="spellStart"/>
            <w:r w:rsidRPr="004B6C0F">
              <w:rPr>
                <w:rFonts w:ascii="Times New Roman" w:eastAsia="Calibri" w:hAnsi="Times New Roman" w:cs="Times New Roman"/>
                <w:sz w:val="24"/>
                <w:szCs w:val="24"/>
                <w:lang w:val="en-ID" w:eastAsia="en-US"/>
              </w:rPr>
              <w:t>Likuiditas</w:t>
            </w:r>
            <w:proofErr w:type="spellEnd"/>
            <w:r w:rsidRPr="004B6C0F">
              <w:rPr>
                <w:rFonts w:ascii="Times New Roman" w:eastAsia="Calibri" w:hAnsi="Times New Roman" w:cs="Times New Roman"/>
                <w:sz w:val="24"/>
                <w:szCs w:val="24"/>
                <w:lang w:val="en-ID" w:eastAsia="en-US"/>
              </w:rPr>
              <w:t xml:space="preserve">, dan </w:t>
            </w:r>
            <w:r w:rsidRPr="004B6C0F">
              <w:rPr>
                <w:rFonts w:ascii="Times New Roman" w:eastAsia="Calibri" w:hAnsi="Times New Roman" w:cs="Times New Roman"/>
                <w:i/>
                <w:sz w:val="24"/>
                <w:szCs w:val="24"/>
                <w:lang w:val="en-ID" w:eastAsia="en-US"/>
              </w:rPr>
              <w:t>Leverage</w:t>
            </w:r>
          </w:p>
          <w:p w14:paraId="4874A0FB"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
          <w:p w14:paraId="3D50A569"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proofErr w:type="gramStart"/>
            <w:r w:rsidRPr="004B6C0F">
              <w:rPr>
                <w:rFonts w:ascii="Times New Roman" w:eastAsia="Calibri" w:hAnsi="Times New Roman" w:cs="Times New Roman"/>
                <w:sz w:val="24"/>
                <w:szCs w:val="24"/>
                <w:lang w:val="en-ID" w:eastAsia="en-US"/>
              </w:rPr>
              <w:t>Dependen</w:t>
            </w:r>
            <w:proofErr w:type="spellEnd"/>
            <w:r w:rsidRPr="004B6C0F">
              <w:rPr>
                <w:rFonts w:ascii="Times New Roman" w:eastAsia="Calibri" w:hAnsi="Times New Roman" w:cs="Times New Roman"/>
                <w:sz w:val="24"/>
                <w:szCs w:val="24"/>
                <w:lang w:val="en-ID" w:eastAsia="en-US"/>
              </w:rPr>
              <w:t xml:space="preserve"> :</w:t>
            </w:r>
            <w:proofErr w:type="gramEnd"/>
            <w:r w:rsidRPr="004B6C0F">
              <w:rPr>
                <w:rFonts w:ascii="Times New Roman" w:eastAsia="Calibri" w:hAnsi="Times New Roman" w:cs="Times New Roman"/>
                <w:sz w:val="24"/>
                <w:szCs w:val="24"/>
                <w:lang w:val="en-ID" w:eastAsia="en-US"/>
              </w:rPr>
              <w:t xml:space="preserve"> </w:t>
            </w:r>
            <w:r w:rsidRPr="004B6C0F">
              <w:rPr>
                <w:rFonts w:ascii="Times New Roman" w:eastAsia="Calibri" w:hAnsi="Times New Roman" w:cs="Times New Roman"/>
                <w:i/>
                <w:sz w:val="24"/>
                <w:szCs w:val="24"/>
                <w:lang w:val="en-ID" w:eastAsia="en-US"/>
              </w:rPr>
              <w:t>Corporate Social Responsibility</w:t>
            </w:r>
          </w:p>
          <w:p w14:paraId="59E67A05"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
        </w:tc>
      </w:tr>
      <w:tr w:rsidR="004B6C0F" w:rsidRPr="004B6C0F" w14:paraId="48A65B99" w14:textId="77777777" w:rsidTr="00E76F48">
        <w:tc>
          <w:tcPr>
            <w:tcW w:w="2250" w:type="dxa"/>
          </w:tcPr>
          <w:p w14:paraId="39EB05A6"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 xml:space="preserve">Hasil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08448B72"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Profitabilitas</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Ukuran</w:t>
            </w:r>
            <w:proofErr w:type="spellEnd"/>
            <w:r w:rsidRPr="004B6C0F">
              <w:rPr>
                <w:rFonts w:ascii="Times New Roman" w:eastAsia="Calibri" w:hAnsi="Times New Roman" w:cs="Times New Roman"/>
                <w:sz w:val="24"/>
                <w:szCs w:val="24"/>
                <w:lang w:val="en-ID" w:eastAsia="en-US"/>
              </w:rPr>
              <w:t xml:space="preserve"> Perusahaan, </w:t>
            </w:r>
            <w:proofErr w:type="spellStart"/>
            <w:r w:rsidRPr="004B6C0F">
              <w:rPr>
                <w:rFonts w:ascii="Times New Roman" w:eastAsia="Calibri" w:hAnsi="Times New Roman" w:cs="Times New Roman"/>
                <w:sz w:val="24"/>
                <w:szCs w:val="24"/>
                <w:lang w:val="en-ID" w:eastAsia="en-US"/>
              </w:rPr>
              <w:t>Likuiditas</w:t>
            </w:r>
            <w:proofErr w:type="spellEnd"/>
            <w:r w:rsidRPr="004B6C0F">
              <w:rPr>
                <w:rFonts w:ascii="Times New Roman" w:eastAsia="Calibri" w:hAnsi="Times New Roman" w:cs="Times New Roman"/>
                <w:sz w:val="24"/>
                <w:szCs w:val="24"/>
                <w:lang w:val="en-ID" w:eastAsia="en-US"/>
              </w:rPr>
              <w:t xml:space="preserve"> dan </w:t>
            </w:r>
            <w:r w:rsidRPr="004B6C0F">
              <w:rPr>
                <w:rFonts w:ascii="Times New Roman" w:eastAsia="Calibri" w:hAnsi="Times New Roman" w:cs="Times New Roman"/>
                <w:i/>
                <w:sz w:val="24"/>
                <w:szCs w:val="24"/>
                <w:lang w:val="en-ID" w:eastAsia="en-US"/>
              </w:rPr>
              <w:t>Leverage</w:t>
            </w:r>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Berpengaruh</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Secara</w:t>
            </w:r>
            <w:proofErr w:type="spellEnd"/>
            <w:r w:rsidRPr="004B6C0F">
              <w:rPr>
                <w:rFonts w:ascii="Times New Roman" w:eastAsia="Calibri" w:hAnsi="Times New Roman" w:cs="Times New Roman"/>
                <w:sz w:val="24"/>
                <w:szCs w:val="24"/>
                <w:lang w:val="en-ID" w:eastAsia="en-US"/>
              </w:rPr>
              <w:t xml:space="preserve"> </w:t>
            </w:r>
            <w:proofErr w:type="spellStart"/>
            <w:proofErr w:type="gramStart"/>
            <w:r w:rsidRPr="004B6C0F">
              <w:rPr>
                <w:rFonts w:ascii="Times New Roman" w:eastAsia="Calibri" w:hAnsi="Times New Roman" w:cs="Times New Roman"/>
                <w:sz w:val="24"/>
                <w:szCs w:val="24"/>
                <w:lang w:val="en-ID" w:eastAsia="en-US"/>
              </w:rPr>
              <w:t>Negatif</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Terhadap</w:t>
            </w:r>
            <w:proofErr w:type="spellEnd"/>
            <w:proofErr w:type="gramEnd"/>
            <w:r w:rsidRPr="004B6C0F">
              <w:rPr>
                <w:rFonts w:ascii="Times New Roman" w:eastAsia="Calibri" w:hAnsi="Times New Roman" w:cs="Times New Roman"/>
                <w:sz w:val="24"/>
                <w:szCs w:val="24"/>
                <w:lang w:val="en-ID" w:eastAsia="en-US"/>
              </w:rPr>
              <w:t xml:space="preserve"> CSR. </w:t>
            </w:r>
          </w:p>
        </w:tc>
      </w:tr>
      <w:tr w:rsidR="004B6C0F" w:rsidRPr="004B6C0F" w14:paraId="7DE92861" w14:textId="77777777" w:rsidTr="00E76F48">
        <w:tc>
          <w:tcPr>
            <w:tcW w:w="2250" w:type="dxa"/>
          </w:tcPr>
          <w:p w14:paraId="3114C57D"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 xml:space="preserve">3.Judul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04E91C23"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Pengaruh</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Karakteristik</w:t>
            </w:r>
            <w:proofErr w:type="spellEnd"/>
            <w:r w:rsidRPr="004B6C0F">
              <w:rPr>
                <w:rFonts w:ascii="Times New Roman" w:eastAsia="Calibri" w:hAnsi="Times New Roman" w:cs="Times New Roman"/>
                <w:sz w:val="24"/>
                <w:szCs w:val="24"/>
                <w:lang w:val="en-ID" w:eastAsia="en-US"/>
              </w:rPr>
              <w:t xml:space="preserve"> Perusahaan </w:t>
            </w:r>
            <w:proofErr w:type="spellStart"/>
            <w:r w:rsidRPr="004B6C0F">
              <w:rPr>
                <w:rFonts w:ascii="Times New Roman" w:eastAsia="Calibri" w:hAnsi="Times New Roman" w:cs="Times New Roman"/>
                <w:sz w:val="24"/>
                <w:szCs w:val="24"/>
                <w:lang w:val="en-ID" w:eastAsia="en-US"/>
              </w:rPr>
              <w:t>Terhadap</w:t>
            </w:r>
            <w:proofErr w:type="spellEnd"/>
            <w:r w:rsidRPr="004B6C0F">
              <w:rPr>
                <w:rFonts w:ascii="Times New Roman" w:eastAsia="Calibri" w:hAnsi="Times New Roman" w:cs="Times New Roman"/>
                <w:sz w:val="24"/>
                <w:szCs w:val="24"/>
                <w:lang w:val="en-ID" w:eastAsia="en-US"/>
              </w:rPr>
              <w:t xml:space="preserve"> </w:t>
            </w:r>
            <w:r w:rsidRPr="004B6C0F">
              <w:rPr>
                <w:rFonts w:ascii="Times New Roman" w:eastAsia="Calibri" w:hAnsi="Times New Roman" w:cs="Times New Roman"/>
                <w:i/>
                <w:sz w:val="24"/>
                <w:szCs w:val="24"/>
                <w:lang w:val="en-ID" w:eastAsia="en-US"/>
              </w:rPr>
              <w:t>Corporate Social Responsibility Disclosure</w:t>
            </w:r>
            <w:r w:rsidRPr="004B6C0F">
              <w:rPr>
                <w:rFonts w:ascii="Times New Roman" w:eastAsia="Calibri" w:hAnsi="Times New Roman" w:cs="Times New Roman"/>
                <w:sz w:val="24"/>
                <w:szCs w:val="24"/>
                <w:lang w:val="en-ID" w:eastAsia="en-US"/>
              </w:rPr>
              <w:t xml:space="preserve"> Pada Perusahaan </w:t>
            </w:r>
            <w:proofErr w:type="spellStart"/>
            <w:r w:rsidRPr="004B6C0F">
              <w:rPr>
                <w:rFonts w:ascii="Times New Roman" w:eastAsia="Calibri" w:hAnsi="Times New Roman" w:cs="Times New Roman"/>
                <w:sz w:val="24"/>
                <w:szCs w:val="24"/>
                <w:lang w:val="en-ID" w:eastAsia="en-US"/>
              </w:rPr>
              <w:t>Manufaktur</w:t>
            </w:r>
            <w:proofErr w:type="spellEnd"/>
            <w:r w:rsidRPr="004B6C0F">
              <w:rPr>
                <w:rFonts w:ascii="Times New Roman" w:eastAsia="Calibri" w:hAnsi="Times New Roman" w:cs="Times New Roman"/>
                <w:sz w:val="24"/>
                <w:szCs w:val="24"/>
                <w:lang w:val="en-ID" w:eastAsia="en-US"/>
              </w:rPr>
              <w:t xml:space="preserve"> Yang </w:t>
            </w:r>
            <w:proofErr w:type="spellStart"/>
            <w:r w:rsidRPr="004B6C0F">
              <w:rPr>
                <w:rFonts w:ascii="Times New Roman" w:eastAsia="Calibri" w:hAnsi="Times New Roman" w:cs="Times New Roman"/>
                <w:sz w:val="24"/>
                <w:szCs w:val="24"/>
                <w:lang w:val="en-ID" w:eastAsia="en-US"/>
              </w:rPr>
              <w:t>Terdaftar</w:t>
            </w:r>
            <w:proofErr w:type="spellEnd"/>
            <w:r w:rsidRPr="004B6C0F">
              <w:rPr>
                <w:rFonts w:ascii="Times New Roman" w:eastAsia="Calibri" w:hAnsi="Times New Roman" w:cs="Times New Roman"/>
                <w:sz w:val="24"/>
                <w:szCs w:val="24"/>
                <w:lang w:val="en-ID" w:eastAsia="en-US"/>
              </w:rPr>
              <w:t xml:space="preserve"> di Bursa </w:t>
            </w:r>
            <w:proofErr w:type="spellStart"/>
            <w:r w:rsidRPr="004B6C0F">
              <w:rPr>
                <w:rFonts w:ascii="Times New Roman" w:eastAsia="Calibri" w:hAnsi="Times New Roman" w:cs="Times New Roman"/>
                <w:sz w:val="24"/>
                <w:szCs w:val="24"/>
                <w:lang w:val="en-ID" w:eastAsia="en-US"/>
              </w:rPr>
              <w:t>Efek</w:t>
            </w:r>
            <w:proofErr w:type="spellEnd"/>
            <w:r w:rsidRPr="004B6C0F">
              <w:rPr>
                <w:rFonts w:ascii="Times New Roman" w:eastAsia="Calibri" w:hAnsi="Times New Roman" w:cs="Times New Roman"/>
                <w:sz w:val="24"/>
                <w:szCs w:val="24"/>
                <w:lang w:val="en-ID" w:eastAsia="en-US"/>
              </w:rPr>
              <w:t xml:space="preserve"> Indonesia</w:t>
            </w:r>
          </w:p>
        </w:tc>
      </w:tr>
      <w:tr w:rsidR="004B6C0F" w:rsidRPr="004B6C0F" w14:paraId="5A4475F3" w14:textId="77777777" w:rsidTr="00E76F48">
        <w:tc>
          <w:tcPr>
            <w:tcW w:w="2250" w:type="dxa"/>
          </w:tcPr>
          <w:p w14:paraId="74BEFDE2"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 xml:space="preserve">Nama </w:t>
            </w:r>
            <w:proofErr w:type="spellStart"/>
            <w:r w:rsidRPr="004B6C0F">
              <w:rPr>
                <w:rFonts w:ascii="Times New Roman" w:eastAsia="Calibri" w:hAnsi="Times New Roman" w:cs="Times New Roman"/>
                <w:sz w:val="24"/>
                <w:szCs w:val="24"/>
                <w:lang w:val="en-ID" w:eastAsia="en-US"/>
              </w:rPr>
              <w:t>Peneliti</w:t>
            </w:r>
            <w:proofErr w:type="spellEnd"/>
          </w:p>
        </w:tc>
        <w:tc>
          <w:tcPr>
            <w:tcW w:w="6556" w:type="dxa"/>
          </w:tcPr>
          <w:p w14:paraId="5E1EAFA0"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Rizkia</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Anggita</w:t>
            </w:r>
            <w:proofErr w:type="spellEnd"/>
            <w:r w:rsidRPr="004B6C0F">
              <w:rPr>
                <w:rFonts w:ascii="Times New Roman" w:eastAsia="Calibri" w:hAnsi="Times New Roman" w:cs="Times New Roman"/>
                <w:sz w:val="24"/>
                <w:szCs w:val="24"/>
                <w:lang w:val="en-ID" w:eastAsia="en-US"/>
              </w:rPr>
              <w:t xml:space="preserve"> Sari</w:t>
            </w:r>
          </w:p>
        </w:tc>
      </w:tr>
      <w:tr w:rsidR="004B6C0F" w:rsidRPr="004B6C0F" w14:paraId="0F27DEFB" w14:textId="77777777" w:rsidTr="00E76F48">
        <w:tc>
          <w:tcPr>
            <w:tcW w:w="2250" w:type="dxa"/>
          </w:tcPr>
          <w:p w14:paraId="0F6DC98A"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Tahun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01D979F2"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2012</w:t>
            </w:r>
          </w:p>
        </w:tc>
      </w:tr>
      <w:tr w:rsidR="004B6C0F" w:rsidRPr="004B6C0F" w14:paraId="7A1E48A4" w14:textId="77777777" w:rsidTr="00E76F48">
        <w:tc>
          <w:tcPr>
            <w:tcW w:w="2250" w:type="dxa"/>
          </w:tcPr>
          <w:p w14:paraId="07A20128"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Variabel</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6D1307F6"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proofErr w:type="gramStart"/>
            <w:r w:rsidRPr="004B6C0F">
              <w:rPr>
                <w:rFonts w:ascii="Times New Roman" w:eastAsia="Calibri" w:hAnsi="Times New Roman" w:cs="Times New Roman"/>
                <w:sz w:val="24"/>
                <w:szCs w:val="24"/>
                <w:lang w:val="en-ID" w:eastAsia="en-US"/>
              </w:rPr>
              <w:t>Independen</w:t>
            </w:r>
            <w:proofErr w:type="spellEnd"/>
            <w:r w:rsidRPr="004B6C0F">
              <w:rPr>
                <w:rFonts w:ascii="Times New Roman" w:eastAsia="Calibri" w:hAnsi="Times New Roman" w:cs="Times New Roman"/>
                <w:sz w:val="24"/>
                <w:szCs w:val="24"/>
                <w:lang w:val="en-ID" w:eastAsia="en-US"/>
              </w:rPr>
              <w:t xml:space="preserve"> :</w:t>
            </w:r>
            <w:proofErr w:type="gram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Tipe</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Industri</w:t>
            </w:r>
            <w:proofErr w:type="spellEnd"/>
            <w:r w:rsidRPr="004B6C0F">
              <w:rPr>
                <w:rFonts w:ascii="Times New Roman" w:eastAsia="Calibri" w:hAnsi="Times New Roman" w:cs="Times New Roman"/>
                <w:sz w:val="24"/>
                <w:szCs w:val="24"/>
                <w:lang w:val="en-ID" w:eastAsia="en-US"/>
              </w:rPr>
              <w:t xml:space="preserve"> (</w:t>
            </w:r>
            <w:r w:rsidRPr="004B6C0F">
              <w:rPr>
                <w:rFonts w:ascii="Times New Roman" w:eastAsia="Calibri" w:hAnsi="Times New Roman" w:cs="Times New Roman"/>
                <w:i/>
                <w:sz w:val="24"/>
                <w:szCs w:val="24"/>
                <w:lang w:val="en-ID" w:eastAsia="en-US"/>
              </w:rPr>
              <w:t>profile</w:t>
            </w:r>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Ukuran</w:t>
            </w:r>
            <w:proofErr w:type="spellEnd"/>
            <w:r w:rsidRPr="004B6C0F">
              <w:rPr>
                <w:rFonts w:ascii="Times New Roman" w:eastAsia="Calibri" w:hAnsi="Times New Roman" w:cs="Times New Roman"/>
                <w:sz w:val="24"/>
                <w:szCs w:val="24"/>
                <w:lang w:val="en-ID" w:eastAsia="en-US"/>
              </w:rPr>
              <w:t xml:space="preserve"> Perusahaan, </w:t>
            </w:r>
            <w:proofErr w:type="spellStart"/>
            <w:r w:rsidRPr="004B6C0F">
              <w:rPr>
                <w:rFonts w:ascii="Times New Roman" w:eastAsia="Calibri" w:hAnsi="Times New Roman" w:cs="Times New Roman"/>
                <w:sz w:val="24"/>
                <w:szCs w:val="24"/>
                <w:lang w:val="en-ID" w:eastAsia="en-US"/>
              </w:rPr>
              <w:t>Profitabilitas</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Pertumbuhan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Perushaaan</w:t>
            </w:r>
            <w:proofErr w:type="spellEnd"/>
            <w:r w:rsidRPr="004B6C0F">
              <w:rPr>
                <w:rFonts w:ascii="Times New Roman" w:eastAsia="Calibri" w:hAnsi="Times New Roman" w:cs="Times New Roman"/>
                <w:sz w:val="24"/>
                <w:szCs w:val="24"/>
                <w:lang w:val="en-ID" w:eastAsia="en-US"/>
              </w:rPr>
              <w:t xml:space="preserve"> (growth) dan </w:t>
            </w:r>
            <w:r w:rsidRPr="004B6C0F">
              <w:rPr>
                <w:rFonts w:ascii="Times New Roman" w:eastAsia="Calibri" w:hAnsi="Times New Roman" w:cs="Times New Roman"/>
                <w:i/>
                <w:sz w:val="24"/>
                <w:szCs w:val="24"/>
                <w:lang w:val="en-ID" w:eastAsia="en-US"/>
              </w:rPr>
              <w:t>Leverage</w:t>
            </w:r>
          </w:p>
          <w:p w14:paraId="0E255D8F"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
          <w:p w14:paraId="4A82EDB9"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proofErr w:type="gramStart"/>
            <w:r w:rsidRPr="004B6C0F">
              <w:rPr>
                <w:rFonts w:ascii="Times New Roman" w:eastAsia="Calibri" w:hAnsi="Times New Roman" w:cs="Times New Roman"/>
                <w:sz w:val="24"/>
                <w:szCs w:val="24"/>
                <w:lang w:val="en-ID" w:eastAsia="en-US"/>
              </w:rPr>
              <w:t>Dependen</w:t>
            </w:r>
            <w:proofErr w:type="spellEnd"/>
            <w:r w:rsidRPr="004B6C0F">
              <w:rPr>
                <w:rFonts w:ascii="Times New Roman" w:eastAsia="Calibri" w:hAnsi="Times New Roman" w:cs="Times New Roman"/>
                <w:sz w:val="24"/>
                <w:szCs w:val="24"/>
                <w:lang w:val="en-ID" w:eastAsia="en-US"/>
              </w:rPr>
              <w:t xml:space="preserve"> :</w:t>
            </w:r>
            <w:proofErr w:type="gramEnd"/>
            <w:r w:rsidRPr="004B6C0F">
              <w:rPr>
                <w:rFonts w:ascii="Times New Roman" w:eastAsia="Calibri" w:hAnsi="Times New Roman" w:cs="Times New Roman"/>
                <w:sz w:val="24"/>
                <w:szCs w:val="24"/>
                <w:lang w:val="en-ID" w:eastAsia="en-US"/>
              </w:rPr>
              <w:t xml:space="preserve"> </w:t>
            </w:r>
            <w:r w:rsidRPr="004B6C0F">
              <w:rPr>
                <w:rFonts w:ascii="Times New Roman" w:eastAsia="Calibri" w:hAnsi="Times New Roman" w:cs="Times New Roman"/>
                <w:i/>
                <w:sz w:val="24"/>
                <w:szCs w:val="24"/>
                <w:lang w:val="en-ID" w:eastAsia="en-US"/>
              </w:rPr>
              <w:t>Corporate Social Responsibility</w:t>
            </w:r>
          </w:p>
          <w:p w14:paraId="1BE6A395"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
        </w:tc>
      </w:tr>
      <w:tr w:rsidR="004B6C0F" w:rsidRPr="004B6C0F" w14:paraId="716087DF" w14:textId="77777777" w:rsidTr="00E76F48">
        <w:trPr>
          <w:trHeight w:val="552"/>
        </w:trPr>
        <w:tc>
          <w:tcPr>
            <w:tcW w:w="2250" w:type="dxa"/>
          </w:tcPr>
          <w:p w14:paraId="76D5C0A6"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 xml:space="preserve">Hasil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014C90ED"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Profitabilitas</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Ukuran</w:t>
            </w:r>
            <w:proofErr w:type="spellEnd"/>
            <w:r w:rsidRPr="004B6C0F">
              <w:rPr>
                <w:rFonts w:ascii="Times New Roman" w:eastAsia="Calibri" w:hAnsi="Times New Roman" w:cs="Times New Roman"/>
                <w:sz w:val="24"/>
                <w:szCs w:val="24"/>
                <w:lang w:val="en-ID" w:eastAsia="en-US"/>
              </w:rPr>
              <w:t xml:space="preserve"> Perusahaan </w:t>
            </w:r>
            <w:proofErr w:type="spellStart"/>
            <w:r w:rsidRPr="004B6C0F">
              <w:rPr>
                <w:rFonts w:ascii="Times New Roman" w:eastAsia="Calibri" w:hAnsi="Times New Roman" w:cs="Times New Roman"/>
                <w:sz w:val="24"/>
                <w:szCs w:val="24"/>
                <w:lang w:val="en-ID" w:eastAsia="en-US"/>
              </w:rPr>
              <w:t>Berpengaruh</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Secara</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Positif</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Terhadap</w:t>
            </w:r>
            <w:proofErr w:type="spellEnd"/>
            <w:r w:rsidRPr="004B6C0F">
              <w:rPr>
                <w:rFonts w:ascii="Times New Roman" w:eastAsia="Calibri" w:hAnsi="Times New Roman" w:cs="Times New Roman"/>
                <w:sz w:val="24"/>
                <w:szCs w:val="24"/>
                <w:lang w:val="en-ID" w:eastAsia="en-US"/>
              </w:rPr>
              <w:t xml:space="preserve"> CSRD. </w:t>
            </w:r>
            <w:proofErr w:type="spellStart"/>
            <w:r w:rsidRPr="004B6C0F">
              <w:rPr>
                <w:rFonts w:ascii="Times New Roman" w:eastAsia="Calibri" w:hAnsi="Times New Roman" w:cs="Times New Roman"/>
                <w:sz w:val="24"/>
                <w:szCs w:val="24"/>
                <w:lang w:val="en-ID" w:eastAsia="en-US"/>
              </w:rPr>
              <w:t>Sedangkan</w:t>
            </w:r>
            <w:proofErr w:type="spellEnd"/>
            <w:r w:rsidRPr="004B6C0F">
              <w:rPr>
                <w:rFonts w:ascii="Times New Roman" w:eastAsia="Calibri" w:hAnsi="Times New Roman" w:cs="Times New Roman"/>
                <w:sz w:val="24"/>
                <w:szCs w:val="24"/>
                <w:lang w:val="en-ID" w:eastAsia="en-US"/>
              </w:rPr>
              <w:t xml:space="preserve"> </w:t>
            </w:r>
            <w:r w:rsidRPr="004B6C0F">
              <w:rPr>
                <w:rFonts w:ascii="Times New Roman" w:eastAsia="Calibri" w:hAnsi="Times New Roman" w:cs="Times New Roman"/>
                <w:i/>
                <w:sz w:val="24"/>
                <w:szCs w:val="24"/>
                <w:lang w:val="en-ID" w:eastAsia="en-US"/>
              </w:rPr>
              <w:t>Leverage</w:t>
            </w:r>
            <w:r w:rsidRPr="004B6C0F">
              <w:rPr>
                <w:rFonts w:ascii="Times New Roman" w:eastAsia="Calibri" w:hAnsi="Times New Roman" w:cs="Times New Roman"/>
                <w:sz w:val="24"/>
                <w:szCs w:val="24"/>
                <w:lang w:val="en-ID" w:eastAsia="en-US"/>
              </w:rPr>
              <w:t xml:space="preserve"> dan </w:t>
            </w:r>
            <w:r w:rsidRPr="004B6C0F">
              <w:rPr>
                <w:rFonts w:ascii="Times New Roman" w:eastAsia="Calibri" w:hAnsi="Times New Roman" w:cs="Times New Roman"/>
                <w:i/>
                <w:sz w:val="24"/>
                <w:szCs w:val="24"/>
                <w:lang w:val="en-ID" w:eastAsia="en-US"/>
              </w:rPr>
              <w:t>Growth</w:t>
            </w:r>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Tidak</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Berpengaruh</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Terhadap</w:t>
            </w:r>
            <w:proofErr w:type="spellEnd"/>
            <w:r w:rsidRPr="004B6C0F">
              <w:rPr>
                <w:rFonts w:ascii="Times New Roman" w:eastAsia="Calibri" w:hAnsi="Times New Roman" w:cs="Times New Roman"/>
                <w:sz w:val="24"/>
                <w:szCs w:val="24"/>
                <w:lang w:val="en-ID" w:eastAsia="en-US"/>
              </w:rPr>
              <w:t xml:space="preserve"> CSRD.</w:t>
            </w:r>
          </w:p>
        </w:tc>
      </w:tr>
      <w:tr w:rsidR="004B6C0F" w:rsidRPr="004B6C0F" w14:paraId="280FA65E" w14:textId="77777777" w:rsidTr="00E76F48">
        <w:tc>
          <w:tcPr>
            <w:tcW w:w="2250" w:type="dxa"/>
          </w:tcPr>
          <w:p w14:paraId="1F49638F"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 xml:space="preserve">4.Judul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5D7D3964"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Pengaruh</w:t>
            </w:r>
            <w:proofErr w:type="spellEnd"/>
            <w:r w:rsidRPr="004B6C0F">
              <w:rPr>
                <w:rFonts w:ascii="Times New Roman" w:eastAsia="Calibri" w:hAnsi="Times New Roman" w:cs="Times New Roman"/>
                <w:sz w:val="24"/>
                <w:szCs w:val="24"/>
                <w:lang w:val="en-ID" w:eastAsia="en-US"/>
              </w:rPr>
              <w:t xml:space="preserve"> </w:t>
            </w:r>
            <w:r w:rsidRPr="004B6C0F">
              <w:rPr>
                <w:rFonts w:ascii="Times New Roman" w:eastAsia="Calibri" w:hAnsi="Times New Roman" w:cs="Times New Roman"/>
                <w:i/>
                <w:sz w:val="24"/>
                <w:szCs w:val="24"/>
                <w:lang w:val="en-ID" w:eastAsia="en-US"/>
              </w:rPr>
              <w:t>Leverage</w:t>
            </w:r>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Profitabilitas</w:t>
            </w:r>
            <w:proofErr w:type="spellEnd"/>
            <w:r w:rsidRPr="004B6C0F">
              <w:rPr>
                <w:rFonts w:ascii="Times New Roman" w:eastAsia="Calibri" w:hAnsi="Times New Roman" w:cs="Times New Roman"/>
                <w:sz w:val="24"/>
                <w:szCs w:val="24"/>
                <w:lang w:val="en-ID" w:eastAsia="en-US"/>
              </w:rPr>
              <w:t xml:space="preserve"> dan </w:t>
            </w:r>
            <w:r w:rsidRPr="004B6C0F">
              <w:rPr>
                <w:rFonts w:ascii="Times New Roman" w:eastAsia="Calibri" w:hAnsi="Times New Roman" w:cs="Times New Roman"/>
                <w:i/>
                <w:sz w:val="24"/>
                <w:szCs w:val="24"/>
                <w:lang w:val="en-ID" w:eastAsia="en-US"/>
              </w:rPr>
              <w:t>Size</w:t>
            </w:r>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Terhadap</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Pengungkapan</w:t>
            </w:r>
            <w:proofErr w:type="spellEnd"/>
            <w:r w:rsidRPr="004B6C0F">
              <w:rPr>
                <w:rFonts w:ascii="Times New Roman" w:eastAsia="Calibri" w:hAnsi="Times New Roman" w:cs="Times New Roman"/>
                <w:sz w:val="24"/>
                <w:szCs w:val="24"/>
                <w:lang w:val="en-ID" w:eastAsia="en-US"/>
              </w:rPr>
              <w:t xml:space="preserve"> </w:t>
            </w:r>
            <w:r w:rsidRPr="004B6C0F">
              <w:rPr>
                <w:rFonts w:ascii="Times New Roman" w:eastAsia="Calibri" w:hAnsi="Times New Roman" w:cs="Times New Roman"/>
                <w:i/>
                <w:sz w:val="24"/>
                <w:szCs w:val="24"/>
                <w:lang w:val="en-ID" w:eastAsia="en-US"/>
              </w:rPr>
              <w:t>Corporate Social Responsibility</w:t>
            </w:r>
            <w:r w:rsidRPr="004B6C0F">
              <w:rPr>
                <w:rFonts w:ascii="Times New Roman" w:eastAsia="Calibri" w:hAnsi="Times New Roman" w:cs="Times New Roman"/>
                <w:sz w:val="24"/>
                <w:szCs w:val="24"/>
                <w:lang w:val="en-ID" w:eastAsia="en-US"/>
              </w:rPr>
              <w:t xml:space="preserve"> Pada Perusahaan di Bursa </w:t>
            </w:r>
            <w:proofErr w:type="spellStart"/>
            <w:r w:rsidRPr="004B6C0F">
              <w:rPr>
                <w:rFonts w:ascii="Times New Roman" w:eastAsia="Calibri" w:hAnsi="Times New Roman" w:cs="Times New Roman"/>
                <w:sz w:val="24"/>
                <w:szCs w:val="24"/>
                <w:lang w:val="en-ID" w:eastAsia="en-US"/>
              </w:rPr>
              <w:t>Efek</w:t>
            </w:r>
            <w:proofErr w:type="spellEnd"/>
            <w:r w:rsidRPr="004B6C0F">
              <w:rPr>
                <w:rFonts w:ascii="Times New Roman" w:eastAsia="Calibri" w:hAnsi="Times New Roman" w:cs="Times New Roman"/>
                <w:sz w:val="24"/>
                <w:szCs w:val="24"/>
                <w:lang w:val="en-ID" w:eastAsia="en-US"/>
              </w:rPr>
              <w:t xml:space="preserve"> Indonesia</w:t>
            </w:r>
          </w:p>
        </w:tc>
      </w:tr>
      <w:tr w:rsidR="004B6C0F" w:rsidRPr="004B6C0F" w14:paraId="28DB450C" w14:textId="77777777" w:rsidTr="00E76F48">
        <w:tc>
          <w:tcPr>
            <w:tcW w:w="2250" w:type="dxa"/>
          </w:tcPr>
          <w:p w14:paraId="7B6E3358"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 xml:space="preserve">Nama </w:t>
            </w:r>
            <w:proofErr w:type="spellStart"/>
            <w:r w:rsidRPr="004B6C0F">
              <w:rPr>
                <w:rFonts w:ascii="Times New Roman" w:eastAsia="Calibri" w:hAnsi="Times New Roman" w:cs="Times New Roman"/>
                <w:sz w:val="24"/>
                <w:szCs w:val="24"/>
                <w:lang w:val="en-ID" w:eastAsia="en-US"/>
              </w:rPr>
              <w:t>Peneliti</w:t>
            </w:r>
            <w:proofErr w:type="spellEnd"/>
          </w:p>
        </w:tc>
        <w:tc>
          <w:tcPr>
            <w:tcW w:w="6556" w:type="dxa"/>
          </w:tcPr>
          <w:p w14:paraId="4DB4B6F2"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Syailendra</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Eka</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Saputra</w:t>
            </w:r>
            <w:proofErr w:type="spellEnd"/>
          </w:p>
        </w:tc>
      </w:tr>
      <w:tr w:rsidR="004B6C0F" w:rsidRPr="004B6C0F" w14:paraId="4E2E0796" w14:textId="77777777" w:rsidTr="00E76F48">
        <w:tc>
          <w:tcPr>
            <w:tcW w:w="2250" w:type="dxa"/>
          </w:tcPr>
          <w:p w14:paraId="7EF49CBF"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Tahun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092E3EDB"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2016</w:t>
            </w:r>
          </w:p>
        </w:tc>
      </w:tr>
      <w:tr w:rsidR="004B6C0F" w:rsidRPr="004B6C0F" w14:paraId="013BE506" w14:textId="77777777" w:rsidTr="00E76F48">
        <w:tc>
          <w:tcPr>
            <w:tcW w:w="2250" w:type="dxa"/>
          </w:tcPr>
          <w:p w14:paraId="56E5EFE4"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Variabel</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4E30D4F8"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proofErr w:type="gramStart"/>
            <w:r w:rsidRPr="004B6C0F">
              <w:rPr>
                <w:rFonts w:ascii="Times New Roman" w:eastAsia="Calibri" w:hAnsi="Times New Roman" w:cs="Times New Roman"/>
                <w:sz w:val="24"/>
                <w:szCs w:val="24"/>
                <w:lang w:val="en-ID" w:eastAsia="en-US"/>
              </w:rPr>
              <w:t>Independen</w:t>
            </w:r>
            <w:proofErr w:type="spellEnd"/>
            <w:r w:rsidRPr="004B6C0F">
              <w:rPr>
                <w:rFonts w:ascii="Times New Roman" w:eastAsia="Calibri" w:hAnsi="Times New Roman" w:cs="Times New Roman"/>
                <w:sz w:val="24"/>
                <w:szCs w:val="24"/>
                <w:lang w:val="en-ID" w:eastAsia="en-US"/>
              </w:rPr>
              <w:t xml:space="preserve"> :</w:t>
            </w:r>
            <w:proofErr w:type="gramEnd"/>
            <w:r w:rsidRPr="004B6C0F">
              <w:rPr>
                <w:rFonts w:ascii="Times New Roman" w:eastAsia="Calibri" w:hAnsi="Times New Roman" w:cs="Times New Roman"/>
                <w:sz w:val="24"/>
                <w:szCs w:val="24"/>
                <w:lang w:val="en-ID" w:eastAsia="en-US"/>
              </w:rPr>
              <w:t xml:space="preserve"> </w:t>
            </w:r>
            <w:r w:rsidRPr="004B6C0F">
              <w:rPr>
                <w:rFonts w:ascii="Times New Roman" w:eastAsia="Calibri" w:hAnsi="Times New Roman" w:cs="Times New Roman"/>
                <w:i/>
                <w:sz w:val="24"/>
                <w:szCs w:val="24"/>
                <w:lang w:val="en-ID" w:eastAsia="en-US"/>
              </w:rPr>
              <w:t>Leverage</w:t>
            </w:r>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Profitabilitas</w:t>
            </w:r>
            <w:proofErr w:type="spellEnd"/>
            <w:r w:rsidRPr="004B6C0F">
              <w:rPr>
                <w:rFonts w:ascii="Times New Roman" w:eastAsia="Calibri" w:hAnsi="Times New Roman" w:cs="Times New Roman"/>
                <w:sz w:val="24"/>
                <w:szCs w:val="24"/>
                <w:lang w:val="en-ID" w:eastAsia="en-US"/>
              </w:rPr>
              <w:t xml:space="preserve"> dan </w:t>
            </w:r>
            <w:r w:rsidRPr="004B6C0F">
              <w:rPr>
                <w:rFonts w:ascii="Times New Roman" w:eastAsia="Calibri" w:hAnsi="Times New Roman" w:cs="Times New Roman"/>
                <w:i/>
                <w:sz w:val="24"/>
                <w:szCs w:val="24"/>
                <w:lang w:val="en-ID" w:eastAsia="en-US"/>
              </w:rPr>
              <w:t>Size</w:t>
            </w:r>
          </w:p>
          <w:p w14:paraId="42671173"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
          <w:p w14:paraId="07153D13"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proofErr w:type="gramStart"/>
            <w:r w:rsidRPr="004B6C0F">
              <w:rPr>
                <w:rFonts w:ascii="Times New Roman" w:eastAsia="Calibri" w:hAnsi="Times New Roman" w:cs="Times New Roman"/>
                <w:sz w:val="24"/>
                <w:szCs w:val="24"/>
                <w:lang w:val="en-ID" w:eastAsia="en-US"/>
              </w:rPr>
              <w:t>Dependen</w:t>
            </w:r>
            <w:proofErr w:type="spellEnd"/>
            <w:r w:rsidRPr="004B6C0F">
              <w:rPr>
                <w:rFonts w:ascii="Times New Roman" w:eastAsia="Calibri" w:hAnsi="Times New Roman" w:cs="Times New Roman"/>
                <w:sz w:val="24"/>
                <w:szCs w:val="24"/>
                <w:lang w:val="en-ID" w:eastAsia="en-US"/>
              </w:rPr>
              <w:t xml:space="preserve"> :</w:t>
            </w:r>
            <w:proofErr w:type="gram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Profitabilitas</w:t>
            </w:r>
            <w:proofErr w:type="spellEnd"/>
            <w:r w:rsidRPr="004B6C0F">
              <w:rPr>
                <w:rFonts w:ascii="Times New Roman" w:eastAsia="Calibri" w:hAnsi="Times New Roman" w:cs="Times New Roman"/>
                <w:sz w:val="24"/>
                <w:szCs w:val="24"/>
                <w:lang w:val="en-ID" w:eastAsia="en-US"/>
              </w:rPr>
              <w:t xml:space="preserve"> dan </w:t>
            </w:r>
            <w:r w:rsidRPr="004B6C0F">
              <w:rPr>
                <w:rFonts w:ascii="Times New Roman" w:eastAsia="Calibri" w:hAnsi="Times New Roman" w:cs="Times New Roman"/>
                <w:i/>
                <w:sz w:val="24"/>
                <w:szCs w:val="24"/>
                <w:lang w:val="en-ID" w:eastAsia="en-US"/>
              </w:rPr>
              <w:t>Corporate Social Responsibility</w:t>
            </w:r>
          </w:p>
          <w:p w14:paraId="54D4C2A4"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
        </w:tc>
      </w:tr>
      <w:tr w:rsidR="004B6C0F" w:rsidRPr="004B6C0F" w14:paraId="00CB5DD2" w14:textId="77777777" w:rsidTr="00E76F48">
        <w:tc>
          <w:tcPr>
            <w:tcW w:w="2250" w:type="dxa"/>
          </w:tcPr>
          <w:p w14:paraId="71CDC9AE"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 xml:space="preserve">Hasil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7EBF0262"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i/>
                <w:sz w:val="24"/>
                <w:szCs w:val="24"/>
                <w:lang w:val="en-ID" w:eastAsia="en-US"/>
              </w:rPr>
              <w:t xml:space="preserve">Leverage </w:t>
            </w:r>
            <w:proofErr w:type="spellStart"/>
            <w:r w:rsidRPr="004B6C0F">
              <w:rPr>
                <w:rFonts w:ascii="Times New Roman" w:eastAsia="Calibri" w:hAnsi="Times New Roman" w:cs="Times New Roman"/>
                <w:sz w:val="24"/>
                <w:szCs w:val="24"/>
                <w:lang w:val="en-ID" w:eastAsia="en-US"/>
              </w:rPr>
              <w:t>Berpengaruh</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Positif</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Signifikan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Terhadap</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Pengungkapan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Tanggung</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Jawab</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Sosial</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Profitabilitas</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Tidak</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Berpengaruh</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Terhadap</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Pengungkapan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Tanggung</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Jawab</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Sosial</w:t>
            </w:r>
            <w:proofErr w:type="spellEnd"/>
            <w:r w:rsidRPr="004B6C0F">
              <w:rPr>
                <w:rFonts w:ascii="Times New Roman" w:eastAsia="Calibri" w:hAnsi="Times New Roman" w:cs="Times New Roman"/>
                <w:sz w:val="24"/>
                <w:szCs w:val="24"/>
                <w:lang w:val="en-ID" w:eastAsia="en-US"/>
              </w:rPr>
              <w:t xml:space="preserve">, </w:t>
            </w:r>
            <w:r w:rsidRPr="004B6C0F">
              <w:rPr>
                <w:rFonts w:ascii="Times New Roman" w:eastAsia="Calibri" w:hAnsi="Times New Roman" w:cs="Times New Roman"/>
                <w:i/>
                <w:sz w:val="24"/>
                <w:szCs w:val="24"/>
                <w:lang w:val="en-ID" w:eastAsia="en-US"/>
              </w:rPr>
              <w:t>Size</w:t>
            </w:r>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Berpengaruh</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Negatif</w:t>
            </w:r>
            <w:proofErr w:type="spellEnd"/>
            <w:r w:rsidRPr="004B6C0F">
              <w:rPr>
                <w:rFonts w:ascii="Times New Roman" w:eastAsia="Calibri" w:hAnsi="Times New Roman" w:cs="Times New Roman"/>
                <w:sz w:val="24"/>
                <w:szCs w:val="24"/>
                <w:lang w:val="en-ID" w:eastAsia="en-US"/>
              </w:rPr>
              <w:t xml:space="preserve"> dan </w:t>
            </w:r>
            <w:proofErr w:type="spellStart"/>
            <w:r w:rsidRPr="004B6C0F">
              <w:rPr>
                <w:rFonts w:ascii="Times New Roman" w:eastAsia="Calibri" w:hAnsi="Times New Roman" w:cs="Times New Roman"/>
                <w:sz w:val="24"/>
                <w:szCs w:val="24"/>
                <w:lang w:val="en-ID" w:eastAsia="en-US"/>
              </w:rPr>
              <w:t>Signifikan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Terhadap</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Pengungkapan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Tanggung</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Jawab</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Sosial</w:t>
            </w:r>
            <w:proofErr w:type="spellEnd"/>
            <w:r w:rsidRPr="004B6C0F">
              <w:rPr>
                <w:rFonts w:ascii="Times New Roman" w:eastAsia="Calibri" w:hAnsi="Times New Roman" w:cs="Times New Roman"/>
                <w:sz w:val="24"/>
                <w:szCs w:val="24"/>
                <w:lang w:val="en-ID" w:eastAsia="en-US"/>
              </w:rPr>
              <w:t>.</w:t>
            </w:r>
          </w:p>
        </w:tc>
      </w:tr>
      <w:tr w:rsidR="004B6C0F" w:rsidRPr="004B6C0F" w14:paraId="002D9194" w14:textId="77777777" w:rsidTr="00E76F48">
        <w:tc>
          <w:tcPr>
            <w:tcW w:w="2250" w:type="dxa"/>
          </w:tcPr>
          <w:p w14:paraId="14DAEA47"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lastRenderedPageBreak/>
              <w:t xml:space="preserve">5.Judul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2D5A66FC"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Pengaruh</w:t>
            </w:r>
            <w:proofErr w:type="spellEnd"/>
            <w:r w:rsidRPr="004B6C0F">
              <w:rPr>
                <w:rFonts w:ascii="Times New Roman" w:eastAsia="Calibri" w:hAnsi="Times New Roman" w:cs="Times New Roman"/>
                <w:sz w:val="24"/>
                <w:szCs w:val="24"/>
                <w:lang w:val="en-ID" w:eastAsia="en-US"/>
              </w:rPr>
              <w:t xml:space="preserve"> </w:t>
            </w:r>
            <w:r w:rsidRPr="004B6C0F">
              <w:rPr>
                <w:rFonts w:ascii="Times New Roman" w:eastAsia="Calibri" w:hAnsi="Times New Roman" w:cs="Times New Roman"/>
                <w:i/>
                <w:sz w:val="24"/>
                <w:szCs w:val="24"/>
                <w:lang w:val="en-ID" w:eastAsia="en-US"/>
              </w:rPr>
              <w:t>Corporate Governance</w:t>
            </w:r>
            <w:r w:rsidRPr="004B6C0F">
              <w:rPr>
                <w:rFonts w:ascii="Times New Roman" w:eastAsia="Calibri" w:hAnsi="Times New Roman" w:cs="Times New Roman"/>
                <w:sz w:val="24"/>
                <w:szCs w:val="24"/>
                <w:lang w:val="en-ID" w:eastAsia="en-US"/>
              </w:rPr>
              <w:t xml:space="preserve"> dan </w:t>
            </w:r>
            <w:proofErr w:type="spellStart"/>
            <w:r w:rsidRPr="004B6C0F">
              <w:rPr>
                <w:rFonts w:ascii="Times New Roman" w:eastAsia="Calibri" w:hAnsi="Times New Roman" w:cs="Times New Roman"/>
                <w:sz w:val="24"/>
                <w:szCs w:val="24"/>
                <w:lang w:val="en-ID" w:eastAsia="en-US"/>
              </w:rPr>
              <w:t>Kualitas</w:t>
            </w:r>
            <w:proofErr w:type="spellEnd"/>
            <w:r w:rsidRPr="004B6C0F">
              <w:rPr>
                <w:rFonts w:ascii="Times New Roman" w:eastAsia="Calibri" w:hAnsi="Times New Roman" w:cs="Times New Roman"/>
                <w:sz w:val="24"/>
                <w:szCs w:val="24"/>
                <w:lang w:val="en-ID" w:eastAsia="en-US"/>
              </w:rPr>
              <w:t xml:space="preserve"> Audit </w:t>
            </w:r>
            <w:proofErr w:type="spellStart"/>
            <w:r w:rsidRPr="004B6C0F">
              <w:rPr>
                <w:rFonts w:ascii="Times New Roman" w:eastAsia="Calibri" w:hAnsi="Times New Roman" w:cs="Times New Roman"/>
                <w:sz w:val="24"/>
                <w:szCs w:val="24"/>
                <w:lang w:val="en-ID" w:eastAsia="en-US"/>
              </w:rPr>
              <w:t>Terhadap</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Pengungkapan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i/>
                <w:sz w:val="24"/>
                <w:szCs w:val="24"/>
                <w:lang w:val="en-ID" w:eastAsia="en-US"/>
              </w:rPr>
              <w:t>Coporate</w:t>
            </w:r>
            <w:proofErr w:type="spellEnd"/>
            <w:r w:rsidRPr="004B6C0F">
              <w:rPr>
                <w:rFonts w:ascii="Times New Roman" w:eastAsia="Calibri" w:hAnsi="Times New Roman" w:cs="Times New Roman"/>
                <w:i/>
                <w:sz w:val="24"/>
                <w:szCs w:val="24"/>
                <w:lang w:val="en-ID" w:eastAsia="en-US"/>
              </w:rPr>
              <w:t xml:space="preserve"> Social Responsibility</w:t>
            </w:r>
          </w:p>
        </w:tc>
      </w:tr>
      <w:tr w:rsidR="004B6C0F" w:rsidRPr="004B6C0F" w14:paraId="3B5E0D2E" w14:textId="77777777" w:rsidTr="00E76F48">
        <w:tc>
          <w:tcPr>
            <w:tcW w:w="2250" w:type="dxa"/>
          </w:tcPr>
          <w:p w14:paraId="6F368330"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 xml:space="preserve">Nama </w:t>
            </w:r>
            <w:proofErr w:type="spellStart"/>
            <w:r w:rsidRPr="004B6C0F">
              <w:rPr>
                <w:rFonts w:ascii="Times New Roman" w:eastAsia="Calibri" w:hAnsi="Times New Roman" w:cs="Times New Roman"/>
                <w:sz w:val="24"/>
                <w:szCs w:val="24"/>
                <w:lang w:val="en-ID" w:eastAsia="en-US"/>
              </w:rPr>
              <w:t>Peneliti</w:t>
            </w:r>
            <w:proofErr w:type="spellEnd"/>
          </w:p>
        </w:tc>
        <w:tc>
          <w:tcPr>
            <w:tcW w:w="6556" w:type="dxa"/>
          </w:tcPr>
          <w:p w14:paraId="1953B546"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Dody</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Hapsoro</w:t>
            </w:r>
            <w:proofErr w:type="spellEnd"/>
          </w:p>
        </w:tc>
      </w:tr>
      <w:tr w:rsidR="004B6C0F" w:rsidRPr="004B6C0F" w14:paraId="56BA3EF0" w14:textId="77777777" w:rsidTr="00E76F48">
        <w:tc>
          <w:tcPr>
            <w:tcW w:w="2250" w:type="dxa"/>
          </w:tcPr>
          <w:p w14:paraId="222C73E1"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Tahun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1E66543C"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2012</w:t>
            </w:r>
          </w:p>
        </w:tc>
      </w:tr>
      <w:tr w:rsidR="004B6C0F" w:rsidRPr="004B6C0F" w14:paraId="6A1DF001" w14:textId="77777777" w:rsidTr="00E76F48">
        <w:tc>
          <w:tcPr>
            <w:tcW w:w="2250" w:type="dxa"/>
          </w:tcPr>
          <w:p w14:paraId="420D5F6B"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Variabel</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16126ABC"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proofErr w:type="gramStart"/>
            <w:r w:rsidRPr="004B6C0F">
              <w:rPr>
                <w:rFonts w:ascii="Times New Roman" w:eastAsia="Calibri" w:hAnsi="Times New Roman" w:cs="Times New Roman"/>
                <w:sz w:val="24"/>
                <w:szCs w:val="24"/>
                <w:lang w:val="en-ID" w:eastAsia="en-US"/>
              </w:rPr>
              <w:t>Independen</w:t>
            </w:r>
            <w:proofErr w:type="spellEnd"/>
            <w:r w:rsidRPr="004B6C0F">
              <w:rPr>
                <w:rFonts w:ascii="Times New Roman" w:eastAsia="Calibri" w:hAnsi="Times New Roman" w:cs="Times New Roman"/>
                <w:sz w:val="24"/>
                <w:szCs w:val="24"/>
                <w:lang w:val="en-ID" w:eastAsia="en-US"/>
              </w:rPr>
              <w:t xml:space="preserve"> :</w:t>
            </w:r>
            <w:proofErr w:type="gram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Proporsi</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Kepemilikan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Institusuional</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Ukuran</w:t>
            </w:r>
            <w:proofErr w:type="spellEnd"/>
            <w:r w:rsidRPr="004B6C0F">
              <w:rPr>
                <w:rFonts w:ascii="Times New Roman" w:eastAsia="Calibri" w:hAnsi="Times New Roman" w:cs="Times New Roman"/>
                <w:sz w:val="24"/>
                <w:szCs w:val="24"/>
                <w:lang w:val="en-ID" w:eastAsia="en-US"/>
              </w:rPr>
              <w:t xml:space="preserve"> Dewan </w:t>
            </w:r>
            <w:proofErr w:type="spellStart"/>
            <w:r w:rsidRPr="004B6C0F">
              <w:rPr>
                <w:rFonts w:ascii="Times New Roman" w:eastAsia="Calibri" w:hAnsi="Times New Roman" w:cs="Times New Roman"/>
                <w:sz w:val="24"/>
                <w:szCs w:val="24"/>
                <w:lang w:val="en-ID" w:eastAsia="en-US"/>
              </w:rPr>
              <w:t>Komisaris</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Proporsi</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Komisaris</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Independen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Ukuran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Komite</w:t>
            </w:r>
            <w:proofErr w:type="spellEnd"/>
            <w:r w:rsidRPr="004B6C0F">
              <w:rPr>
                <w:rFonts w:ascii="Times New Roman" w:eastAsia="Calibri" w:hAnsi="Times New Roman" w:cs="Times New Roman"/>
                <w:sz w:val="24"/>
                <w:szCs w:val="24"/>
                <w:lang w:val="en-ID" w:eastAsia="en-US"/>
              </w:rPr>
              <w:t xml:space="preserve"> Audit dan </w:t>
            </w:r>
            <w:proofErr w:type="spellStart"/>
            <w:r w:rsidRPr="004B6C0F">
              <w:rPr>
                <w:rFonts w:ascii="Times New Roman" w:eastAsia="Calibri" w:hAnsi="Times New Roman" w:cs="Times New Roman"/>
                <w:sz w:val="24"/>
                <w:szCs w:val="24"/>
                <w:lang w:val="en-ID" w:eastAsia="en-US"/>
              </w:rPr>
              <w:t>Kualitas</w:t>
            </w:r>
            <w:proofErr w:type="spellEnd"/>
            <w:r w:rsidRPr="004B6C0F">
              <w:rPr>
                <w:rFonts w:ascii="Times New Roman" w:eastAsia="Calibri" w:hAnsi="Times New Roman" w:cs="Times New Roman"/>
                <w:sz w:val="24"/>
                <w:szCs w:val="24"/>
                <w:lang w:val="en-ID" w:eastAsia="en-US"/>
              </w:rPr>
              <w:t xml:space="preserve"> Audit </w:t>
            </w:r>
          </w:p>
          <w:p w14:paraId="5B95601F"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
          <w:p w14:paraId="0C957D73"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proofErr w:type="gramStart"/>
            <w:r w:rsidRPr="004B6C0F">
              <w:rPr>
                <w:rFonts w:ascii="Times New Roman" w:eastAsia="Calibri" w:hAnsi="Times New Roman" w:cs="Times New Roman"/>
                <w:sz w:val="24"/>
                <w:szCs w:val="24"/>
                <w:lang w:val="en-ID" w:eastAsia="en-US"/>
              </w:rPr>
              <w:t>Dependen</w:t>
            </w:r>
            <w:proofErr w:type="spellEnd"/>
            <w:r w:rsidRPr="004B6C0F">
              <w:rPr>
                <w:rFonts w:ascii="Times New Roman" w:eastAsia="Calibri" w:hAnsi="Times New Roman" w:cs="Times New Roman"/>
                <w:sz w:val="24"/>
                <w:szCs w:val="24"/>
                <w:lang w:val="en-ID" w:eastAsia="en-US"/>
              </w:rPr>
              <w:t xml:space="preserve"> :</w:t>
            </w:r>
            <w:proofErr w:type="gramEnd"/>
            <w:r w:rsidRPr="004B6C0F">
              <w:rPr>
                <w:rFonts w:ascii="Times New Roman" w:eastAsia="Calibri" w:hAnsi="Times New Roman" w:cs="Times New Roman"/>
                <w:sz w:val="24"/>
                <w:szCs w:val="24"/>
                <w:lang w:val="en-ID" w:eastAsia="en-US"/>
              </w:rPr>
              <w:t xml:space="preserve"> </w:t>
            </w:r>
            <w:r w:rsidRPr="004B6C0F">
              <w:rPr>
                <w:rFonts w:ascii="Times New Roman" w:eastAsia="Calibri" w:hAnsi="Times New Roman" w:cs="Times New Roman"/>
                <w:i/>
                <w:sz w:val="24"/>
                <w:szCs w:val="24"/>
                <w:lang w:val="en-ID" w:eastAsia="en-US"/>
              </w:rPr>
              <w:t>Corporate Social Responsibility</w:t>
            </w:r>
          </w:p>
          <w:p w14:paraId="5DFA65BD"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
        </w:tc>
      </w:tr>
      <w:tr w:rsidR="004B6C0F" w:rsidRPr="004B6C0F" w14:paraId="7CEFF12E" w14:textId="77777777" w:rsidTr="00E76F48">
        <w:tc>
          <w:tcPr>
            <w:tcW w:w="2250" w:type="dxa"/>
          </w:tcPr>
          <w:p w14:paraId="198D493B"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 xml:space="preserve">Hasil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5C3F215E"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Proporsi</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Kepemilikan</w:t>
            </w:r>
            <w:proofErr w:type="spellEnd"/>
            <w:r w:rsidRPr="004B6C0F">
              <w:rPr>
                <w:rFonts w:ascii="Times New Roman" w:eastAsia="Calibri" w:hAnsi="Times New Roman" w:cs="Times New Roman"/>
                <w:sz w:val="24"/>
                <w:szCs w:val="24"/>
                <w:lang w:val="en-ID" w:eastAsia="en-US"/>
              </w:rPr>
              <w:t xml:space="preserve"> </w:t>
            </w:r>
            <w:proofErr w:type="spellStart"/>
            <w:proofErr w:type="gramStart"/>
            <w:r w:rsidRPr="004B6C0F">
              <w:rPr>
                <w:rFonts w:ascii="Times New Roman" w:eastAsia="Calibri" w:hAnsi="Times New Roman" w:cs="Times New Roman"/>
                <w:sz w:val="24"/>
                <w:szCs w:val="24"/>
                <w:lang w:val="en-ID" w:eastAsia="en-US"/>
              </w:rPr>
              <w:t>Institusional</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Tidak</w:t>
            </w:r>
            <w:proofErr w:type="spellEnd"/>
            <w:proofErr w:type="gram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Terbukti</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Berpengaruh</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Positif</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Terhadap</w:t>
            </w:r>
            <w:proofErr w:type="spellEnd"/>
            <w:r w:rsidRPr="004B6C0F">
              <w:rPr>
                <w:rFonts w:ascii="Times New Roman" w:eastAsia="Calibri" w:hAnsi="Times New Roman" w:cs="Times New Roman"/>
                <w:sz w:val="24"/>
                <w:szCs w:val="24"/>
                <w:lang w:val="en-ID" w:eastAsia="en-US"/>
              </w:rPr>
              <w:t xml:space="preserve"> CSR, </w:t>
            </w:r>
            <w:proofErr w:type="spellStart"/>
            <w:r w:rsidRPr="004B6C0F">
              <w:rPr>
                <w:rFonts w:ascii="Times New Roman" w:eastAsia="Calibri" w:hAnsi="Times New Roman" w:cs="Times New Roman"/>
                <w:sz w:val="24"/>
                <w:szCs w:val="24"/>
                <w:lang w:val="en-ID" w:eastAsia="en-US"/>
              </w:rPr>
              <w:t>Ukuran</w:t>
            </w:r>
            <w:proofErr w:type="spellEnd"/>
            <w:r w:rsidRPr="004B6C0F">
              <w:rPr>
                <w:rFonts w:ascii="Times New Roman" w:eastAsia="Calibri" w:hAnsi="Times New Roman" w:cs="Times New Roman"/>
                <w:sz w:val="24"/>
                <w:szCs w:val="24"/>
                <w:lang w:val="en-ID" w:eastAsia="en-US"/>
              </w:rPr>
              <w:t xml:space="preserve"> Dewan </w:t>
            </w:r>
            <w:proofErr w:type="spellStart"/>
            <w:r w:rsidRPr="004B6C0F">
              <w:rPr>
                <w:rFonts w:ascii="Times New Roman" w:eastAsia="Calibri" w:hAnsi="Times New Roman" w:cs="Times New Roman"/>
                <w:sz w:val="24"/>
                <w:szCs w:val="24"/>
                <w:lang w:val="en-ID" w:eastAsia="en-US"/>
              </w:rPr>
              <w:t>Komisaris</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Terbukti</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Berpengaruh</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Positif</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Terhadap</w:t>
            </w:r>
            <w:proofErr w:type="spellEnd"/>
            <w:r w:rsidRPr="004B6C0F">
              <w:rPr>
                <w:rFonts w:ascii="Times New Roman" w:eastAsia="Calibri" w:hAnsi="Times New Roman" w:cs="Times New Roman"/>
                <w:sz w:val="24"/>
                <w:szCs w:val="24"/>
                <w:lang w:val="en-ID" w:eastAsia="en-US"/>
              </w:rPr>
              <w:t xml:space="preserve"> CSR, </w:t>
            </w:r>
            <w:proofErr w:type="spellStart"/>
            <w:r w:rsidRPr="004B6C0F">
              <w:rPr>
                <w:rFonts w:ascii="Times New Roman" w:eastAsia="Calibri" w:hAnsi="Times New Roman" w:cs="Times New Roman"/>
                <w:sz w:val="24"/>
                <w:szCs w:val="24"/>
                <w:lang w:val="en-ID" w:eastAsia="en-US"/>
              </w:rPr>
              <w:t>Proporsi</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Komisaris</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Independen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Tidak</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Terbukti</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Berpengaruh</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Positif</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Terhadap</w:t>
            </w:r>
            <w:proofErr w:type="spellEnd"/>
            <w:r w:rsidRPr="004B6C0F">
              <w:rPr>
                <w:rFonts w:ascii="Times New Roman" w:eastAsia="Calibri" w:hAnsi="Times New Roman" w:cs="Times New Roman"/>
                <w:sz w:val="24"/>
                <w:szCs w:val="24"/>
                <w:lang w:val="en-ID" w:eastAsia="en-US"/>
              </w:rPr>
              <w:t xml:space="preserve"> CSR, </w:t>
            </w:r>
            <w:proofErr w:type="spellStart"/>
            <w:r w:rsidRPr="004B6C0F">
              <w:rPr>
                <w:rFonts w:ascii="Times New Roman" w:eastAsia="Calibri" w:hAnsi="Times New Roman" w:cs="Times New Roman"/>
                <w:sz w:val="24"/>
                <w:szCs w:val="24"/>
                <w:lang w:val="en-ID" w:eastAsia="en-US"/>
              </w:rPr>
              <w:t>Ukuran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Komite</w:t>
            </w:r>
            <w:proofErr w:type="spellEnd"/>
            <w:r w:rsidRPr="004B6C0F">
              <w:rPr>
                <w:rFonts w:ascii="Times New Roman" w:eastAsia="Calibri" w:hAnsi="Times New Roman" w:cs="Times New Roman"/>
                <w:sz w:val="24"/>
                <w:szCs w:val="24"/>
                <w:lang w:val="en-ID" w:eastAsia="en-US"/>
              </w:rPr>
              <w:t xml:space="preserve"> Audit </w:t>
            </w:r>
            <w:proofErr w:type="spellStart"/>
            <w:r w:rsidRPr="004B6C0F">
              <w:rPr>
                <w:rFonts w:ascii="Times New Roman" w:eastAsia="Calibri" w:hAnsi="Times New Roman" w:cs="Times New Roman"/>
                <w:sz w:val="24"/>
                <w:szCs w:val="24"/>
                <w:lang w:val="en-ID" w:eastAsia="en-US"/>
              </w:rPr>
              <w:t>Terbukti</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Berpengaruh</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Positif</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Terhadap</w:t>
            </w:r>
            <w:proofErr w:type="spellEnd"/>
            <w:r w:rsidRPr="004B6C0F">
              <w:rPr>
                <w:rFonts w:ascii="Times New Roman" w:eastAsia="Calibri" w:hAnsi="Times New Roman" w:cs="Times New Roman"/>
                <w:sz w:val="24"/>
                <w:szCs w:val="24"/>
                <w:lang w:val="en-ID" w:eastAsia="en-US"/>
              </w:rPr>
              <w:t xml:space="preserve"> CSR dan </w:t>
            </w:r>
            <w:proofErr w:type="spellStart"/>
            <w:r w:rsidRPr="004B6C0F">
              <w:rPr>
                <w:rFonts w:ascii="Times New Roman" w:eastAsia="Calibri" w:hAnsi="Times New Roman" w:cs="Times New Roman"/>
                <w:sz w:val="24"/>
                <w:szCs w:val="24"/>
                <w:lang w:val="en-ID" w:eastAsia="en-US"/>
              </w:rPr>
              <w:t>Kualitas</w:t>
            </w:r>
            <w:proofErr w:type="spellEnd"/>
            <w:r w:rsidRPr="004B6C0F">
              <w:rPr>
                <w:rFonts w:ascii="Times New Roman" w:eastAsia="Calibri" w:hAnsi="Times New Roman" w:cs="Times New Roman"/>
                <w:sz w:val="24"/>
                <w:szCs w:val="24"/>
                <w:lang w:val="en-ID" w:eastAsia="en-US"/>
              </w:rPr>
              <w:t xml:space="preserve"> Audit </w:t>
            </w:r>
            <w:proofErr w:type="spellStart"/>
            <w:r w:rsidRPr="004B6C0F">
              <w:rPr>
                <w:rFonts w:ascii="Times New Roman" w:eastAsia="Calibri" w:hAnsi="Times New Roman" w:cs="Times New Roman"/>
                <w:sz w:val="24"/>
                <w:szCs w:val="24"/>
                <w:lang w:val="en-ID" w:eastAsia="en-US"/>
              </w:rPr>
              <w:t>Terbukti</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Berpengaruh</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Positif</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Terhadap</w:t>
            </w:r>
            <w:proofErr w:type="spellEnd"/>
            <w:r w:rsidRPr="004B6C0F">
              <w:rPr>
                <w:rFonts w:ascii="Times New Roman" w:eastAsia="Calibri" w:hAnsi="Times New Roman" w:cs="Times New Roman"/>
                <w:sz w:val="24"/>
                <w:szCs w:val="24"/>
                <w:lang w:val="en-ID" w:eastAsia="en-US"/>
              </w:rPr>
              <w:t xml:space="preserve"> CSR.</w:t>
            </w:r>
          </w:p>
        </w:tc>
      </w:tr>
      <w:tr w:rsidR="004B6C0F" w:rsidRPr="004B6C0F" w14:paraId="2140CFA4" w14:textId="77777777" w:rsidTr="00E76F48">
        <w:tc>
          <w:tcPr>
            <w:tcW w:w="2250" w:type="dxa"/>
          </w:tcPr>
          <w:p w14:paraId="1C047058"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 xml:space="preserve">6.Judul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7156928B"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Pengaruh</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Liputan</w:t>
            </w:r>
            <w:proofErr w:type="spellEnd"/>
            <w:r w:rsidRPr="004B6C0F">
              <w:rPr>
                <w:rFonts w:ascii="Times New Roman" w:eastAsia="Calibri" w:hAnsi="Times New Roman" w:cs="Times New Roman"/>
                <w:sz w:val="24"/>
                <w:szCs w:val="24"/>
                <w:lang w:val="en-ID" w:eastAsia="en-US"/>
              </w:rPr>
              <w:t xml:space="preserve"> Media, </w:t>
            </w:r>
            <w:proofErr w:type="spellStart"/>
            <w:r w:rsidRPr="004B6C0F">
              <w:rPr>
                <w:rFonts w:ascii="Times New Roman" w:eastAsia="Calibri" w:hAnsi="Times New Roman" w:cs="Times New Roman"/>
                <w:sz w:val="24"/>
                <w:szCs w:val="24"/>
                <w:lang w:val="en-ID" w:eastAsia="en-US"/>
              </w:rPr>
              <w:t>Kepekaan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Industri</w:t>
            </w:r>
            <w:proofErr w:type="spellEnd"/>
            <w:r w:rsidRPr="004B6C0F">
              <w:rPr>
                <w:rFonts w:ascii="Times New Roman" w:eastAsia="Calibri" w:hAnsi="Times New Roman" w:cs="Times New Roman"/>
                <w:sz w:val="24"/>
                <w:szCs w:val="24"/>
                <w:lang w:val="en-ID" w:eastAsia="en-US"/>
              </w:rPr>
              <w:t xml:space="preserve">, dan </w:t>
            </w:r>
            <w:proofErr w:type="spellStart"/>
            <w:r w:rsidRPr="004B6C0F">
              <w:rPr>
                <w:rFonts w:ascii="Times New Roman" w:eastAsia="Calibri" w:hAnsi="Times New Roman" w:cs="Times New Roman"/>
                <w:sz w:val="24"/>
                <w:szCs w:val="24"/>
                <w:lang w:val="en-ID" w:eastAsia="en-US"/>
              </w:rPr>
              <w:t>Struktur</w:t>
            </w:r>
            <w:proofErr w:type="spellEnd"/>
            <w:r w:rsidRPr="004B6C0F">
              <w:rPr>
                <w:rFonts w:ascii="Times New Roman" w:eastAsia="Calibri" w:hAnsi="Times New Roman" w:cs="Times New Roman"/>
                <w:sz w:val="24"/>
                <w:szCs w:val="24"/>
                <w:lang w:val="en-ID" w:eastAsia="en-US"/>
              </w:rPr>
              <w:t xml:space="preserve"> Tata </w:t>
            </w:r>
            <w:proofErr w:type="spellStart"/>
            <w:r w:rsidRPr="004B6C0F">
              <w:rPr>
                <w:rFonts w:ascii="Times New Roman" w:eastAsia="Calibri" w:hAnsi="Times New Roman" w:cs="Times New Roman"/>
                <w:sz w:val="24"/>
                <w:szCs w:val="24"/>
                <w:lang w:val="en-ID" w:eastAsia="en-US"/>
              </w:rPr>
              <w:t>Kelola</w:t>
            </w:r>
            <w:proofErr w:type="spellEnd"/>
            <w:r w:rsidRPr="004B6C0F">
              <w:rPr>
                <w:rFonts w:ascii="Times New Roman" w:eastAsia="Calibri" w:hAnsi="Times New Roman" w:cs="Times New Roman"/>
                <w:sz w:val="24"/>
                <w:szCs w:val="24"/>
                <w:lang w:val="en-ID" w:eastAsia="en-US"/>
              </w:rPr>
              <w:t xml:space="preserve"> Perusahaan </w:t>
            </w:r>
            <w:proofErr w:type="spellStart"/>
            <w:r w:rsidRPr="004B6C0F">
              <w:rPr>
                <w:rFonts w:ascii="Times New Roman" w:eastAsia="Calibri" w:hAnsi="Times New Roman" w:cs="Times New Roman"/>
                <w:sz w:val="24"/>
                <w:szCs w:val="24"/>
                <w:lang w:val="en-ID" w:eastAsia="en-US"/>
              </w:rPr>
              <w:t>Terhadap</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Kualitas</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Pengungkapan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Lingkungan</w:t>
            </w:r>
            <w:proofErr w:type="spellEnd"/>
          </w:p>
        </w:tc>
      </w:tr>
      <w:tr w:rsidR="004B6C0F" w:rsidRPr="004B6C0F" w14:paraId="6198481F" w14:textId="77777777" w:rsidTr="00E76F48">
        <w:tc>
          <w:tcPr>
            <w:tcW w:w="2250" w:type="dxa"/>
          </w:tcPr>
          <w:p w14:paraId="4E6A84D8"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 xml:space="preserve">Nama </w:t>
            </w:r>
            <w:proofErr w:type="spellStart"/>
            <w:r w:rsidRPr="004B6C0F">
              <w:rPr>
                <w:rFonts w:ascii="Times New Roman" w:eastAsia="Calibri" w:hAnsi="Times New Roman" w:cs="Times New Roman"/>
                <w:sz w:val="24"/>
                <w:szCs w:val="24"/>
                <w:lang w:val="en-ID" w:eastAsia="en-US"/>
              </w:rPr>
              <w:t>Peneliti</w:t>
            </w:r>
            <w:proofErr w:type="spellEnd"/>
          </w:p>
        </w:tc>
        <w:tc>
          <w:tcPr>
            <w:tcW w:w="6556" w:type="dxa"/>
          </w:tcPr>
          <w:p w14:paraId="67772A22"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Badingatus</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Solikhah</w:t>
            </w:r>
            <w:proofErr w:type="spellEnd"/>
            <w:r w:rsidRPr="004B6C0F">
              <w:rPr>
                <w:rFonts w:ascii="Times New Roman" w:eastAsia="Calibri" w:hAnsi="Times New Roman" w:cs="Times New Roman"/>
                <w:sz w:val="24"/>
                <w:szCs w:val="24"/>
                <w:lang w:val="en-ID" w:eastAsia="en-US"/>
              </w:rPr>
              <w:t xml:space="preserve"> dan </w:t>
            </w:r>
            <w:proofErr w:type="spellStart"/>
            <w:r w:rsidRPr="004B6C0F">
              <w:rPr>
                <w:rFonts w:ascii="Times New Roman" w:eastAsia="Calibri" w:hAnsi="Times New Roman" w:cs="Times New Roman"/>
                <w:sz w:val="24"/>
                <w:szCs w:val="24"/>
                <w:lang w:val="en-ID" w:eastAsia="en-US"/>
              </w:rPr>
              <w:t>Arga</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Mustika</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WInarsih</w:t>
            </w:r>
            <w:proofErr w:type="spellEnd"/>
          </w:p>
        </w:tc>
      </w:tr>
      <w:tr w:rsidR="004B6C0F" w:rsidRPr="004B6C0F" w14:paraId="649ADE7E" w14:textId="77777777" w:rsidTr="00E76F48">
        <w:tc>
          <w:tcPr>
            <w:tcW w:w="2250" w:type="dxa"/>
          </w:tcPr>
          <w:p w14:paraId="2A13AB13"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Tahun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4F96BB43"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2016</w:t>
            </w:r>
          </w:p>
        </w:tc>
      </w:tr>
      <w:tr w:rsidR="004B6C0F" w:rsidRPr="004B6C0F" w14:paraId="42B01ECD" w14:textId="77777777" w:rsidTr="00E76F48">
        <w:tc>
          <w:tcPr>
            <w:tcW w:w="2250" w:type="dxa"/>
          </w:tcPr>
          <w:p w14:paraId="245669DB"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Variabel</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2227C77C"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proofErr w:type="gramStart"/>
            <w:r w:rsidRPr="004B6C0F">
              <w:rPr>
                <w:rFonts w:ascii="Times New Roman" w:eastAsia="Calibri" w:hAnsi="Times New Roman" w:cs="Times New Roman"/>
                <w:sz w:val="24"/>
                <w:szCs w:val="24"/>
                <w:lang w:val="en-ID" w:eastAsia="en-US"/>
              </w:rPr>
              <w:t>Independen</w:t>
            </w:r>
            <w:proofErr w:type="spellEnd"/>
            <w:r w:rsidRPr="004B6C0F">
              <w:rPr>
                <w:rFonts w:ascii="Times New Roman" w:eastAsia="Calibri" w:hAnsi="Times New Roman" w:cs="Times New Roman"/>
                <w:sz w:val="24"/>
                <w:szCs w:val="24"/>
                <w:lang w:val="en-ID" w:eastAsia="en-US"/>
              </w:rPr>
              <w:t xml:space="preserve"> :</w:t>
            </w:r>
            <w:proofErr w:type="gram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Kepekaan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Industri</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Komisaris</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Independen</w:t>
            </w:r>
            <w:proofErr w:type="spellEnd"/>
            <w:r w:rsidRPr="004B6C0F">
              <w:rPr>
                <w:rFonts w:ascii="Times New Roman" w:eastAsia="Calibri" w:hAnsi="Times New Roman" w:cs="Times New Roman"/>
                <w:sz w:val="24"/>
                <w:szCs w:val="24"/>
                <w:lang w:val="en-ID" w:eastAsia="en-US"/>
              </w:rPr>
              <w:t xml:space="preserve">, </w:t>
            </w:r>
            <w:r w:rsidRPr="004B6C0F">
              <w:rPr>
                <w:rFonts w:ascii="Times New Roman" w:eastAsia="Calibri" w:hAnsi="Times New Roman" w:cs="Times New Roman"/>
                <w:i/>
                <w:sz w:val="24"/>
                <w:szCs w:val="24"/>
                <w:lang w:val="en-ID" w:eastAsia="en-US"/>
              </w:rPr>
              <w:t>Multiple Directorships</w:t>
            </w:r>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Ukuran</w:t>
            </w:r>
            <w:proofErr w:type="spellEnd"/>
            <w:r w:rsidRPr="004B6C0F">
              <w:rPr>
                <w:rFonts w:ascii="Times New Roman" w:eastAsia="Calibri" w:hAnsi="Times New Roman" w:cs="Times New Roman"/>
                <w:sz w:val="24"/>
                <w:szCs w:val="24"/>
                <w:lang w:val="en-ID" w:eastAsia="en-US"/>
              </w:rPr>
              <w:t xml:space="preserve"> Dewan </w:t>
            </w:r>
            <w:proofErr w:type="spellStart"/>
            <w:r w:rsidRPr="004B6C0F">
              <w:rPr>
                <w:rFonts w:ascii="Times New Roman" w:eastAsia="Calibri" w:hAnsi="Times New Roman" w:cs="Times New Roman"/>
                <w:sz w:val="24"/>
                <w:szCs w:val="24"/>
                <w:lang w:val="en-ID" w:eastAsia="en-US"/>
              </w:rPr>
              <w:t>Komisaris</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Ukuran</w:t>
            </w:r>
            <w:proofErr w:type="spellEnd"/>
            <w:r w:rsidRPr="004B6C0F">
              <w:rPr>
                <w:rFonts w:ascii="Times New Roman" w:eastAsia="Calibri" w:hAnsi="Times New Roman" w:cs="Times New Roman"/>
                <w:sz w:val="24"/>
                <w:szCs w:val="24"/>
                <w:lang w:val="en-ID" w:eastAsia="en-US"/>
              </w:rPr>
              <w:t xml:space="preserve"> Perusahaan, </w:t>
            </w:r>
            <w:proofErr w:type="spellStart"/>
            <w:r w:rsidRPr="004B6C0F">
              <w:rPr>
                <w:rFonts w:ascii="Times New Roman" w:eastAsia="Calibri" w:hAnsi="Times New Roman" w:cs="Times New Roman"/>
                <w:sz w:val="24"/>
                <w:szCs w:val="24"/>
                <w:lang w:val="en-ID" w:eastAsia="en-US"/>
              </w:rPr>
              <w:t>Profitabilitas</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Liputan</w:t>
            </w:r>
            <w:proofErr w:type="spellEnd"/>
            <w:r w:rsidRPr="004B6C0F">
              <w:rPr>
                <w:rFonts w:ascii="Times New Roman" w:eastAsia="Calibri" w:hAnsi="Times New Roman" w:cs="Times New Roman"/>
                <w:sz w:val="24"/>
                <w:szCs w:val="24"/>
                <w:lang w:val="en-ID" w:eastAsia="en-US"/>
              </w:rPr>
              <w:t xml:space="preserve"> Media , </w:t>
            </w:r>
            <w:proofErr w:type="spellStart"/>
            <w:r w:rsidRPr="004B6C0F">
              <w:rPr>
                <w:rFonts w:ascii="Times New Roman" w:eastAsia="Calibri" w:hAnsi="Times New Roman" w:cs="Times New Roman"/>
                <w:sz w:val="24"/>
                <w:szCs w:val="24"/>
                <w:lang w:val="en-ID" w:eastAsia="en-US"/>
              </w:rPr>
              <w:t>Keragaman</w:t>
            </w:r>
            <w:proofErr w:type="spellEnd"/>
            <w:r w:rsidRPr="004B6C0F">
              <w:rPr>
                <w:rFonts w:ascii="Times New Roman" w:eastAsia="Calibri" w:hAnsi="Times New Roman" w:cs="Times New Roman"/>
                <w:sz w:val="24"/>
                <w:szCs w:val="24"/>
                <w:lang w:val="en-ID" w:eastAsia="en-US"/>
              </w:rPr>
              <w:t xml:space="preserve"> </w:t>
            </w:r>
            <w:r w:rsidRPr="004B6C0F">
              <w:rPr>
                <w:rFonts w:ascii="Times New Roman" w:eastAsia="Calibri" w:hAnsi="Times New Roman" w:cs="Times New Roman"/>
                <w:i/>
                <w:sz w:val="24"/>
                <w:szCs w:val="24"/>
                <w:lang w:val="en-ID" w:eastAsia="en-US"/>
              </w:rPr>
              <w:t>Gender</w:t>
            </w:r>
            <w:r w:rsidRPr="004B6C0F">
              <w:rPr>
                <w:rFonts w:ascii="Times New Roman" w:eastAsia="Calibri" w:hAnsi="Times New Roman" w:cs="Times New Roman"/>
                <w:sz w:val="24"/>
                <w:szCs w:val="24"/>
                <w:lang w:val="en-ID" w:eastAsia="en-US"/>
              </w:rPr>
              <w:t xml:space="preserve">, dan </w:t>
            </w:r>
            <w:proofErr w:type="spellStart"/>
            <w:r w:rsidRPr="004B6C0F">
              <w:rPr>
                <w:rFonts w:ascii="Times New Roman" w:eastAsia="Calibri" w:hAnsi="Times New Roman" w:cs="Times New Roman"/>
                <w:sz w:val="24"/>
                <w:szCs w:val="24"/>
                <w:lang w:val="en-ID" w:eastAsia="en-US"/>
              </w:rPr>
              <w:t>Kepemilikan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Institusional</w:t>
            </w:r>
            <w:proofErr w:type="spellEnd"/>
            <w:r w:rsidRPr="004B6C0F">
              <w:rPr>
                <w:rFonts w:ascii="Times New Roman" w:eastAsia="Calibri" w:hAnsi="Times New Roman" w:cs="Times New Roman"/>
                <w:sz w:val="24"/>
                <w:szCs w:val="24"/>
                <w:lang w:val="en-ID" w:eastAsia="en-US"/>
              </w:rPr>
              <w:t>.</w:t>
            </w:r>
          </w:p>
          <w:p w14:paraId="6B1C9A1D" w14:textId="77777777" w:rsidR="004B6C0F" w:rsidRPr="004B6C0F" w:rsidRDefault="004B6C0F" w:rsidP="004B6C0F">
            <w:pPr>
              <w:spacing w:after="0" w:line="240" w:lineRule="auto"/>
              <w:ind w:left="0"/>
              <w:rPr>
                <w:rFonts w:ascii="Times New Roman" w:eastAsia="Calibri" w:hAnsi="Times New Roman" w:cs="Times New Roman"/>
                <w:i/>
                <w:sz w:val="24"/>
                <w:szCs w:val="24"/>
                <w:lang w:val="en-ID" w:eastAsia="en-US"/>
              </w:rPr>
            </w:pPr>
          </w:p>
          <w:p w14:paraId="435141F9"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proofErr w:type="gramStart"/>
            <w:r w:rsidRPr="004B6C0F">
              <w:rPr>
                <w:rFonts w:ascii="Times New Roman" w:eastAsia="Calibri" w:hAnsi="Times New Roman" w:cs="Times New Roman"/>
                <w:sz w:val="24"/>
                <w:szCs w:val="24"/>
                <w:lang w:val="en-ID" w:eastAsia="en-US"/>
              </w:rPr>
              <w:t>Dependen</w:t>
            </w:r>
            <w:proofErr w:type="spellEnd"/>
            <w:r w:rsidRPr="004B6C0F">
              <w:rPr>
                <w:rFonts w:ascii="Times New Roman" w:eastAsia="Calibri" w:hAnsi="Times New Roman" w:cs="Times New Roman"/>
                <w:sz w:val="24"/>
                <w:szCs w:val="24"/>
                <w:lang w:val="en-ID" w:eastAsia="en-US"/>
              </w:rPr>
              <w:t xml:space="preserve"> :</w:t>
            </w:r>
            <w:proofErr w:type="gramEnd"/>
            <w:r w:rsidRPr="004B6C0F">
              <w:rPr>
                <w:rFonts w:ascii="Times New Roman" w:eastAsia="Calibri" w:hAnsi="Times New Roman" w:cs="Times New Roman"/>
                <w:sz w:val="24"/>
                <w:szCs w:val="24"/>
                <w:lang w:val="en-ID" w:eastAsia="en-US"/>
              </w:rPr>
              <w:t xml:space="preserve"> </w:t>
            </w:r>
            <w:r w:rsidRPr="004B6C0F">
              <w:rPr>
                <w:rFonts w:ascii="Times New Roman" w:eastAsia="Calibri" w:hAnsi="Times New Roman" w:cs="Times New Roman"/>
                <w:i/>
                <w:sz w:val="24"/>
                <w:szCs w:val="24"/>
                <w:lang w:val="en-ID" w:eastAsia="en-US"/>
              </w:rPr>
              <w:t>Corporate Social Responsibility</w:t>
            </w:r>
          </w:p>
          <w:p w14:paraId="1F5CB59E"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
        </w:tc>
      </w:tr>
      <w:tr w:rsidR="004B6C0F" w:rsidRPr="004B6C0F" w14:paraId="227C0CAA" w14:textId="77777777" w:rsidTr="00E76F48">
        <w:tc>
          <w:tcPr>
            <w:tcW w:w="2250" w:type="dxa"/>
          </w:tcPr>
          <w:p w14:paraId="799A8559"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 xml:space="preserve">Hasil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37FA903C"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Kepekaan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Industri</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Komisaris</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Independen</w:t>
            </w:r>
            <w:proofErr w:type="spellEnd"/>
            <w:r w:rsidRPr="004B6C0F">
              <w:rPr>
                <w:rFonts w:ascii="Times New Roman" w:eastAsia="Calibri" w:hAnsi="Times New Roman" w:cs="Times New Roman"/>
                <w:sz w:val="24"/>
                <w:szCs w:val="24"/>
                <w:lang w:val="en-ID" w:eastAsia="en-US"/>
              </w:rPr>
              <w:t xml:space="preserve">, </w:t>
            </w:r>
            <w:r w:rsidRPr="004B6C0F">
              <w:rPr>
                <w:rFonts w:ascii="Times New Roman" w:eastAsia="Calibri" w:hAnsi="Times New Roman" w:cs="Times New Roman"/>
                <w:i/>
                <w:sz w:val="24"/>
                <w:szCs w:val="24"/>
                <w:lang w:val="en-ID" w:eastAsia="en-US"/>
              </w:rPr>
              <w:t>Multiple Directorships</w:t>
            </w:r>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Ukuran</w:t>
            </w:r>
            <w:proofErr w:type="spellEnd"/>
            <w:r w:rsidRPr="004B6C0F">
              <w:rPr>
                <w:rFonts w:ascii="Times New Roman" w:eastAsia="Calibri" w:hAnsi="Times New Roman" w:cs="Times New Roman"/>
                <w:sz w:val="24"/>
                <w:szCs w:val="24"/>
                <w:lang w:val="en-ID" w:eastAsia="en-US"/>
              </w:rPr>
              <w:t xml:space="preserve"> Dewan </w:t>
            </w:r>
            <w:proofErr w:type="spellStart"/>
            <w:r w:rsidRPr="004B6C0F">
              <w:rPr>
                <w:rFonts w:ascii="Times New Roman" w:eastAsia="Calibri" w:hAnsi="Times New Roman" w:cs="Times New Roman"/>
                <w:sz w:val="24"/>
                <w:szCs w:val="24"/>
                <w:lang w:val="en-ID" w:eastAsia="en-US"/>
              </w:rPr>
              <w:t>Komisaris</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Ukuran</w:t>
            </w:r>
            <w:proofErr w:type="spellEnd"/>
            <w:r w:rsidRPr="004B6C0F">
              <w:rPr>
                <w:rFonts w:ascii="Times New Roman" w:eastAsia="Calibri" w:hAnsi="Times New Roman" w:cs="Times New Roman"/>
                <w:sz w:val="24"/>
                <w:szCs w:val="24"/>
                <w:lang w:val="en-ID" w:eastAsia="en-US"/>
              </w:rPr>
              <w:t xml:space="preserve"> Perusahaan, dan </w:t>
            </w:r>
            <w:proofErr w:type="spellStart"/>
            <w:r w:rsidRPr="004B6C0F">
              <w:rPr>
                <w:rFonts w:ascii="Times New Roman" w:eastAsia="Calibri" w:hAnsi="Times New Roman" w:cs="Times New Roman"/>
                <w:sz w:val="24"/>
                <w:szCs w:val="24"/>
                <w:lang w:val="en-ID" w:eastAsia="en-US"/>
              </w:rPr>
              <w:t>Profitabilitas</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Berpengaruh</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Terhadap</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pengungkapan</w:t>
            </w:r>
            <w:proofErr w:type="spellEnd"/>
            <w:r w:rsidRPr="004B6C0F">
              <w:rPr>
                <w:rFonts w:ascii="Times New Roman" w:eastAsia="Calibri" w:hAnsi="Times New Roman" w:cs="Times New Roman"/>
                <w:sz w:val="24"/>
                <w:szCs w:val="24"/>
                <w:lang w:val="en-ID" w:eastAsia="en-US"/>
              </w:rPr>
              <w:t xml:space="preserve"> </w:t>
            </w:r>
            <w:proofErr w:type="spellStart"/>
            <w:proofErr w:type="gramStart"/>
            <w:r w:rsidRPr="004B6C0F">
              <w:rPr>
                <w:rFonts w:ascii="Times New Roman" w:eastAsia="Calibri" w:hAnsi="Times New Roman" w:cs="Times New Roman"/>
                <w:sz w:val="24"/>
                <w:szCs w:val="24"/>
                <w:lang w:val="en-ID" w:eastAsia="en-US"/>
              </w:rPr>
              <w:t>lingkungan</w:t>
            </w:r>
            <w:proofErr w:type="spellEnd"/>
            <w:r w:rsidRPr="004B6C0F">
              <w:rPr>
                <w:rFonts w:ascii="Times New Roman" w:eastAsia="Calibri" w:hAnsi="Times New Roman" w:cs="Times New Roman"/>
                <w:sz w:val="24"/>
                <w:szCs w:val="24"/>
                <w:lang w:val="en-ID" w:eastAsia="en-US"/>
              </w:rPr>
              <w:t xml:space="preserve"> .</w:t>
            </w:r>
            <w:proofErr w:type="gram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Sedangkan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Liputan</w:t>
            </w:r>
            <w:proofErr w:type="spellEnd"/>
            <w:r w:rsidRPr="004B6C0F">
              <w:rPr>
                <w:rFonts w:ascii="Times New Roman" w:eastAsia="Calibri" w:hAnsi="Times New Roman" w:cs="Times New Roman"/>
                <w:sz w:val="24"/>
                <w:szCs w:val="24"/>
                <w:lang w:val="en-ID" w:eastAsia="en-US"/>
              </w:rPr>
              <w:t xml:space="preserve"> Media, </w:t>
            </w:r>
            <w:proofErr w:type="spellStart"/>
            <w:r w:rsidRPr="004B6C0F">
              <w:rPr>
                <w:rFonts w:ascii="Times New Roman" w:eastAsia="Calibri" w:hAnsi="Times New Roman" w:cs="Times New Roman"/>
                <w:sz w:val="24"/>
                <w:szCs w:val="24"/>
                <w:lang w:val="en-ID" w:eastAsia="en-US"/>
              </w:rPr>
              <w:t>Keragaman</w:t>
            </w:r>
            <w:proofErr w:type="spellEnd"/>
            <w:r w:rsidRPr="004B6C0F">
              <w:rPr>
                <w:rFonts w:ascii="Times New Roman" w:eastAsia="Calibri" w:hAnsi="Times New Roman" w:cs="Times New Roman"/>
                <w:sz w:val="24"/>
                <w:szCs w:val="24"/>
                <w:lang w:val="en-ID" w:eastAsia="en-US"/>
              </w:rPr>
              <w:t xml:space="preserve"> </w:t>
            </w:r>
            <w:r w:rsidRPr="004B6C0F">
              <w:rPr>
                <w:rFonts w:ascii="Times New Roman" w:eastAsia="Calibri" w:hAnsi="Times New Roman" w:cs="Times New Roman"/>
                <w:i/>
                <w:sz w:val="24"/>
                <w:szCs w:val="24"/>
                <w:lang w:val="en-ID" w:eastAsia="en-US"/>
              </w:rPr>
              <w:t>Gender</w:t>
            </w:r>
            <w:r w:rsidRPr="004B6C0F">
              <w:rPr>
                <w:rFonts w:ascii="Times New Roman" w:eastAsia="Calibri" w:hAnsi="Times New Roman" w:cs="Times New Roman"/>
                <w:sz w:val="24"/>
                <w:szCs w:val="24"/>
                <w:lang w:val="en-ID" w:eastAsia="en-US"/>
              </w:rPr>
              <w:t xml:space="preserve"> dan </w:t>
            </w:r>
            <w:proofErr w:type="spellStart"/>
            <w:r w:rsidRPr="004B6C0F">
              <w:rPr>
                <w:rFonts w:ascii="Times New Roman" w:eastAsia="Calibri" w:hAnsi="Times New Roman" w:cs="Times New Roman"/>
                <w:sz w:val="24"/>
                <w:szCs w:val="24"/>
                <w:lang w:val="en-ID" w:eastAsia="en-US"/>
              </w:rPr>
              <w:t>Kepemilikan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Institusional</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Tidak</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Berpengaruh</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Terhadap</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Kualitas</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Pengungkapan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LIngkungan</w:t>
            </w:r>
            <w:proofErr w:type="spellEnd"/>
            <w:r w:rsidRPr="004B6C0F">
              <w:rPr>
                <w:rFonts w:ascii="Times New Roman" w:eastAsia="Calibri" w:hAnsi="Times New Roman" w:cs="Times New Roman"/>
                <w:sz w:val="24"/>
                <w:szCs w:val="24"/>
                <w:lang w:val="en-ID" w:eastAsia="en-US"/>
              </w:rPr>
              <w:t>.</w:t>
            </w:r>
          </w:p>
        </w:tc>
      </w:tr>
      <w:tr w:rsidR="004B6C0F" w:rsidRPr="004B6C0F" w14:paraId="2D9990CA" w14:textId="77777777" w:rsidTr="00E76F48">
        <w:tc>
          <w:tcPr>
            <w:tcW w:w="2250" w:type="dxa"/>
          </w:tcPr>
          <w:p w14:paraId="0BFE9873"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 xml:space="preserve">7.Judul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412B1A37"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Analisis</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Pengaruh</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Profitabilitas</w:t>
            </w:r>
            <w:proofErr w:type="spellEnd"/>
            <w:r w:rsidRPr="004B6C0F">
              <w:rPr>
                <w:rFonts w:ascii="Times New Roman" w:eastAsia="Calibri" w:hAnsi="Times New Roman" w:cs="Times New Roman"/>
                <w:sz w:val="24"/>
                <w:szCs w:val="24"/>
                <w:lang w:val="en-ID" w:eastAsia="en-US"/>
              </w:rPr>
              <w:t xml:space="preserve">, </w:t>
            </w:r>
            <w:r w:rsidRPr="004B6C0F">
              <w:rPr>
                <w:rFonts w:ascii="Times New Roman" w:eastAsia="Calibri" w:hAnsi="Times New Roman" w:cs="Times New Roman"/>
                <w:i/>
                <w:sz w:val="24"/>
                <w:szCs w:val="24"/>
                <w:lang w:val="en-ID" w:eastAsia="en-US"/>
              </w:rPr>
              <w:t>Leverage</w:t>
            </w:r>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Ukuran</w:t>
            </w:r>
            <w:proofErr w:type="spellEnd"/>
            <w:r w:rsidRPr="004B6C0F">
              <w:rPr>
                <w:rFonts w:ascii="Times New Roman" w:eastAsia="Calibri" w:hAnsi="Times New Roman" w:cs="Times New Roman"/>
                <w:sz w:val="24"/>
                <w:szCs w:val="24"/>
                <w:lang w:val="en-ID" w:eastAsia="en-US"/>
              </w:rPr>
              <w:t xml:space="preserve"> Perusahaan, </w:t>
            </w:r>
            <w:proofErr w:type="spellStart"/>
            <w:r w:rsidRPr="004B6C0F">
              <w:rPr>
                <w:rFonts w:ascii="Times New Roman" w:eastAsia="Calibri" w:hAnsi="Times New Roman" w:cs="Times New Roman"/>
                <w:sz w:val="24"/>
                <w:szCs w:val="24"/>
                <w:lang w:val="en-ID" w:eastAsia="en-US"/>
              </w:rPr>
              <w:t>Tipe</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Industri</w:t>
            </w:r>
            <w:proofErr w:type="spellEnd"/>
            <w:r w:rsidRPr="004B6C0F">
              <w:rPr>
                <w:rFonts w:ascii="Times New Roman" w:eastAsia="Calibri" w:hAnsi="Times New Roman" w:cs="Times New Roman"/>
                <w:sz w:val="24"/>
                <w:szCs w:val="24"/>
                <w:lang w:val="en-ID" w:eastAsia="en-US"/>
              </w:rPr>
              <w:t xml:space="preserve">, dan </w:t>
            </w:r>
            <w:proofErr w:type="spellStart"/>
            <w:r w:rsidRPr="004B6C0F">
              <w:rPr>
                <w:rFonts w:ascii="Times New Roman" w:eastAsia="Calibri" w:hAnsi="Times New Roman" w:cs="Times New Roman"/>
                <w:sz w:val="24"/>
                <w:szCs w:val="24"/>
                <w:lang w:val="en-ID" w:eastAsia="en-US"/>
              </w:rPr>
              <w:t>Pengungkapan</w:t>
            </w:r>
            <w:proofErr w:type="spellEnd"/>
            <w:r w:rsidRPr="004B6C0F">
              <w:rPr>
                <w:rFonts w:ascii="Times New Roman" w:eastAsia="Calibri" w:hAnsi="Times New Roman" w:cs="Times New Roman"/>
                <w:sz w:val="24"/>
                <w:szCs w:val="24"/>
                <w:lang w:val="en-ID" w:eastAsia="en-US"/>
              </w:rPr>
              <w:t xml:space="preserve"> Media </w:t>
            </w:r>
            <w:proofErr w:type="spellStart"/>
            <w:r w:rsidRPr="004B6C0F">
              <w:rPr>
                <w:rFonts w:ascii="Times New Roman" w:eastAsia="Calibri" w:hAnsi="Times New Roman" w:cs="Times New Roman"/>
                <w:sz w:val="24"/>
                <w:szCs w:val="24"/>
                <w:lang w:val="en-ID" w:eastAsia="en-US"/>
              </w:rPr>
              <w:t>Terhadap</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Pengungkapan</w:t>
            </w:r>
            <w:proofErr w:type="spellEnd"/>
            <w:r w:rsidRPr="004B6C0F">
              <w:rPr>
                <w:rFonts w:ascii="Times New Roman" w:eastAsia="Calibri" w:hAnsi="Times New Roman" w:cs="Times New Roman"/>
                <w:sz w:val="24"/>
                <w:szCs w:val="24"/>
                <w:lang w:val="en-ID" w:eastAsia="en-US"/>
              </w:rPr>
              <w:t xml:space="preserve"> </w:t>
            </w:r>
            <w:r w:rsidRPr="004B6C0F">
              <w:rPr>
                <w:rFonts w:ascii="Times New Roman" w:eastAsia="Calibri" w:hAnsi="Times New Roman" w:cs="Times New Roman"/>
                <w:i/>
                <w:sz w:val="24"/>
                <w:szCs w:val="24"/>
                <w:lang w:val="en-ID" w:eastAsia="en-US"/>
              </w:rPr>
              <w:t>Corporate Social Responsibility</w:t>
            </w:r>
          </w:p>
        </w:tc>
      </w:tr>
      <w:tr w:rsidR="004B6C0F" w:rsidRPr="004B6C0F" w14:paraId="50A81FB5" w14:textId="77777777" w:rsidTr="00E76F48">
        <w:tc>
          <w:tcPr>
            <w:tcW w:w="2250" w:type="dxa"/>
          </w:tcPr>
          <w:p w14:paraId="775462EE"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 xml:space="preserve">Nama </w:t>
            </w:r>
            <w:proofErr w:type="spellStart"/>
            <w:r w:rsidRPr="004B6C0F">
              <w:rPr>
                <w:rFonts w:ascii="Times New Roman" w:eastAsia="Calibri" w:hAnsi="Times New Roman" w:cs="Times New Roman"/>
                <w:sz w:val="24"/>
                <w:szCs w:val="24"/>
                <w:lang w:val="en-ID" w:eastAsia="en-US"/>
              </w:rPr>
              <w:t>Peneliti</w:t>
            </w:r>
            <w:proofErr w:type="spellEnd"/>
          </w:p>
        </w:tc>
        <w:tc>
          <w:tcPr>
            <w:tcW w:w="6556" w:type="dxa"/>
          </w:tcPr>
          <w:p w14:paraId="7B644496"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Rheza</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Dwi</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Respati</w:t>
            </w:r>
            <w:proofErr w:type="spellEnd"/>
            <w:r w:rsidRPr="004B6C0F">
              <w:rPr>
                <w:rFonts w:ascii="Times New Roman" w:eastAsia="Calibri" w:hAnsi="Times New Roman" w:cs="Times New Roman"/>
                <w:sz w:val="24"/>
                <w:szCs w:val="24"/>
                <w:lang w:val="en-ID" w:eastAsia="en-US"/>
              </w:rPr>
              <w:t xml:space="preserve"> dan Paulus Basuki </w:t>
            </w:r>
            <w:proofErr w:type="spellStart"/>
            <w:r w:rsidRPr="004B6C0F">
              <w:rPr>
                <w:rFonts w:ascii="Times New Roman" w:eastAsia="Calibri" w:hAnsi="Times New Roman" w:cs="Times New Roman"/>
                <w:sz w:val="24"/>
                <w:szCs w:val="24"/>
                <w:lang w:val="en-ID" w:eastAsia="en-US"/>
              </w:rPr>
              <w:t>Hadiprajitno</w:t>
            </w:r>
            <w:proofErr w:type="spellEnd"/>
          </w:p>
        </w:tc>
      </w:tr>
      <w:tr w:rsidR="004B6C0F" w:rsidRPr="004B6C0F" w14:paraId="7D4EF669" w14:textId="77777777" w:rsidTr="00E76F48">
        <w:tc>
          <w:tcPr>
            <w:tcW w:w="2250" w:type="dxa"/>
          </w:tcPr>
          <w:p w14:paraId="5CD54E46"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Tahun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7E28C65E"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2014</w:t>
            </w:r>
          </w:p>
        </w:tc>
      </w:tr>
      <w:tr w:rsidR="004B6C0F" w:rsidRPr="004B6C0F" w14:paraId="78C91294" w14:textId="77777777" w:rsidTr="00E76F48">
        <w:tc>
          <w:tcPr>
            <w:tcW w:w="2250" w:type="dxa"/>
          </w:tcPr>
          <w:p w14:paraId="59501A7F"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Variabel</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711559D1"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proofErr w:type="gramStart"/>
            <w:r w:rsidRPr="004B6C0F">
              <w:rPr>
                <w:rFonts w:ascii="Times New Roman" w:eastAsia="Calibri" w:hAnsi="Times New Roman" w:cs="Times New Roman"/>
                <w:sz w:val="24"/>
                <w:szCs w:val="24"/>
                <w:lang w:val="en-ID" w:eastAsia="en-US"/>
              </w:rPr>
              <w:t>Independen</w:t>
            </w:r>
            <w:proofErr w:type="spellEnd"/>
            <w:r w:rsidRPr="004B6C0F">
              <w:rPr>
                <w:rFonts w:ascii="Times New Roman" w:eastAsia="Calibri" w:hAnsi="Times New Roman" w:cs="Times New Roman"/>
                <w:sz w:val="24"/>
                <w:szCs w:val="24"/>
                <w:lang w:val="en-ID" w:eastAsia="en-US"/>
              </w:rPr>
              <w:t xml:space="preserve"> :</w:t>
            </w:r>
            <w:proofErr w:type="gram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Profitabilitas</w:t>
            </w:r>
            <w:proofErr w:type="spellEnd"/>
            <w:r w:rsidRPr="004B6C0F">
              <w:rPr>
                <w:rFonts w:ascii="Times New Roman" w:eastAsia="Calibri" w:hAnsi="Times New Roman" w:cs="Times New Roman"/>
                <w:sz w:val="24"/>
                <w:szCs w:val="24"/>
                <w:lang w:val="en-ID" w:eastAsia="en-US"/>
              </w:rPr>
              <w:t xml:space="preserve">, </w:t>
            </w:r>
            <w:r w:rsidRPr="004B6C0F">
              <w:rPr>
                <w:rFonts w:ascii="Times New Roman" w:eastAsia="Calibri" w:hAnsi="Times New Roman" w:cs="Times New Roman"/>
                <w:i/>
                <w:sz w:val="24"/>
                <w:szCs w:val="24"/>
                <w:lang w:val="en-ID" w:eastAsia="en-US"/>
              </w:rPr>
              <w:t>Leverage</w:t>
            </w:r>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Ukuran</w:t>
            </w:r>
            <w:proofErr w:type="spellEnd"/>
            <w:r w:rsidRPr="004B6C0F">
              <w:rPr>
                <w:rFonts w:ascii="Times New Roman" w:eastAsia="Calibri" w:hAnsi="Times New Roman" w:cs="Times New Roman"/>
                <w:sz w:val="24"/>
                <w:szCs w:val="24"/>
                <w:lang w:val="en-ID" w:eastAsia="en-US"/>
              </w:rPr>
              <w:t xml:space="preserve"> Perusahaan, </w:t>
            </w:r>
            <w:proofErr w:type="spellStart"/>
            <w:r w:rsidRPr="004B6C0F">
              <w:rPr>
                <w:rFonts w:ascii="Times New Roman" w:eastAsia="Calibri" w:hAnsi="Times New Roman" w:cs="Times New Roman"/>
                <w:sz w:val="24"/>
                <w:szCs w:val="24"/>
                <w:lang w:val="en-ID" w:eastAsia="en-US"/>
              </w:rPr>
              <w:t>Tipe</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Industri</w:t>
            </w:r>
            <w:proofErr w:type="spellEnd"/>
            <w:r w:rsidRPr="004B6C0F">
              <w:rPr>
                <w:rFonts w:ascii="Times New Roman" w:eastAsia="Calibri" w:hAnsi="Times New Roman" w:cs="Times New Roman"/>
                <w:sz w:val="24"/>
                <w:szCs w:val="24"/>
                <w:lang w:val="en-ID" w:eastAsia="en-US"/>
              </w:rPr>
              <w:t xml:space="preserve">, dan </w:t>
            </w:r>
            <w:proofErr w:type="spellStart"/>
            <w:r w:rsidRPr="004B6C0F">
              <w:rPr>
                <w:rFonts w:ascii="Times New Roman" w:eastAsia="Calibri" w:hAnsi="Times New Roman" w:cs="Times New Roman"/>
                <w:sz w:val="24"/>
                <w:szCs w:val="24"/>
                <w:lang w:val="en-ID" w:eastAsia="en-US"/>
              </w:rPr>
              <w:t>Pengungkapan</w:t>
            </w:r>
            <w:proofErr w:type="spellEnd"/>
            <w:r w:rsidRPr="004B6C0F">
              <w:rPr>
                <w:rFonts w:ascii="Times New Roman" w:eastAsia="Calibri" w:hAnsi="Times New Roman" w:cs="Times New Roman"/>
                <w:sz w:val="24"/>
                <w:szCs w:val="24"/>
                <w:lang w:val="en-ID" w:eastAsia="en-US"/>
              </w:rPr>
              <w:t xml:space="preserve"> Media</w:t>
            </w:r>
          </w:p>
          <w:p w14:paraId="5B23A567"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
          <w:p w14:paraId="018D51A4"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proofErr w:type="gramStart"/>
            <w:r w:rsidRPr="004B6C0F">
              <w:rPr>
                <w:rFonts w:ascii="Times New Roman" w:eastAsia="Calibri" w:hAnsi="Times New Roman" w:cs="Times New Roman"/>
                <w:sz w:val="24"/>
                <w:szCs w:val="24"/>
                <w:lang w:val="en-ID" w:eastAsia="en-US"/>
              </w:rPr>
              <w:t>Dependen</w:t>
            </w:r>
            <w:proofErr w:type="spellEnd"/>
            <w:r w:rsidRPr="004B6C0F">
              <w:rPr>
                <w:rFonts w:ascii="Times New Roman" w:eastAsia="Calibri" w:hAnsi="Times New Roman" w:cs="Times New Roman"/>
                <w:sz w:val="24"/>
                <w:szCs w:val="24"/>
                <w:lang w:val="en-ID" w:eastAsia="en-US"/>
              </w:rPr>
              <w:t xml:space="preserve"> :</w:t>
            </w:r>
            <w:proofErr w:type="gramEnd"/>
            <w:r w:rsidRPr="004B6C0F">
              <w:rPr>
                <w:rFonts w:ascii="Times New Roman" w:eastAsia="Calibri" w:hAnsi="Times New Roman" w:cs="Times New Roman"/>
                <w:sz w:val="24"/>
                <w:szCs w:val="24"/>
                <w:lang w:val="en-ID" w:eastAsia="en-US"/>
              </w:rPr>
              <w:t xml:space="preserve"> </w:t>
            </w:r>
            <w:r w:rsidRPr="004B6C0F">
              <w:rPr>
                <w:rFonts w:ascii="Times New Roman" w:eastAsia="Calibri" w:hAnsi="Times New Roman" w:cs="Times New Roman"/>
                <w:i/>
                <w:sz w:val="24"/>
                <w:szCs w:val="24"/>
                <w:lang w:val="en-ID" w:eastAsia="en-US"/>
              </w:rPr>
              <w:t>Corporate Social Responsibility</w:t>
            </w:r>
          </w:p>
          <w:p w14:paraId="25819F4D"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
        </w:tc>
      </w:tr>
      <w:tr w:rsidR="004B6C0F" w:rsidRPr="004B6C0F" w14:paraId="3A9AD512" w14:textId="77777777" w:rsidTr="00E76F48">
        <w:tc>
          <w:tcPr>
            <w:tcW w:w="2250" w:type="dxa"/>
          </w:tcPr>
          <w:p w14:paraId="54DAB9A7"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 xml:space="preserve">Hasil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661123E4"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Profitabilitas</w:t>
            </w:r>
            <w:proofErr w:type="spellEnd"/>
            <w:r w:rsidRPr="004B6C0F">
              <w:rPr>
                <w:rFonts w:ascii="Times New Roman" w:eastAsia="Calibri" w:hAnsi="Times New Roman" w:cs="Times New Roman"/>
                <w:sz w:val="24"/>
                <w:szCs w:val="24"/>
                <w:lang w:val="en-ID" w:eastAsia="en-US"/>
              </w:rPr>
              <w:t xml:space="preserve"> dan </w:t>
            </w:r>
            <w:proofErr w:type="gramStart"/>
            <w:r w:rsidRPr="004B6C0F">
              <w:rPr>
                <w:rFonts w:ascii="Times New Roman" w:eastAsia="Calibri" w:hAnsi="Times New Roman" w:cs="Times New Roman"/>
                <w:i/>
                <w:sz w:val="24"/>
                <w:szCs w:val="24"/>
                <w:lang w:val="en-ID" w:eastAsia="en-US"/>
              </w:rPr>
              <w:t>Leverage</w:t>
            </w:r>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Tidak</w:t>
            </w:r>
            <w:proofErr w:type="spellEnd"/>
            <w:proofErr w:type="gram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Memiliki</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Pengaruh</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Signifikan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Terhadap</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Pengungkapan</w:t>
            </w:r>
            <w:proofErr w:type="spellEnd"/>
            <w:r w:rsidRPr="004B6C0F">
              <w:rPr>
                <w:rFonts w:ascii="Times New Roman" w:eastAsia="Calibri" w:hAnsi="Times New Roman" w:cs="Times New Roman"/>
                <w:sz w:val="24"/>
                <w:szCs w:val="24"/>
                <w:lang w:val="en-ID" w:eastAsia="en-US"/>
              </w:rPr>
              <w:t xml:space="preserve"> CSR. </w:t>
            </w:r>
            <w:proofErr w:type="spellStart"/>
            <w:r w:rsidRPr="004B6C0F">
              <w:rPr>
                <w:rFonts w:ascii="Times New Roman" w:eastAsia="Calibri" w:hAnsi="Times New Roman" w:cs="Times New Roman"/>
                <w:sz w:val="24"/>
                <w:szCs w:val="24"/>
                <w:lang w:val="en-ID" w:eastAsia="en-US"/>
              </w:rPr>
              <w:t>Sedangkan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Ukuran</w:t>
            </w:r>
            <w:proofErr w:type="spellEnd"/>
            <w:r w:rsidRPr="004B6C0F">
              <w:rPr>
                <w:rFonts w:ascii="Times New Roman" w:eastAsia="Calibri" w:hAnsi="Times New Roman" w:cs="Times New Roman"/>
                <w:sz w:val="24"/>
                <w:szCs w:val="24"/>
                <w:lang w:val="en-ID" w:eastAsia="en-US"/>
              </w:rPr>
              <w:t xml:space="preserve"> Perusahaan, </w:t>
            </w:r>
            <w:proofErr w:type="spellStart"/>
            <w:r w:rsidRPr="004B6C0F">
              <w:rPr>
                <w:rFonts w:ascii="Times New Roman" w:eastAsia="Calibri" w:hAnsi="Times New Roman" w:cs="Times New Roman"/>
                <w:sz w:val="24"/>
                <w:szCs w:val="24"/>
                <w:lang w:val="en-ID" w:eastAsia="en-US"/>
              </w:rPr>
              <w:t>Tipe</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Industri</w:t>
            </w:r>
            <w:proofErr w:type="spellEnd"/>
            <w:r w:rsidRPr="004B6C0F">
              <w:rPr>
                <w:rFonts w:ascii="Times New Roman" w:eastAsia="Calibri" w:hAnsi="Times New Roman" w:cs="Times New Roman"/>
                <w:sz w:val="24"/>
                <w:szCs w:val="24"/>
                <w:lang w:val="en-ID" w:eastAsia="en-US"/>
              </w:rPr>
              <w:t xml:space="preserve"> dan </w:t>
            </w:r>
            <w:proofErr w:type="spellStart"/>
            <w:r w:rsidRPr="004B6C0F">
              <w:rPr>
                <w:rFonts w:ascii="Times New Roman" w:eastAsia="Calibri" w:hAnsi="Times New Roman" w:cs="Times New Roman"/>
                <w:sz w:val="24"/>
                <w:szCs w:val="24"/>
                <w:lang w:val="en-ID" w:eastAsia="en-US"/>
              </w:rPr>
              <w:t>Pengungkapan</w:t>
            </w:r>
            <w:proofErr w:type="spellEnd"/>
            <w:r w:rsidRPr="004B6C0F">
              <w:rPr>
                <w:rFonts w:ascii="Times New Roman" w:eastAsia="Calibri" w:hAnsi="Times New Roman" w:cs="Times New Roman"/>
                <w:sz w:val="24"/>
                <w:szCs w:val="24"/>
                <w:lang w:val="en-ID" w:eastAsia="en-US"/>
              </w:rPr>
              <w:t xml:space="preserve"> Media </w:t>
            </w:r>
            <w:proofErr w:type="spellStart"/>
            <w:r w:rsidRPr="004B6C0F">
              <w:rPr>
                <w:rFonts w:ascii="Times New Roman" w:eastAsia="Calibri" w:hAnsi="Times New Roman" w:cs="Times New Roman"/>
                <w:sz w:val="24"/>
                <w:szCs w:val="24"/>
                <w:lang w:val="en-ID" w:eastAsia="en-US"/>
              </w:rPr>
              <w:t>Memiliki</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Pengaruh</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Positif</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Terhadap</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Pengungkapan</w:t>
            </w:r>
            <w:proofErr w:type="spellEnd"/>
            <w:r w:rsidRPr="004B6C0F">
              <w:rPr>
                <w:rFonts w:ascii="Times New Roman" w:eastAsia="Calibri" w:hAnsi="Times New Roman" w:cs="Times New Roman"/>
                <w:sz w:val="24"/>
                <w:szCs w:val="24"/>
                <w:lang w:val="en-ID" w:eastAsia="en-US"/>
              </w:rPr>
              <w:t xml:space="preserve"> CSR. </w:t>
            </w:r>
          </w:p>
        </w:tc>
      </w:tr>
      <w:tr w:rsidR="004B6C0F" w:rsidRPr="004B6C0F" w14:paraId="6DCFB2AD" w14:textId="77777777" w:rsidTr="00E76F48">
        <w:tc>
          <w:tcPr>
            <w:tcW w:w="2250" w:type="dxa"/>
          </w:tcPr>
          <w:p w14:paraId="60ECD4F3"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lastRenderedPageBreak/>
              <w:t xml:space="preserve">8.Judul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78B25E11" w14:textId="77777777" w:rsidR="004B6C0F" w:rsidRPr="004B6C0F" w:rsidRDefault="004B6C0F" w:rsidP="004B6C0F">
            <w:pPr>
              <w:spacing w:after="0" w:line="240" w:lineRule="auto"/>
              <w:ind w:left="0"/>
              <w:rPr>
                <w:rFonts w:ascii="Times New Roman" w:eastAsia="Calibri" w:hAnsi="Times New Roman" w:cs="Times New Roman"/>
                <w:i/>
                <w:sz w:val="24"/>
                <w:szCs w:val="24"/>
                <w:lang w:val="en-ID" w:eastAsia="en-US"/>
              </w:rPr>
            </w:pPr>
            <w:proofErr w:type="spellStart"/>
            <w:r w:rsidRPr="004B6C0F">
              <w:rPr>
                <w:rFonts w:ascii="Times New Roman" w:eastAsia="Calibri" w:hAnsi="Times New Roman" w:cs="Times New Roman"/>
                <w:sz w:val="24"/>
                <w:szCs w:val="24"/>
                <w:lang w:val="en-ID" w:eastAsia="en-US"/>
              </w:rPr>
              <w:t>Pengaruh</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Kepemilikan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Saham</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Publik</w:t>
            </w:r>
            <w:proofErr w:type="spellEnd"/>
            <w:r w:rsidRPr="004B6C0F">
              <w:rPr>
                <w:rFonts w:ascii="Times New Roman" w:eastAsia="Calibri" w:hAnsi="Times New Roman" w:cs="Times New Roman"/>
                <w:sz w:val="24"/>
                <w:szCs w:val="24"/>
                <w:lang w:val="en-ID" w:eastAsia="en-US"/>
              </w:rPr>
              <w:t xml:space="preserve"> dan </w:t>
            </w:r>
            <w:r w:rsidRPr="004B6C0F">
              <w:rPr>
                <w:rFonts w:ascii="Times New Roman" w:eastAsia="Calibri" w:hAnsi="Times New Roman" w:cs="Times New Roman"/>
                <w:i/>
                <w:sz w:val="24"/>
                <w:szCs w:val="24"/>
                <w:lang w:val="en-ID" w:eastAsia="en-US"/>
              </w:rPr>
              <w:t xml:space="preserve">Return </w:t>
            </w:r>
            <w:proofErr w:type="gramStart"/>
            <w:r w:rsidRPr="004B6C0F">
              <w:rPr>
                <w:rFonts w:ascii="Times New Roman" w:eastAsia="Calibri" w:hAnsi="Times New Roman" w:cs="Times New Roman"/>
                <w:i/>
                <w:sz w:val="24"/>
                <w:szCs w:val="24"/>
                <w:lang w:val="en-ID" w:eastAsia="en-US"/>
              </w:rPr>
              <w:t>On</w:t>
            </w:r>
            <w:proofErr w:type="gramEnd"/>
            <w:r w:rsidRPr="004B6C0F">
              <w:rPr>
                <w:rFonts w:ascii="Times New Roman" w:eastAsia="Calibri" w:hAnsi="Times New Roman" w:cs="Times New Roman"/>
                <w:i/>
                <w:sz w:val="24"/>
                <w:szCs w:val="24"/>
                <w:lang w:val="en-ID" w:eastAsia="en-US"/>
              </w:rPr>
              <w:t xml:space="preserve"> Assets</w:t>
            </w:r>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Terhadap</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Pengungkapan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i/>
                <w:sz w:val="24"/>
                <w:szCs w:val="24"/>
                <w:lang w:val="en-ID" w:eastAsia="en-US"/>
              </w:rPr>
              <w:t>Coporate</w:t>
            </w:r>
            <w:proofErr w:type="spellEnd"/>
            <w:r w:rsidRPr="004B6C0F">
              <w:rPr>
                <w:rFonts w:ascii="Times New Roman" w:eastAsia="Calibri" w:hAnsi="Times New Roman" w:cs="Times New Roman"/>
                <w:i/>
                <w:sz w:val="24"/>
                <w:szCs w:val="24"/>
                <w:lang w:val="en-ID" w:eastAsia="en-US"/>
              </w:rPr>
              <w:t xml:space="preserve"> Social Responsibility</w:t>
            </w:r>
          </w:p>
        </w:tc>
      </w:tr>
      <w:tr w:rsidR="004B6C0F" w:rsidRPr="004B6C0F" w14:paraId="4C050A11" w14:textId="77777777" w:rsidTr="00E76F48">
        <w:tc>
          <w:tcPr>
            <w:tcW w:w="2250" w:type="dxa"/>
          </w:tcPr>
          <w:p w14:paraId="54068478"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 xml:space="preserve">Nama </w:t>
            </w:r>
            <w:proofErr w:type="spellStart"/>
            <w:r w:rsidRPr="004B6C0F">
              <w:rPr>
                <w:rFonts w:ascii="Times New Roman" w:eastAsia="Calibri" w:hAnsi="Times New Roman" w:cs="Times New Roman"/>
                <w:sz w:val="24"/>
                <w:szCs w:val="24"/>
                <w:lang w:val="en-ID" w:eastAsia="en-US"/>
              </w:rPr>
              <w:t>Peneliti</w:t>
            </w:r>
            <w:proofErr w:type="spellEnd"/>
          </w:p>
        </w:tc>
        <w:tc>
          <w:tcPr>
            <w:tcW w:w="6556" w:type="dxa"/>
          </w:tcPr>
          <w:p w14:paraId="1914BF8C"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Shifa</w:t>
            </w:r>
            <w:proofErr w:type="spellEnd"/>
            <w:r w:rsidRPr="004B6C0F">
              <w:rPr>
                <w:rFonts w:ascii="Times New Roman" w:eastAsia="Calibri" w:hAnsi="Times New Roman" w:cs="Times New Roman"/>
                <w:sz w:val="24"/>
                <w:szCs w:val="24"/>
                <w:lang w:val="en-ID" w:eastAsia="en-US"/>
              </w:rPr>
              <w:t xml:space="preserve"> Putri Hamdani, Willy Sri </w:t>
            </w:r>
            <w:proofErr w:type="spellStart"/>
            <w:r w:rsidRPr="004B6C0F">
              <w:rPr>
                <w:rFonts w:ascii="Times New Roman" w:eastAsia="Calibri" w:hAnsi="Times New Roman" w:cs="Times New Roman"/>
                <w:sz w:val="24"/>
                <w:szCs w:val="24"/>
                <w:lang w:val="en-ID" w:eastAsia="en-US"/>
              </w:rPr>
              <w:t>Yuliandari</w:t>
            </w:r>
            <w:proofErr w:type="spellEnd"/>
            <w:r w:rsidRPr="004B6C0F">
              <w:rPr>
                <w:rFonts w:ascii="Times New Roman" w:eastAsia="Calibri" w:hAnsi="Times New Roman" w:cs="Times New Roman"/>
                <w:sz w:val="24"/>
                <w:szCs w:val="24"/>
                <w:lang w:val="en-ID" w:eastAsia="en-US"/>
              </w:rPr>
              <w:t xml:space="preserve"> dan Eddy </w:t>
            </w:r>
            <w:proofErr w:type="spellStart"/>
            <w:r w:rsidRPr="004B6C0F">
              <w:rPr>
                <w:rFonts w:ascii="Times New Roman" w:eastAsia="Calibri" w:hAnsi="Times New Roman" w:cs="Times New Roman"/>
                <w:sz w:val="24"/>
                <w:szCs w:val="24"/>
                <w:lang w:val="en-ID" w:eastAsia="en-US"/>
              </w:rPr>
              <w:t>Budiono</w:t>
            </w:r>
            <w:proofErr w:type="spellEnd"/>
          </w:p>
        </w:tc>
      </w:tr>
      <w:tr w:rsidR="004B6C0F" w:rsidRPr="004B6C0F" w14:paraId="59C95E9C" w14:textId="77777777" w:rsidTr="00E76F48">
        <w:tc>
          <w:tcPr>
            <w:tcW w:w="2250" w:type="dxa"/>
          </w:tcPr>
          <w:p w14:paraId="78600E75"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Tahun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18178801"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2015</w:t>
            </w:r>
          </w:p>
        </w:tc>
      </w:tr>
      <w:tr w:rsidR="004B6C0F" w:rsidRPr="004B6C0F" w14:paraId="1DCC618E" w14:textId="77777777" w:rsidTr="00E76F48">
        <w:tc>
          <w:tcPr>
            <w:tcW w:w="2250" w:type="dxa"/>
          </w:tcPr>
          <w:p w14:paraId="1D3F751E"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Variabel</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267CCFB3" w14:textId="77777777" w:rsidR="004B6C0F" w:rsidRPr="004B6C0F" w:rsidRDefault="004B6C0F" w:rsidP="004B6C0F">
            <w:pPr>
              <w:spacing w:after="0" w:line="240" w:lineRule="auto"/>
              <w:ind w:left="0"/>
              <w:rPr>
                <w:rFonts w:ascii="Times New Roman" w:eastAsia="Calibri" w:hAnsi="Times New Roman" w:cs="Times New Roman"/>
                <w:i/>
                <w:sz w:val="24"/>
                <w:szCs w:val="24"/>
                <w:lang w:val="en-ID" w:eastAsia="en-US"/>
              </w:rPr>
            </w:pPr>
            <w:proofErr w:type="spellStart"/>
            <w:proofErr w:type="gramStart"/>
            <w:r w:rsidRPr="004B6C0F">
              <w:rPr>
                <w:rFonts w:ascii="Times New Roman" w:eastAsia="Calibri" w:hAnsi="Times New Roman" w:cs="Times New Roman"/>
                <w:sz w:val="24"/>
                <w:szCs w:val="24"/>
                <w:lang w:val="en-ID" w:eastAsia="en-US"/>
              </w:rPr>
              <w:t>Independen</w:t>
            </w:r>
            <w:proofErr w:type="spellEnd"/>
            <w:r w:rsidRPr="004B6C0F">
              <w:rPr>
                <w:rFonts w:ascii="Times New Roman" w:eastAsia="Calibri" w:hAnsi="Times New Roman" w:cs="Times New Roman"/>
                <w:sz w:val="24"/>
                <w:szCs w:val="24"/>
                <w:lang w:val="en-ID" w:eastAsia="en-US"/>
              </w:rPr>
              <w:t xml:space="preserve"> :</w:t>
            </w:r>
            <w:proofErr w:type="gram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Kepemilikan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Saham</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Publik</w:t>
            </w:r>
            <w:proofErr w:type="spellEnd"/>
            <w:r w:rsidRPr="004B6C0F">
              <w:rPr>
                <w:rFonts w:ascii="Times New Roman" w:eastAsia="Calibri" w:hAnsi="Times New Roman" w:cs="Times New Roman"/>
                <w:sz w:val="24"/>
                <w:szCs w:val="24"/>
                <w:lang w:val="en-ID" w:eastAsia="en-US"/>
              </w:rPr>
              <w:t xml:space="preserve"> dan </w:t>
            </w:r>
            <w:r w:rsidRPr="004B6C0F">
              <w:rPr>
                <w:rFonts w:ascii="Times New Roman" w:eastAsia="Calibri" w:hAnsi="Times New Roman" w:cs="Times New Roman"/>
                <w:i/>
                <w:sz w:val="24"/>
                <w:szCs w:val="24"/>
                <w:lang w:val="en-ID" w:eastAsia="en-US"/>
              </w:rPr>
              <w:t>Return On Assets</w:t>
            </w:r>
          </w:p>
          <w:p w14:paraId="1D38CAAA"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
          <w:p w14:paraId="26C39DEC"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proofErr w:type="gramStart"/>
            <w:r w:rsidRPr="004B6C0F">
              <w:rPr>
                <w:rFonts w:ascii="Times New Roman" w:eastAsia="Calibri" w:hAnsi="Times New Roman" w:cs="Times New Roman"/>
                <w:sz w:val="24"/>
                <w:szCs w:val="24"/>
                <w:lang w:val="en-ID" w:eastAsia="en-US"/>
              </w:rPr>
              <w:t>Dependen</w:t>
            </w:r>
            <w:proofErr w:type="spellEnd"/>
            <w:r w:rsidRPr="004B6C0F">
              <w:rPr>
                <w:rFonts w:ascii="Times New Roman" w:eastAsia="Calibri" w:hAnsi="Times New Roman" w:cs="Times New Roman"/>
                <w:sz w:val="24"/>
                <w:szCs w:val="24"/>
                <w:lang w:val="en-ID" w:eastAsia="en-US"/>
              </w:rPr>
              <w:t xml:space="preserve"> :</w:t>
            </w:r>
            <w:proofErr w:type="gramEnd"/>
            <w:r w:rsidRPr="004B6C0F">
              <w:rPr>
                <w:rFonts w:ascii="Times New Roman" w:eastAsia="Calibri" w:hAnsi="Times New Roman" w:cs="Times New Roman"/>
                <w:sz w:val="24"/>
                <w:szCs w:val="24"/>
                <w:lang w:val="en-ID" w:eastAsia="en-US"/>
              </w:rPr>
              <w:t xml:space="preserve"> </w:t>
            </w:r>
            <w:r w:rsidRPr="004B6C0F">
              <w:rPr>
                <w:rFonts w:ascii="Times New Roman" w:eastAsia="Calibri" w:hAnsi="Times New Roman" w:cs="Times New Roman"/>
                <w:i/>
                <w:sz w:val="24"/>
                <w:szCs w:val="24"/>
                <w:lang w:val="en-ID" w:eastAsia="en-US"/>
              </w:rPr>
              <w:t>Corporate Social Responsibility</w:t>
            </w:r>
          </w:p>
          <w:p w14:paraId="398E291F"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
        </w:tc>
      </w:tr>
      <w:tr w:rsidR="004B6C0F" w:rsidRPr="004B6C0F" w14:paraId="62AAD936" w14:textId="77777777" w:rsidTr="00E76F48">
        <w:tc>
          <w:tcPr>
            <w:tcW w:w="2250" w:type="dxa"/>
          </w:tcPr>
          <w:p w14:paraId="44C74F84"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 xml:space="preserve">Hasil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2D424702"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Kepemilikan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Saham</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Publik</w:t>
            </w:r>
            <w:proofErr w:type="spellEnd"/>
            <w:r w:rsidRPr="004B6C0F">
              <w:rPr>
                <w:rFonts w:ascii="Times New Roman" w:eastAsia="Calibri" w:hAnsi="Times New Roman" w:cs="Times New Roman"/>
                <w:sz w:val="24"/>
                <w:szCs w:val="24"/>
                <w:lang w:val="en-ID" w:eastAsia="en-US"/>
              </w:rPr>
              <w:t xml:space="preserve"> dan </w:t>
            </w:r>
            <w:proofErr w:type="spellStart"/>
            <w:r w:rsidRPr="004B6C0F">
              <w:rPr>
                <w:rFonts w:ascii="Times New Roman" w:eastAsia="Calibri" w:hAnsi="Times New Roman" w:cs="Times New Roman"/>
                <w:i/>
                <w:sz w:val="24"/>
                <w:szCs w:val="24"/>
                <w:lang w:val="en-ID" w:eastAsia="en-US"/>
              </w:rPr>
              <w:t>Retun</w:t>
            </w:r>
            <w:proofErr w:type="spellEnd"/>
            <w:r w:rsidRPr="004B6C0F">
              <w:rPr>
                <w:rFonts w:ascii="Times New Roman" w:eastAsia="Calibri" w:hAnsi="Times New Roman" w:cs="Times New Roman"/>
                <w:i/>
                <w:sz w:val="24"/>
                <w:szCs w:val="24"/>
                <w:lang w:val="en-ID" w:eastAsia="en-US"/>
              </w:rPr>
              <w:t xml:space="preserve"> On Assets </w:t>
            </w:r>
            <w:proofErr w:type="spellStart"/>
            <w:r w:rsidRPr="004B6C0F">
              <w:rPr>
                <w:rFonts w:ascii="Times New Roman" w:eastAsia="Calibri" w:hAnsi="Times New Roman" w:cs="Times New Roman"/>
                <w:sz w:val="24"/>
                <w:szCs w:val="24"/>
                <w:lang w:val="en-ID" w:eastAsia="en-US"/>
              </w:rPr>
              <w:t>Berpengaruh</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Secara</w:t>
            </w:r>
            <w:proofErr w:type="spellEnd"/>
            <w:r w:rsidRPr="004B6C0F">
              <w:rPr>
                <w:rFonts w:ascii="Times New Roman" w:eastAsia="Calibri" w:hAnsi="Times New Roman" w:cs="Times New Roman"/>
                <w:sz w:val="24"/>
                <w:szCs w:val="24"/>
                <w:lang w:val="en-ID" w:eastAsia="en-US"/>
              </w:rPr>
              <w:t xml:space="preserve"> </w:t>
            </w:r>
            <w:proofErr w:type="spellStart"/>
            <w:proofErr w:type="gramStart"/>
            <w:r w:rsidRPr="004B6C0F">
              <w:rPr>
                <w:rFonts w:ascii="Times New Roman" w:eastAsia="Calibri" w:hAnsi="Times New Roman" w:cs="Times New Roman"/>
                <w:sz w:val="24"/>
                <w:szCs w:val="24"/>
                <w:lang w:val="en-ID" w:eastAsia="en-US"/>
              </w:rPr>
              <w:t>Positif</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Terhadap</w:t>
            </w:r>
            <w:proofErr w:type="spellEnd"/>
            <w:proofErr w:type="gramEnd"/>
            <w:r w:rsidRPr="004B6C0F">
              <w:rPr>
                <w:rFonts w:ascii="Times New Roman" w:eastAsia="Calibri" w:hAnsi="Times New Roman" w:cs="Times New Roman"/>
                <w:sz w:val="24"/>
                <w:szCs w:val="24"/>
                <w:lang w:val="en-ID" w:eastAsia="en-US"/>
              </w:rPr>
              <w:t xml:space="preserve"> CSR</w:t>
            </w:r>
          </w:p>
        </w:tc>
      </w:tr>
      <w:tr w:rsidR="004B6C0F" w:rsidRPr="004B6C0F" w14:paraId="06DE6989" w14:textId="77777777" w:rsidTr="00E76F48">
        <w:tc>
          <w:tcPr>
            <w:tcW w:w="2250" w:type="dxa"/>
          </w:tcPr>
          <w:p w14:paraId="4F5BE361"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 xml:space="preserve">9.Judul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132ED642" w14:textId="77777777" w:rsidR="004B6C0F" w:rsidRPr="004B6C0F" w:rsidRDefault="004B6C0F" w:rsidP="004B6C0F">
            <w:pPr>
              <w:spacing w:after="0" w:line="240" w:lineRule="auto"/>
              <w:ind w:left="0"/>
              <w:rPr>
                <w:rFonts w:ascii="Times New Roman" w:eastAsia="Calibri" w:hAnsi="Times New Roman" w:cs="Times New Roman"/>
                <w:i/>
                <w:sz w:val="24"/>
                <w:szCs w:val="24"/>
                <w:lang w:val="en-US" w:eastAsia="en-US"/>
              </w:rPr>
            </w:pPr>
            <w:r w:rsidRPr="004B6C0F">
              <w:rPr>
                <w:rFonts w:ascii="Times New Roman" w:eastAsia="Calibri" w:hAnsi="Times New Roman" w:cs="Times New Roman"/>
                <w:sz w:val="24"/>
                <w:szCs w:val="24"/>
                <w:lang w:eastAsia="en-US"/>
              </w:rPr>
              <w:t>P</w:t>
            </w:r>
            <w:proofErr w:type="spellStart"/>
            <w:r w:rsidRPr="004B6C0F">
              <w:rPr>
                <w:rFonts w:ascii="Times New Roman" w:eastAsia="Calibri" w:hAnsi="Times New Roman" w:cs="Times New Roman"/>
                <w:sz w:val="24"/>
                <w:szCs w:val="24"/>
                <w:lang w:val="en-US" w:eastAsia="en-US"/>
              </w:rPr>
              <w:t>engaruh</w:t>
            </w:r>
            <w:proofErr w:type="spellEnd"/>
            <w:r w:rsidRPr="004B6C0F">
              <w:rPr>
                <w:rFonts w:ascii="Times New Roman" w:eastAsia="Calibri" w:hAnsi="Times New Roman" w:cs="Times New Roman"/>
                <w:sz w:val="24"/>
                <w:szCs w:val="24"/>
                <w:lang w:eastAsia="en-US"/>
              </w:rPr>
              <w:t xml:space="preserve"> K</w:t>
            </w:r>
            <w:proofErr w:type="spellStart"/>
            <w:r w:rsidRPr="004B6C0F">
              <w:rPr>
                <w:rFonts w:ascii="Times New Roman" w:eastAsia="Calibri" w:hAnsi="Times New Roman" w:cs="Times New Roman"/>
                <w:sz w:val="24"/>
                <w:szCs w:val="24"/>
                <w:lang w:val="en-US" w:eastAsia="en-US"/>
              </w:rPr>
              <w:t>ecukupan</w:t>
            </w:r>
            <w:proofErr w:type="spellEnd"/>
            <w:r w:rsidRPr="004B6C0F">
              <w:rPr>
                <w:rFonts w:ascii="Times New Roman" w:eastAsia="Calibri" w:hAnsi="Times New Roman" w:cs="Times New Roman"/>
                <w:sz w:val="24"/>
                <w:szCs w:val="24"/>
                <w:lang w:eastAsia="en-US"/>
              </w:rPr>
              <w:t xml:space="preserve"> M</w:t>
            </w:r>
            <w:r w:rsidRPr="004B6C0F">
              <w:rPr>
                <w:rFonts w:ascii="Times New Roman" w:eastAsia="Calibri" w:hAnsi="Times New Roman" w:cs="Times New Roman"/>
                <w:sz w:val="24"/>
                <w:szCs w:val="24"/>
                <w:lang w:val="en-US" w:eastAsia="en-US"/>
              </w:rPr>
              <w:t>odal</w:t>
            </w:r>
            <w:r w:rsidRPr="004B6C0F">
              <w:rPr>
                <w:rFonts w:ascii="Times New Roman" w:eastAsia="Calibri" w:hAnsi="Times New Roman" w:cs="Times New Roman"/>
                <w:sz w:val="24"/>
                <w:szCs w:val="24"/>
                <w:lang w:eastAsia="en-US"/>
              </w:rPr>
              <w:t xml:space="preserve"> D</w:t>
            </w:r>
            <w:r w:rsidRPr="004B6C0F">
              <w:rPr>
                <w:rFonts w:ascii="Times New Roman" w:eastAsia="Calibri" w:hAnsi="Times New Roman" w:cs="Times New Roman"/>
                <w:sz w:val="24"/>
                <w:szCs w:val="24"/>
                <w:lang w:val="en-US" w:eastAsia="en-US"/>
              </w:rPr>
              <w:t>an</w:t>
            </w:r>
            <w:r w:rsidRPr="004B6C0F">
              <w:rPr>
                <w:rFonts w:ascii="Times New Roman" w:eastAsia="Calibri" w:hAnsi="Times New Roman" w:cs="Times New Roman"/>
                <w:sz w:val="24"/>
                <w:szCs w:val="24"/>
                <w:lang w:eastAsia="en-US"/>
              </w:rPr>
              <w:t xml:space="preserve"> P</w:t>
            </w:r>
            <w:proofErr w:type="spellStart"/>
            <w:r w:rsidRPr="004B6C0F">
              <w:rPr>
                <w:rFonts w:ascii="Times New Roman" w:eastAsia="Calibri" w:hAnsi="Times New Roman" w:cs="Times New Roman"/>
                <w:sz w:val="24"/>
                <w:szCs w:val="24"/>
                <w:lang w:val="en-US" w:eastAsia="en-US"/>
              </w:rPr>
              <w:t>enyisihan</w:t>
            </w:r>
            <w:proofErr w:type="spellEnd"/>
            <w:r w:rsidRPr="004B6C0F">
              <w:rPr>
                <w:rFonts w:ascii="Times New Roman" w:eastAsia="Calibri" w:hAnsi="Times New Roman" w:cs="Times New Roman"/>
                <w:sz w:val="24"/>
                <w:szCs w:val="24"/>
                <w:lang w:eastAsia="en-US"/>
              </w:rPr>
              <w:t xml:space="preserve"> P</w:t>
            </w:r>
            <w:proofErr w:type="spellStart"/>
            <w:r w:rsidRPr="004B6C0F">
              <w:rPr>
                <w:rFonts w:ascii="Times New Roman" w:eastAsia="Calibri" w:hAnsi="Times New Roman" w:cs="Times New Roman"/>
                <w:sz w:val="24"/>
                <w:szCs w:val="24"/>
                <w:lang w:val="en-US" w:eastAsia="en-US"/>
              </w:rPr>
              <w:t>enghapusan</w:t>
            </w:r>
            <w:proofErr w:type="spellEnd"/>
            <w:r w:rsidRPr="004B6C0F">
              <w:rPr>
                <w:rFonts w:ascii="Times New Roman" w:eastAsia="Calibri" w:hAnsi="Times New Roman" w:cs="Times New Roman"/>
                <w:sz w:val="24"/>
                <w:szCs w:val="24"/>
                <w:lang w:eastAsia="en-US"/>
              </w:rPr>
              <w:t xml:space="preserve"> A</w:t>
            </w:r>
            <w:proofErr w:type="spellStart"/>
            <w:r w:rsidRPr="004B6C0F">
              <w:rPr>
                <w:rFonts w:ascii="Times New Roman" w:eastAsia="Calibri" w:hAnsi="Times New Roman" w:cs="Times New Roman"/>
                <w:sz w:val="24"/>
                <w:szCs w:val="24"/>
                <w:lang w:val="en-US" w:eastAsia="en-US"/>
              </w:rPr>
              <w:t>ktiva</w:t>
            </w:r>
            <w:proofErr w:type="spellEnd"/>
            <w:r w:rsidRPr="004B6C0F">
              <w:rPr>
                <w:rFonts w:ascii="Times New Roman" w:eastAsia="Calibri" w:hAnsi="Times New Roman" w:cs="Times New Roman"/>
                <w:sz w:val="24"/>
                <w:szCs w:val="24"/>
                <w:lang w:eastAsia="en-US"/>
              </w:rPr>
              <w:t xml:space="preserve"> P</w:t>
            </w:r>
            <w:proofErr w:type="spellStart"/>
            <w:r w:rsidRPr="004B6C0F">
              <w:rPr>
                <w:rFonts w:ascii="Times New Roman" w:eastAsia="Calibri" w:hAnsi="Times New Roman" w:cs="Times New Roman"/>
                <w:sz w:val="24"/>
                <w:szCs w:val="24"/>
                <w:lang w:val="en-US" w:eastAsia="en-US"/>
              </w:rPr>
              <w:t>roduktif</w:t>
            </w:r>
            <w:proofErr w:type="spellEnd"/>
            <w:r w:rsidRPr="004B6C0F">
              <w:rPr>
                <w:rFonts w:ascii="Times New Roman" w:eastAsia="Calibri" w:hAnsi="Times New Roman" w:cs="Times New Roman"/>
                <w:sz w:val="24"/>
                <w:szCs w:val="24"/>
                <w:lang w:eastAsia="en-US"/>
              </w:rPr>
              <w:t xml:space="preserve"> T</w:t>
            </w:r>
            <w:proofErr w:type="spellStart"/>
            <w:r w:rsidRPr="004B6C0F">
              <w:rPr>
                <w:rFonts w:ascii="Times New Roman" w:eastAsia="Calibri" w:hAnsi="Times New Roman" w:cs="Times New Roman"/>
                <w:sz w:val="24"/>
                <w:szCs w:val="24"/>
                <w:lang w:val="en-US" w:eastAsia="en-US"/>
              </w:rPr>
              <w:t>erhadap</w:t>
            </w:r>
            <w:proofErr w:type="spellEnd"/>
            <w:r w:rsidRPr="004B6C0F">
              <w:rPr>
                <w:rFonts w:ascii="Times New Roman" w:eastAsia="Calibri" w:hAnsi="Times New Roman" w:cs="Times New Roman"/>
                <w:sz w:val="24"/>
                <w:szCs w:val="24"/>
                <w:lang w:eastAsia="en-US"/>
              </w:rPr>
              <w:t xml:space="preserve"> P</w:t>
            </w:r>
            <w:proofErr w:type="spellStart"/>
            <w:r w:rsidRPr="004B6C0F">
              <w:rPr>
                <w:rFonts w:ascii="Times New Roman" w:eastAsia="Calibri" w:hAnsi="Times New Roman" w:cs="Times New Roman"/>
                <w:sz w:val="24"/>
                <w:szCs w:val="24"/>
                <w:lang w:val="en-US" w:eastAsia="en-US"/>
              </w:rPr>
              <w:t>rofitabilitas</w:t>
            </w:r>
            <w:proofErr w:type="spellEnd"/>
            <w:r w:rsidRPr="004B6C0F">
              <w:rPr>
                <w:rFonts w:ascii="Times New Roman" w:eastAsia="Calibri" w:hAnsi="Times New Roman" w:cs="Times New Roman"/>
                <w:sz w:val="24"/>
                <w:szCs w:val="24"/>
                <w:lang w:eastAsia="en-US"/>
              </w:rPr>
              <w:t xml:space="preserve"> D</w:t>
            </w:r>
            <w:proofErr w:type="spellStart"/>
            <w:r w:rsidRPr="004B6C0F">
              <w:rPr>
                <w:rFonts w:ascii="Times New Roman" w:eastAsia="Calibri" w:hAnsi="Times New Roman" w:cs="Times New Roman"/>
                <w:sz w:val="24"/>
                <w:szCs w:val="24"/>
                <w:lang w:val="en-US" w:eastAsia="en-US"/>
              </w:rPr>
              <w:t>engan</w:t>
            </w:r>
            <w:proofErr w:type="spellEnd"/>
            <w:r w:rsidRPr="004B6C0F">
              <w:rPr>
                <w:rFonts w:ascii="Times New Roman" w:eastAsia="Calibri" w:hAnsi="Times New Roman" w:cs="Times New Roman"/>
                <w:sz w:val="24"/>
                <w:szCs w:val="24"/>
                <w:lang w:eastAsia="en-US"/>
              </w:rPr>
              <w:t xml:space="preserve"> R</w:t>
            </w:r>
            <w:proofErr w:type="spellStart"/>
            <w:r w:rsidRPr="004B6C0F">
              <w:rPr>
                <w:rFonts w:ascii="Times New Roman" w:eastAsia="Calibri" w:hAnsi="Times New Roman" w:cs="Times New Roman"/>
                <w:sz w:val="24"/>
                <w:szCs w:val="24"/>
                <w:lang w:val="en-US" w:eastAsia="en-US"/>
              </w:rPr>
              <w:t>asio</w:t>
            </w:r>
            <w:proofErr w:type="spellEnd"/>
            <w:r w:rsidRPr="004B6C0F">
              <w:rPr>
                <w:rFonts w:ascii="Times New Roman" w:eastAsia="Calibri" w:hAnsi="Times New Roman" w:cs="Times New Roman"/>
                <w:sz w:val="24"/>
                <w:szCs w:val="24"/>
                <w:lang w:eastAsia="en-US"/>
              </w:rPr>
              <w:t xml:space="preserve"> K</w:t>
            </w:r>
            <w:proofErr w:type="spellStart"/>
            <w:r w:rsidRPr="004B6C0F">
              <w:rPr>
                <w:rFonts w:ascii="Times New Roman" w:eastAsia="Calibri" w:hAnsi="Times New Roman" w:cs="Times New Roman"/>
                <w:sz w:val="24"/>
                <w:szCs w:val="24"/>
                <w:lang w:val="en-US" w:eastAsia="en-US"/>
              </w:rPr>
              <w:t>redit</w:t>
            </w:r>
            <w:proofErr w:type="spellEnd"/>
            <w:r w:rsidRPr="004B6C0F">
              <w:rPr>
                <w:rFonts w:ascii="Times New Roman" w:eastAsia="Calibri" w:hAnsi="Times New Roman" w:cs="Times New Roman"/>
                <w:sz w:val="24"/>
                <w:szCs w:val="24"/>
                <w:lang w:eastAsia="en-US"/>
              </w:rPr>
              <w:t xml:space="preserve"> B</w:t>
            </w:r>
            <w:proofErr w:type="spellStart"/>
            <w:r w:rsidRPr="004B6C0F">
              <w:rPr>
                <w:rFonts w:ascii="Times New Roman" w:eastAsia="Calibri" w:hAnsi="Times New Roman" w:cs="Times New Roman"/>
                <w:sz w:val="24"/>
                <w:szCs w:val="24"/>
                <w:lang w:val="en-US" w:eastAsia="en-US"/>
              </w:rPr>
              <w:t>ermasalah</w:t>
            </w:r>
            <w:proofErr w:type="spellEnd"/>
            <w:r w:rsidRPr="004B6C0F">
              <w:rPr>
                <w:rFonts w:ascii="Times New Roman" w:eastAsia="Calibri" w:hAnsi="Times New Roman" w:cs="Times New Roman"/>
                <w:sz w:val="24"/>
                <w:szCs w:val="24"/>
                <w:lang w:eastAsia="en-US"/>
              </w:rPr>
              <w:t xml:space="preserve"> S</w:t>
            </w:r>
            <w:proofErr w:type="spellStart"/>
            <w:r w:rsidRPr="004B6C0F">
              <w:rPr>
                <w:rFonts w:ascii="Times New Roman" w:eastAsia="Calibri" w:hAnsi="Times New Roman" w:cs="Times New Roman"/>
                <w:sz w:val="24"/>
                <w:szCs w:val="24"/>
                <w:lang w:val="en-US" w:eastAsia="en-US"/>
              </w:rPr>
              <w:t>ebagai</w:t>
            </w:r>
            <w:proofErr w:type="spellEnd"/>
            <w:r w:rsidRPr="004B6C0F">
              <w:rPr>
                <w:rFonts w:ascii="Times New Roman" w:eastAsia="Calibri" w:hAnsi="Times New Roman" w:cs="Times New Roman"/>
                <w:sz w:val="24"/>
                <w:szCs w:val="24"/>
                <w:lang w:eastAsia="en-US"/>
              </w:rPr>
              <w:t xml:space="preserve"> V</w:t>
            </w:r>
            <w:proofErr w:type="spellStart"/>
            <w:r w:rsidRPr="004B6C0F">
              <w:rPr>
                <w:rFonts w:ascii="Times New Roman" w:eastAsia="Calibri" w:hAnsi="Times New Roman" w:cs="Times New Roman"/>
                <w:sz w:val="24"/>
                <w:szCs w:val="24"/>
                <w:lang w:val="en-US" w:eastAsia="en-US"/>
              </w:rPr>
              <w:t>ariabel</w:t>
            </w:r>
            <w:proofErr w:type="spellEnd"/>
            <w:r w:rsidRPr="004B6C0F">
              <w:rPr>
                <w:rFonts w:ascii="Times New Roman" w:eastAsia="Calibri" w:hAnsi="Times New Roman" w:cs="Times New Roman"/>
                <w:sz w:val="24"/>
                <w:szCs w:val="24"/>
                <w:lang w:eastAsia="en-US"/>
              </w:rPr>
              <w:t xml:space="preserve"> M</w:t>
            </w:r>
            <w:proofErr w:type="spellStart"/>
            <w:r w:rsidRPr="004B6C0F">
              <w:rPr>
                <w:rFonts w:ascii="Times New Roman" w:eastAsia="Calibri" w:hAnsi="Times New Roman" w:cs="Times New Roman"/>
                <w:sz w:val="24"/>
                <w:szCs w:val="24"/>
                <w:lang w:val="en-US" w:eastAsia="en-US"/>
              </w:rPr>
              <w:t>oderasi</w:t>
            </w:r>
            <w:proofErr w:type="spellEnd"/>
            <w:r w:rsidRPr="004B6C0F">
              <w:rPr>
                <w:rFonts w:ascii="Times New Roman" w:eastAsia="Calibri" w:hAnsi="Times New Roman" w:cs="Times New Roman"/>
                <w:sz w:val="24"/>
                <w:szCs w:val="24"/>
                <w:lang w:eastAsia="en-US"/>
              </w:rPr>
              <w:t xml:space="preserve"> P</w:t>
            </w:r>
            <w:proofErr w:type="spellStart"/>
            <w:r w:rsidRPr="004B6C0F">
              <w:rPr>
                <w:rFonts w:ascii="Times New Roman" w:eastAsia="Calibri" w:hAnsi="Times New Roman" w:cs="Times New Roman"/>
                <w:sz w:val="24"/>
                <w:szCs w:val="24"/>
                <w:lang w:val="en-US" w:eastAsia="en-US"/>
              </w:rPr>
              <w:t>ada</w:t>
            </w:r>
            <w:proofErr w:type="spellEnd"/>
            <w:r w:rsidRPr="004B6C0F">
              <w:rPr>
                <w:rFonts w:ascii="Times New Roman" w:eastAsia="Calibri" w:hAnsi="Times New Roman" w:cs="Times New Roman"/>
                <w:sz w:val="24"/>
                <w:szCs w:val="24"/>
                <w:lang w:eastAsia="en-US"/>
              </w:rPr>
              <w:t xml:space="preserve"> P</w:t>
            </w:r>
            <w:proofErr w:type="spellStart"/>
            <w:r w:rsidRPr="004B6C0F">
              <w:rPr>
                <w:rFonts w:ascii="Times New Roman" w:eastAsia="Calibri" w:hAnsi="Times New Roman" w:cs="Times New Roman"/>
                <w:sz w:val="24"/>
                <w:szCs w:val="24"/>
                <w:lang w:val="en-US" w:eastAsia="en-US"/>
              </w:rPr>
              <w:t>erusahaan</w:t>
            </w:r>
            <w:proofErr w:type="spellEnd"/>
            <w:r w:rsidRPr="004B6C0F">
              <w:rPr>
                <w:rFonts w:ascii="Times New Roman" w:eastAsia="Calibri" w:hAnsi="Times New Roman" w:cs="Times New Roman"/>
                <w:sz w:val="24"/>
                <w:szCs w:val="24"/>
                <w:lang w:eastAsia="en-US"/>
              </w:rPr>
              <w:t xml:space="preserve"> P</w:t>
            </w:r>
            <w:proofErr w:type="spellStart"/>
            <w:r w:rsidRPr="004B6C0F">
              <w:rPr>
                <w:rFonts w:ascii="Times New Roman" w:eastAsia="Calibri" w:hAnsi="Times New Roman" w:cs="Times New Roman"/>
                <w:sz w:val="24"/>
                <w:szCs w:val="24"/>
                <w:lang w:val="en-US" w:eastAsia="en-US"/>
              </w:rPr>
              <w:t>erbankan</w:t>
            </w:r>
            <w:proofErr w:type="spellEnd"/>
            <w:r w:rsidRPr="004B6C0F">
              <w:rPr>
                <w:rFonts w:ascii="Times New Roman" w:eastAsia="Calibri" w:hAnsi="Times New Roman" w:cs="Times New Roman"/>
                <w:sz w:val="24"/>
                <w:szCs w:val="24"/>
                <w:lang w:val="en-US" w:eastAsia="en-US"/>
              </w:rPr>
              <w:t>.</w:t>
            </w:r>
          </w:p>
        </w:tc>
      </w:tr>
      <w:tr w:rsidR="004B6C0F" w:rsidRPr="004B6C0F" w14:paraId="7DC77D34" w14:textId="77777777" w:rsidTr="00E76F48">
        <w:tc>
          <w:tcPr>
            <w:tcW w:w="2250" w:type="dxa"/>
          </w:tcPr>
          <w:p w14:paraId="1D837228"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 xml:space="preserve">Nama </w:t>
            </w:r>
            <w:proofErr w:type="spellStart"/>
            <w:r w:rsidRPr="004B6C0F">
              <w:rPr>
                <w:rFonts w:ascii="Times New Roman" w:eastAsia="Calibri" w:hAnsi="Times New Roman" w:cs="Times New Roman"/>
                <w:sz w:val="24"/>
                <w:szCs w:val="24"/>
                <w:lang w:val="en-ID" w:eastAsia="en-US"/>
              </w:rPr>
              <w:t>Peneliti</w:t>
            </w:r>
            <w:proofErr w:type="spellEnd"/>
          </w:p>
        </w:tc>
        <w:tc>
          <w:tcPr>
            <w:tcW w:w="6556" w:type="dxa"/>
          </w:tcPr>
          <w:p w14:paraId="56BF23A6"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 xml:space="preserve">Nur </w:t>
            </w:r>
            <w:proofErr w:type="spellStart"/>
            <w:r w:rsidRPr="004B6C0F">
              <w:rPr>
                <w:rFonts w:ascii="Times New Roman" w:eastAsia="Calibri" w:hAnsi="Times New Roman" w:cs="Times New Roman"/>
                <w:sz w:val="24"/>
                <w:szCs w:val="24"/>
                <w:lang w:val="en-ID" w:eastAsia="en-US"/>
              </w:rPr>
              <w:t>Afni</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Yunita</w:t>
            </w:r>
            <w:proofErr w:type="spellEnd"/>
            <w:r w:rsidRPr="004B6C0F">
              <w:rPr>
                <w:rFonts w:ascii="Times New Roman" w:eastAsia="Calibri" w:hAnsi="Times New Roman" w:cs="Times New Roman"/>
                <w:sz w:val="24"/>
                <w:szCs w:val="24"/>
                <w:lang w:val="en-ID" w:eastAsia="en-US"/>
              </w:rPr>
              <w:t xml:space="preserve"> dan </w:t>
            </w:r>
            <w:proofErr w:type="spellStart"/>
            <w:r w:rsidRPr="004B6C0F">
              <w:rPr>
                <w:rFonts w:ascii="Times New Roman" w:eastAsia="Calibri" w:hAnsi="Times New Roman" w:cs="Times New Roman"/>
                <w:sz w:val="24"/>
                <w:szCs w:val="24"/>
                <w:lang w:val="en-ID" w:eastAsia="en-US"/>
              </w:rPr>
              <w:t>Mita</w:t>
            </w:r>
            <w:proofErr w:type="spellEnd"/>
            <w:r w:rsidRPr="004B6C0F">
              <w:rPr>
                <w:rFonts w:ascii="Times New Roman" w:eastAsia="Calibri" w:hAnsi="Times New Roman" w:cs="Times New Roman"/>
                <w:sz w:val="24"/>
                <w:szCs w:val="24"/>
                <w:lang w:val="en-ID" w:eastAsia="en-US"/>
              </w:rPr>
              <w:t xml:space="preserve"> Yolanda</w:t>
            </w:r>
          </w:p>
        </w:tc>
      </w:tr>
      <w:tr w:rsidR="004B6C0F" w:rsidRPr="004B6C0F" w14:paraId="2BF7A9D7" w14:textId="77777777" w:rsidTr="00E76F48">
        <w:tc>
          <w:tcPr>
            <w:tcW w:w="2250" w:type="dxa"/>
          </w:tcPr>
          <w:p w14:paraId="691B354A"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Tahun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53D84C65"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2016</w:t>
            </w:r>
          </w:p>
        </w:tc>
      </w:tr>
      <w:tr w:rsidR="004B6C0F" w:rsidRPr="004B6C0F" w14:paraId="5150D135" w14:textId="77777777" w:rsidTr="00E76F48">
        <w:tc>
          <w:tcPr>
            <w:tcW w:w="2250" w:type="dxa"/>
          </w:tcPr>
          <w:p w14:paraId="573B6D34"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r w:rsidRPr="004B6C0F">
              <w:rPr>
                <w:rFonts w:ascii="Times New Roman" w:eastAsia="Calibri" w:hAnsi="Times New Roman" w:cs="Times New Roman"/>
                <w:sz w:val="24"/>
                <w:szCs w:val="24"/>
                <w:lang w:val="en-ID" w:eastAsia="en-US"/>
              </w:rPr>
              <w:t>Variabel</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1DD94467" w14:textId="77777777" w:rsidR="004B6C0F" w:rsidRPr="004B6C0F" w:rsidRDefault="004B6C0F" w:rsidP="004B6C0F">
            <w:pPr>
              <w:spacing w:after="0" w:line="240" w:lineRule="auto"/>
              <w:ind w:left="0"/>
              <w:rPr>
                <w:rFonts w:ascii="Times New Roman" w:eastAsia="Calibri" w:hAnsi="Times New Roman" w:cs="Times New Roman"/>
                <w:i/>
                <w:sz w:val="24"/>
                <w:szCs w:val="24"/>
                <w:lang w:val="en-US" w:eastAsia="en-US"/>
              </w:rPr>
            </w:pPr>
            <w:proofErr w:type="spellStart"/>
            <w:proofErr w:type="gramStart"/>
            <w:r w:rsidRPr="004B6C0F">
              <w:rPr>
                <w:rFonts w:ascii="Times New Roman" w:eastAsia="Calibri" w:hAnsi="Times New Roman" w:cs="Times New Roman"/>
                <w:sz w:val="24"/>
                <w:szCs w:val="24"/>
                <w:lang w:val="en-ID" w:eastAsia="en-US"/>
              </w:rPr>
              <w:t>Independen</w:t>
            </w:r>
            <w:proofErr w:type="spellEnd"/>
            <w:r w:rsidRPr="004B6C0F">
              <w:rPr>
                <w:rFonts w:ascii="Times New Roman" w:eastAsia="Calibri" w:hAnsi="Times New Roman" w:cs="Times New Roman"/>
                <w:sz w:val="24"/>
                <w:szCs w:val="24"/>
                <w:lang w:val="en-ID" w:eastAsia="en-US"/>
              </w:rPr>
              <w:t xml:space="preserve"> :</w:t>
            </w:r>
            <w:proofErr w:type="gram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Kecukupan</w:t>
            </w:r>
            <w:proofErr w:type="spellEnd"/>
            <w:r w:rsidRPr="004B6C0F">
              <w:rPr>
                <w:rFonts w:ascii="Times New Roman" w:eastAsia="Calibri" w:hAnsi="Times New Roman" w:cs="Times New Roman"/>
                <w:sz w:val="24"/>
                <w:szCs w:val="24"/>
                <w:lang w:val="en-ID" w:eastAsia="en-US"/>
              </w:rPr>
              <w:t xml:space="preserve"> Modal, </w:t>
            </w:r>
            <w:proofErr w:type="spellStart"/>
            <w:r w:rsidRPr="004B6C0F">
              <w:rPr>
                <w:rFonts w:ascii="Times New Roman" w:eastAsia="Calibri" w:hAnsi="Times New Roman" w:cs="Times New Roman"/>
                <w:sz w:val="24"/>
                <w:szCs w:val="24"/>
                <w:lang w:val="en-ID" w:eastAsia="en-US"/>
              </w:rPr>
              <w:t>Penyisihan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Penghapusan</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Aktiva</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Porduktif</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Rasio</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Kredit</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Bermasalah</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Terhadap</w:t>
            </w:r>
            <w:proofErr w:type="spell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sz w:val="24"/>
                <w:szCs w:val="24"/>
                <w:lang w:val="en-ID" w:eastAsia="en-US"/>
              </w:rPr>
              <w:t>Hubungan</w:t>
            </w:r>
            <w:proofErr w:type="spellEnd"/>
            <w:r w:rsidRPr="004B6C0F">
              <w:rPr>
                <w:rFonts w:ascii="Times New Roman" w:eastAsia="Calibri" w:hAnsi="Times New Roman" w:cs="Times New Roman"/>
                <w:sz w:val="24"/>
                <w:szCs w:val="24"/>
                <w:lang w:val="en-ID" w:eastAsia="en-US"/>
              </w:rPr>
              <w:t xml:space="preserve"> Antara </w:t>
            </w:r>
            <w:proofErr w:type="spellStart"/>
            <w:r w:rsidRPr="004B6C0F">
              <w:rPr>
                <w:rFonts w:ascii="Times New Roman" w:eastAsia="Calibri" w:hAnsi="Times New Roman" w:cs="Times New Roman"/>
                <w:sz w:val="24"/>
                <w:szCs w:val="24"/>
                <w:lang w:val="en-ID" w:eastAsia="en-US"/>
              </w:rPr>
              <w:t>Kecukupan</w:t>
            </w:r>
            <w:proofErr w:type="spellEnd"/>
            <w:r w:rsidRPr="004B6C0F">
              <w:rPr>
                <w:rFonts w:ascii="Times New Roman" w:eastAsia="Calibri" w:hAnsi="Times New Roman" w:cs="Times New Roman"/>
                <w:sz w:val="24"/>
                <w:szCs w:val="24"/>
                <w:lang w:val="en-ID" w:eastAsia="en-US"/>
              </w:rPr>
              <w:t xml:space="preserve"> Modal, </w:t>
            </w:r>
            <w:r w:rsidRPr="004B6C0F">
              <w:rPr>
                <w:rFonts w:ascii="Times New Roman" w:eastAsia="Calibri" w:hAnsi="Times New Roman" w:cs="Times New Roman"/>
                <w:sz w:val="24"/>
                <w:szCs w:val="24"/>
                <w:lang w:eastAsia="en-US"/>
              </w:rPr>
              <w:t>Rasio Kredit Bermasalah Terhadap Hubungan Antara Penyisihan Penghapusan Aktiva Produktif</w:t>
            </w:r>
            <w:r w:rsidRPr="004B6C0F">
              <w:rPr>
                <w:rFonts w:ascii="Times New Roman" w:eastAsia="Calibri" w:hAnsi="Times New Roman" w:cs="Times New Roman"/>
                <w:sz w:val="24"/>
                <w:szCs w:val="24"/>
                <w:lang w:val="en-US" w:eastAsia="en-US"/>
              </w:rPr>
              <w:t>.</w:t>
            </w:r>
          </w:p>
          <w:p w14:paraId="3321D519"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
          <w:p w14:paraId="33F8E3F8"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roofErr w:type="spellStart"/>
            <w:proofErr w:type="gramStart"/>
            <w:r w:rsidRPr="004B6C0F">
              <w:rPr>
                <w:rFonts w:ascii="Times New Roman" w:eastAsia="Calibri" w:hAnsi="Times New Roman" w:cs="Times New Roman"/>
                <w:sz w:val="24"/>
                <w:szCs w:val="24"/>
                <w:lang w:val="en-ID" w:eastAsia="en-US"/>
              </w:rPr>
              <w:t>Dependen</w:t>
            </w:r>
            <w:proofErr w:type="spellEnd"/>
            <w:r w:rsidRPr="004B6C0F">
              <w:rPr>
                <w:rFonts w:ascii="Times New Roman" w:eastAsia="Calibri" w:hAnsi="Times New Roman" w:cs="Times New Roman"/>
                <w:sz w:val="24"/>
                <w:szCs w:val="24"/>
                <w:lang w:val="en-ID" w:eastAsia="en-US"/>
              </w:rPr>
              <w:t xml:space="preserve"> :</w:t>
            </w:r>
            <w:proofErr w:type="gramEnd"/>
            <w:r w:rsidRPr="004B6C0F">
              <w:rPr>
                <w:rFonts w:ascii="Times New Roman" w:eastAsia="Calibri" w:hAnsi="Times New Roman" w:cs="Times New Roman"/>
                <w:sz w:val="24"/>
                <w:szCs w:val="24"/>
                <w:lang w:val="en-ID" w:eastAsia="en-US"/>
              </w:rPr>
              <w:t xml:space="preserve"> </w:t>
            </w:r>
            <w:proofErr w:type="spellStart"/>
            <w:r w:rsidRPr="004B6C0F">
              <w:rPr>
                <w:rFonts w:ascii="Times New Roman" w:eastAsia="Calibri" w:hAnsi="Times New Roman" w:cs="Times New Roman"/>
                <w:i/>
                <w:sz w:val="24"/>
                <w:szCs w:val="24"/>
                <w:lang w:val="en-ID" w:eastAsia="en-US"/>
              </w:rPr>
              <w:t>Profitabilitas</w:t>
            </w:r>
            <w:proofErr w:type="spellEnd"/>
          </w:p>
          <w:p w14:paraId="6E4E6A4C"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p>
        </w:tc>
      </w:tr>
      <w:tr w:rsidR="004B6C0F" w:rsidRPr="004B6C0F" w14:paraId="3FC210E7" w14:textId="77777777" w:rsidTr="00E76F48">
        <w:tc>
          <w:tcPr>
            <w:tcW w:w="2250" w:type="dxa"/>
          </w:tcPr>
          <w:p w14:paraId="2476B1CD" w14:textId="77777777" w:rsidR="004B6C0F" w:rsidRPr="004B6C0F" w:rsidRDefault="004B6C0F" w:rsidP="004B6C0F">
            <w:pPr>
              <w:spacing w:after="0" w:line="240" w:lineRule="auto"/>
              <w:ind w:left="0"/>
              <w:rPr>
                <w:rFonts w:ascii="Times New Roman" w:eastAsia="Calibri" w:hAnsi="Times New Roman" w:cs="Times New Roman"/>
                <w:sz w:val="24"/>
                <w:szCs w:val="24"/>
                <w:lang w:val="en-ID" w:eastAsia="en-US"/>
              </w:rPr>
            </w:pPr>
            <w:r w:rsidRPr="004B6C0F">
              <w:rPr>
                <w:rFonts w:ascii="Times New Roman" w:eastAsia="Calibri" w:hAnsi="Times New Roman" w:cs="Times New Roman"/>
                <w:sz w:val="24"/>
                <w:szCs w:val="24"/>
                <w:lang w:val="en-ID" w:eastAsia="en-US"/>
              </w:rPr>
              <w:t xml:space="preserve">Hasil </w:t>
            </w:r>
            <w:proofErr w:type="spellStart"/>
            <w:r w:rsidRPr="004B6C0F">
              <w:rPr>
                <w:rFonts w:ascii="Times New Roman" w:eastAsia="Calibri" w:hAnsi="Times New Roman" w:cs="Times New Roman"/>
                <w:sz w:val="24"/>
                <w:szCs w:val="24"/>
                <w:lang w:val="en-ID" w:eastAsia="en-US"/>
              </w:rPr>
              <w:t>Penelitian</w:t>
            </w:r>
            <w:proofErr w:type="spellEnd"/>
          </w:p>
        </w:tc>
        <w:tc>
          <w:tcPr>
            <w:tcW w:w="6556" w:type="dxa"/>
          </w:tcPr>
          <w:p w14:paraId="788FCD40" w14:textId="77777777" w:rsidR="004B6C0F" w:rsidRPr="004B6C0F" w:rsidRDefault="004B6C0F" w:rsidP="004B6C0F">
            <w:pPr>
              <w:spacing w:after="0" w:line="240" w:lineRule="auto"/>
              <w:ind w:left="0"/>
              <w:rPr>
                <w:rFonts w:ascii="Times New Roman" w:eastAsia="Calibri" w:hAnsi="Times New Roman" w:cs="Times New Roman"/>
                <w:sz w:val="24"/>
                <w:szCs w:val="24"/>
                <w:lang w:val="en-US" w:eastAsia="en-US"/>
              </w:rPr>
            </w:pPr>
            <w:r w:rsidRPr="004B6C0F">
              <w:rPr>
                <w:rFonts w:ascii="Times New Roman" w:eastAsia="Calibri" w:hAnsi="Times New Roman" w:cs="Times New Roman"/>
                <w:i/>
                <w:sz w:val="24"/>
                <w:szCs w:val="24"/>
                <w:lang w:val="en-US" w:eastAsia="en-US"/>
              </w:rPr>
              <w:t xml:space="preserve">Loan To Deposit Ratio </w:t>
            </w:r>
            <w:r w:rsidRPr="004B6C0F">
              <w:rPr>
                <w:rFonts w:ascii="Times New Roman" w:eastAsia="Calibri" w:hAnsi="Times New Roman" w:cs="Times New Roman"/>
                <w:sz w:val="24"/>
                <w:szCs w:val="24"/>
                <w:lang w:val="en-US" w:eastAsia="en-US"/>
              </w:rPr>
              <w:t xml:space="preserve">dan </w:t>
            </w:r>
            <w:proofErr w:type="spellStart"/>
            <w:r w:rsidRPr="004B6C0F">
              <w:rPr>
                <w:rFonts w:ascii="Times New Roman" w:eastAsia="Calibri" w:hAnsi="Times New Roman" w:cs="Times New Roman"/>
                <w:sz w:val="24"/>
                <w:szCs w:val="24"/>
                <w:lang w:val="en-US" w:eastAsia="en-US"/>
              </w:rPr>
              <w:t>Rasio</w:t>
            </w:r>
            <w:proofErr w:type="spellEnd"/>
            <w:r w:rsidRPr="004B6C0F">
              <w:rPr>
                <w:rFonts w:ascii="Times New Roman" w:eastAsia="Calibri" w:hAnsi="Times New Roman" w:cs="Times New Roman"/>
                <w:sz w:val="24"/>
                <w:szCs w:val="24"/>
                <w:lang w:val="en-US" w:eastAsia="en-US"/>
              </w:rPr>
              <w:t xml:space="preserve"> </w:t>
            </w:r>
            <w:proofErr w:type="spellStart"/>
            <w:r w:rsidRPr="004B6C0F">
              <w:rPr>
                <w:rFonts w:ascii="Times New Roman" w:eastAsia="Calibri" w:hAnsi="Times New Roman" w:cs="Times New Roman"/>
                <w:sz w:val="24"/>
                <w:szCs w:val="24"/>
                <w:lang w:val="en-US" w:eastAsia="en-US"/>
              </w:rPr>
              <w:t>Kredit</w:t>
            </w:r>
            <w:proofErr w:type="spellEnd"/>
            <w:r w:rsidRPr="004B6C0F">
              <w:rPr>
                <w:rFonts w:ascii="Times New Roman" w:eastAsia="Calibri" w:hAnsi="Times New Roman" w:cs="Times New Roman"/>
                <w:sz w:val="24"/>
                <w:szCs w:val="24"/>
                <w:lang w:val="en-US" w:eastAsia="en-US"/>
              </w:rPr>
              <w:t xml:space="preserve"> </w:t>
            </w:r>
            <w:proofErr w:type="spellStart"/>
            <w:r w:rsidRPr="004B6C0F">
              <w:rPr>
                <w:rFonts w:ascii="Times New Roman" w:eastAsia="Calibri" w:hAnsi="Times New Roman" w:cs="Times New Roman"/>
                <w:sz w:val="24"/>
                <w:szCs w:val="24"/>
                <w:lang w:val="en-US" w:eastAsia="en-US"/>
              </w:rPr>
              <w:t>Hubungan</w:t>
            </w:r>
            <w:proofErr w:type="spellEnd"/>
            <w:r w:rsidRPr="004B6C0F">
              <w:rPr>
                <w:rFonts w:ascii="Times New Roman" w:eastAsia="Calibri" w:hAnsi="Times New Roman" w:cs="Times New Roman"/>
                <w:sz w:val="24"/>
                <w:szCs w:val="24"/>
                <w:lang w:val="en-US" w:eastAsia="en-US"/>
              </w:rPr>
              <w:t xml:space="preserve"> Antara </w:t>
            </w:r>
            <w:proofErr w:type="spellStart"/>
            <w:r w:rsidRPr="004B6C0F">
              <w:rPr>
                <w:rFonts w:ascii="Times New Roman" w:eastAsia="Calibri" w:hAnsi="Times New Roman" w:cs="Times New Roman"/>
                <w:sz w:val="24"/>
                <w:szCs w:val="24"/>
                <w:lang w:val="en-US" w:eastAsia="en-US"/>
              </w:rPr>
              <w:t>Penyisihan</w:t>
            </w:r>
            <w:proofErr w:type="spellEnd"/>
            <w:r w:rsidRPr="004B6C0F">
              <w:rPr>
                <w:rFonts w:ascii="Times New Roman" w:eastAsia="Calibri" w:hAnsi="Times New Roman" w:cs="Times New Roman"/>
                <w:sz w:val="24"/>
                <w:szCs w:val="24"/>
                <w:lang w:val="en-US" w:eastAsia="en-US"/>
              </w:rPr>
              <w:t xml:space="preserve"> </w:t>
            </w:r>
            <w:proofErr w:type="spellStart"/>
            <w:r w:rsidRPr="004B6C0F">
              <w:rPr>
                <w:rFonts w:ascii="Times New Roman" w:eastAsia="Calibri" w:hAnsi="Times New Roman" w:cs="Times New Roman"/>
                <w:sz w:val="24"/>
                <w:szCs w:val="24"/>
                <w:lang w:val="en-US" w:eastAsia="en-US"/>
              </w:rPr>
              <w:t>Penghapusan</w:t>
            </w:r>
            <w:proofErr w:type="spellEnd"/>
            <w:r w:rsidRPr="004B6C0F">
              <w:rPr>
                <w:rFonts w:ascii="Times New Roman" w:eastAsia="Calibri" w:hAnsi="Times New Roman" w:cs="Times New Roman"/>
                <w:sz w:val="24"/>
                <w:szCs w:val="24"/>
                <w:lang w:val="en-US" w:eastAsia="en-US"/>
              </w:rPr>
              <w:t xml:space="preserve"> </w:t>
            </w:r>
            <w:proofErr w:type="spellStart"/>
            <w:proofErr w:type="gramStart"/>
            <w:r w:rsidRPr="004B6C0F">
              <w:rPr>
                <w:rFonts w:ascii="Times New Roman" w:eastAsia="Calibri" w:hAnsi="Times New Roman" w:cs="Times New Roman"/>
                <w:sz w:val="24"/>
                <w:szCs w:val="24"/>
                <w:lang w:val="en-US" w:eastAsia="en-US"/>
              </w:rPr>
              <w:t>Kredit</w:t>
            </w:r>
            <w:proofErr w:type="spellEnd"/>
            <w:r w:rsidRPr="004B6C0F">
              <w:rPr>
                <w:rFonts w:ascii="Times New Roman" w:eastAsia="Calibri" w:hAnsi="Times New Roman" w:cs="Times New Roman"/>
                <w:sz w:val="24"/>
                <w:szCs w:val="24"/>
                <w:lang w:val="en-US" w:eastAsia="en-US"/>
              </w:rPr>
              <w:t xml:space="preserve">  </w:t>
            </w:r>
            <w:proofErr w:type="spellStart"/>
            <w:r w:rsidRPr="004B6C0F">
              <w:rPr>
                <w:rFonts w:ascii="Times New Roman" w:eastAsia="Calibri" w:hAnsi="Times New Roman" w:cs="Times New Roman"/>
                <w:sz w:val="24"/>
                <w:szCs w:val="24"/>
                <w:lang w:val="en-US" w:eastAsia="en-US"/>
              </w:rPr>
              <w:t>Berpengaruh</w:t>
            </w:r>
            <w:proofErr w:type="spellEnd"/>
            <w:proofErr w:type="gramEnd"/>
            <w:r w:rsidRPr="004B6C0F">
              <w:rPr>
                <w:rFonts w:ascii="Times New Roman" w:eastAsia="Calibri" w:hAnsi="Times New Roman" w:cs="Times New Roman"/>
                <w:sz w:val="24"/>
                <w:szCs w:val="24"/>
                <w:lang w:val="en-US" w:eastAsia="en-US"/>
              </w:rPr>
              <w:t xml:space="preserve"> </w:t>
            </w:r>
            <w:proofErr w:type="spellStart"/>
            <w:r w:rsidRPr="004B6C0F">
              <w:rPr>
                <w:rFonts w:ascii="Times New Roman" w:eastAsia="Calibri" w:hAnsi="Times New Roman" w:cs="Times New Roman"/>
                <w:sz w:val="24"/>
                <w:szCs w:val="24"/>
                <w:lang w:val="en-US" w:eastAsia="en-US"/>
              </w:rPr>
              <w:t>Terhadap</w:t>
            </w:r>
            <w:proofErr w:type="spellEnd"/>
            <w:r w:rsidRPr="004B6C0F">
              <w:rPr>
                <w:rFonts w:ascii="Times New Roman" w:eastAsia="Calibri" w:hAnsi="Times New Roman" w:cs="Times New Roman"/>
                <w:sz w:val="24"/>
                <w:szCs w:val="24"/>
                <w:lang w:val="en-US" w:eastAsia="en-US"/>
              </w:rPr>
              <w:t xml:space="preserve"> </w:t>
            </w:r>
            <w:proofErr w:type="spellStart"/>
            <w:r w:rsidRPr="004B6C0F">
              <w:rPr>
                <w:rFonts w:ascii="Times New Roman" w:eastAsia="Calibri" w:hAnsi="Times New Roman" w:cs="Times New Roman"/>
                <w:sz w:val="24"/>
                <w:szCs w:val="24"/>
                <w:lang w:val="en-US" w:eastAsia="en-US"/>
              </w:rPr>
              <w:t>Profitabilitas</w:t>
            </w:r>
            <w:proofErr w:type="spellEnd"/>
            <w:r w:rsidRPr="004B6C0F">
              <w:rPr>
                <w:rFonts w:ascii="Times New Roman" w:eastAsia="Calibri" w:hAnsi="Times New Roman" w:cs="Times New Roman"/>
                <w:sz w:val="24"/>
                <w:szCs w:val="24"/>
                <w:lang w:val="en-US" w:eastAsia="en-US"/>
              </w:rPr>
              <w:t xml:space="preserve"> , P</w:t>
            </w:r>
            <w:r w:rsidRPr="004B6C0F">
              <w:rPr>
                <w:rFonts w:ascii="Times New Roman" w:eastAsia="Calibri" w:hAnsi="Times New Roman" w:cs="Times New Roman"/>
                <w:sz w:val="24"/>
                <w:szCs w:val="24"/>
                <w:lang w:eastAsia="en-US"/>
              </w:rPr>
              <w:t xml:space="preserve">enghapusan </w:t>
            </w:r>
            <w:r w:rsidRPr="004B6C0F">
              <w:rPr>
                <w:rFonts w:ascii="Times New Roman" w:eastAsia="Calibri" w:hAnsi="Times New Roman" w:cs="Times New Roman"/>
                <w:sz w:val="24"/>
                <w:szCs w:val="24"/>
                <w:lang w:val="en-US" w:eastAsia="en-US"/>
              </w:rPr>
              <w:t>A</w:t>
            </w:r>
            <w:r w:rsidRPr="004B6C0F">
              <w:rPr>
                <w:rFonts w:ascii="Times New Roman" w:eastAsia="Calibri" w:hAnsi="Times New Roman" w:cs="Times New Roman"/>
                <w:sz w:val="24"/>
                <w:szCs w:val="24"/>
                <w:lang w:eastAsia="en-US"/>
              </w:rPr>
              <w:t xml:space="preserve">ktiva </w:t>
            </w:r>
            <w:r w:rsidRPr="004B6C0F">
              <w:rPr>
                <w:rFonts w:ascii="Times New Roman" w:eastAsia="Calibri" w:hAnsi="Times New Roman" w:cs="Times New Roman"/>
                <w:sz w:val="24"/>
                <w:szCs w:val="24"/>
                <w:lang w:val="en-US" w:eastAsia="en-US"/>
              </w:rPr>
              <w:t>P</w:t>
            </w:r>
            <w:r w:rsidRPr="004B6C0F">
              <w:rPr>
                <w:rFonts w:ascii="Times New Roman" w:eastAsia="Calibri" w:hAnsi="Times New Roman" w:cs="Times New Roman"/>
                <w:sz w:val="24"/>
                <w:szCs w:val="24"/>
                <w:lang w:eastAsia="en-US"/>
              </w:rPr>
              <w:t xml:space="preserve">roduktif </w:t>
            </w:r>
            <w:r w:rsidRPr="004B6C0F">
              <w:rPr>
                <w:rFonts w:ascii="Times New Roman" w:eastAsia="Calibri" w:hAnsi="Times New Roman" w:cs="Times New Roman"/>
                <w:sz w:val="24"/>
                <w:szCs w:val="24"/>
                <w:lang w:val="en-US" w:eastAsia="en-US"/>
              </w:rPr>
              <w:t>B</w:t>
            </w:r>
            <w:r w:rsidRPr="004B6C0F">
              <w:rPr>
                <w:rFonts w:ascii="Times New Roman" w:eastAsia="Calibri" w:hAnsi="Times New Roman" w:cs="Times New Roman"/>
                <w:sz w:val="24"/>
                <w:szCs w:val="24"/>
                <w:lang w:eastAsia="en-US"/>
              </w:rPr>
              <w:t xml:space="preserve">erpengaruh </w:t>
            </w:r>
            <w:r w:rsidRPr="004B6C0F">
              <w:rPr>
                <w:rFonts w:ascii="Times New Roman" w:eastAsia="Calibri" w:hAnsi="Times New Roman" w:cs="Times New Roman"/>
                <w:sz w:val="24"/>
                <w:szCs w:val="24"/>
                <w:lang w:val="en-US" w:eastAsia="en-US"/>
              </w:rPr>
              <w:t>N</w:t>
            </w:r>
            <w:r w:rsidRPr="004B6C0F">
              <w:rPr>
                <w:rFonts w:ascii="Times New Roman" w:eastAsia="Calibri" w:hAnsi="Times New Roman" w:cs="Times New Roman"/>
                <w:sz w:val="24"/>
                <w:szCs w:val="24"/>
                <w:lang w:eastAsia="en-US"/>
              </w:rPr>
              <w:t xml:space="preserve">egatif </w:t>
            </w:r>
            <w:r w:rsidRPr="004B6C0F">
              <w:rPr>
                <w:rFonts w:ascii="Times New Roman" w:eastAsia="Calibri" w:hAnsi="Times New Roman" w:cs="Times New Roman"/>
                <w:sz w:val="24"/>
                <w:szCs w:val="24"/>
                <w:lang w:val="en-US" w:eastAsia="en-US"/>
              </w:rPr>
              <w:t>T</w:t>
            </w:r>
            <w:r w:rsidRPr="004B6C0F">
              <w:rPr>
                <w:rFonts w:ascii="Times New Roman" w:eastAsia="Calibri" w:hAnsi="Times New Roman" w:cs="Times New Roman"/>
                <w:sz w:val="24"/>
                <w:szCs w:val="24"/>
                <w:lang w:eastAsia="en-US"/>
              </w:rPr>
              <w:t xml:space="preserve">erhadap </w:t>
            </w:r>
            <w:r w:rsidRPr="004B6C0F">
              <w:rPr>
                <w:rFonts w:ascii="Times New Roman" w:eastAsia="Calibri" w:hAnsi="Times New Roman" w:cs="Times New Roman"/>
                <w:sz w:val="24"/>
                <w:szCs w:val="24"/>
                <w:lang w:val="en-US" w:eastAsia="en-US"/>
              </w:rPr>
              <w:t>P</w:t>
            </w:r>
            <w:r w:rsidRPr="004B6C0F">
              <w:rPr>
                <w:rFonts w:ascii="Times New Roman" w:eastAsia="Calibri" w:hAnsi="Times New Roman" w:cs="Times New Roman"/>
                <w:sz w:val="24"/>
                <w:szCs w:val="24"/>
                <w:lang w:eastAsia="en-US"/>
              </w:rPr>
              <w:t>rofitabilitas</w:t>
            </w:r>
            <w:r w:rsidRPr="004B6C0F">
              <w:rPr>
                <w:rFonts w:ascii="Times New Roman" w:eastAsia="Calibri" w:hAnsi="Times New Roman" w:cs="Times New Roman"/>
                <w:sz w:val="24"/>
                <w:szCs w:val="24"/>
                <w:lang w:val="en-US" w:eastAsia="en-US"/>
              </w:rPr>
              <w:t>, R</w:t>
            </w:r>
            <w:r w:rsidRPr="004B6C0F">
              <w:rPr>
                <w:rFonts w:ascii="Times New Roman" w:eastAsia="Calibri" w:hAnsi="Times New Roman" w:cs="Times New Roman"/>
                <w:sz w:val="24"/>
                <w:szCs w:val="24"/>
                <w:lang w:eastAsia="en-US"/>
              </w:rPr>
              <w:t xml:space="preserve">asio </w:t>
            </w:r>
            <w:r w:rsidRPr="004B6C0F">
              <w:rPr>
                <w:rFonts w:ascii="Times New Roman" w:eastAsia="Calibri" w:hAnsi="Times New Roman" w:cs="Times New Roman"/>
                <w:sz w:val="24"/>
                <w:szCs w:val="24"/>
                <w:lang w:val="en-US" w:eastAsia="en-US"/>
              </w:rPr>
              <w:t>K</w:t>
            </w:r>
            <w:r w:rsidRPr="004B6C0F">
              <w:rPr>
                <w:rFonts w:ascii="Times New Roman" w:eastAsia="Calibri" w:hAnsi="Times New Roman" w:cs="Times New Roman"/>
                <w:sz w:val="24"/>
                <w:szCs w:val="24"/>
                <w:lang w:eastAsia="en-US"/>
              </w:rPr>
              <w:t xml:space="preserve">redit </w:t>
            </w:r>
            <w:r w:rsidRPr="004B6C0F">
              <w:rPr>
                <w:rFonts w:ascii="Times New Roman" w:eastAsia="Calibri" w:hAnsi="Times New Roman" w:cs="Times New Roman"/>
                <w:sz w:val="24"/>
                <w:szCs w:val="24"/>
                <w:lang w:val="en-US" w:eastAsia="en-US"/>
              </w:rPr>
              <w:t>B</w:t>
            </w:r>
            <w:r w:rsidRPr="004B6C0F">
              <w:rPr>
                <w:rFonts w:ascii="Times New Roman" w:eastAsia="Calibri" w:hAnsi="Times New Roman" w:cs="Times New Roman"/>
                <w:sz w:val="24"/>
                <w:szCs w:val="24"/>
                <w:lang w:eastAsia="en-US"/>
              </w:rPr>
              <w:t xml:space="preserve">ermasalah yang </w:t>
            </w:r>
            <w:r w:rsidRPr="004B6C0F">
              <w:rPr>
                <w:rFonts w:ascii="Times New Roman" w:eastAsia="Calibri" w:hAnsi="Times New Roman" w:cs="Times New Roman"/>
                <w:sz w:val="24"/>
                <w:szCs w:val="24"/>
                <w:lang w:val="en-US" w:eastAsia="en-US"/>
              </w:rPr>
              <w:t>D</w:t>
            </w:r>
            <w:r w:rsidRPr="004B6C0F">
              <w:rPr>
                <w:rFonts w:ascii="Times New Roman" w:eastAsia="Calibri" w:hAnsi="Times New Roman" w:cs="Times New Roman"/>
                <w:sz w:val="24"/>
                <w:szCs w:val="24"/>
                <w:lang w:eastAsia="en-US"/>
              </w:rPr>
              <w:t xml:space="preserve">iproksikan dengan </w:t>
            </w:r>
            <w:r w:rsidRPr="004B6C0F">
              <w:rPr>
                <w:rFonts w:ascii="Times New Roman" w:eastAsia="Calibri" w:hAnsi="Times New Roman" w:cs="Times New Roman"/>
                <w:i/>
                <w:sz w:val="24"/>
                <w:szCs w:val="24"/>
                <w:lang w:eastAsia="en-US"/>
              </w:rPr>
              <w:t>Non Performing Loan</w:t>
            </w:r>
            <w:r w:rsidRPr="004B6C0F">
              <w:rPr>
                <w:rFonts w:ascii="Times New Roman" w:eastAsia="Calibri" w:hAnsi="Times New Roman" w:cs="Times New Roman"/>
                <w:sz w:val="24"/>
                <w:szCs w:val="24"/>
                <w:lang w:eastAsia="en-US"/>
              </w:rPr>
              <w:t xml:space="preserve"> </w:t>
            </w:r>
            <w:r w:rsidRPr="004B6C0F">
              <w:rPr>
                <w:rFonts w:ascii="Times New Roman" w:eastAsia="Calibri" w:hAnsi="Times New Roman" w:cs="Times New Roman"/>
                <w:sz w:val="24"/>
                <w:szCs w:val="24"/>
                <w:lang w:val="en-US" w:eastAsia="en-US"/>
              </w:rPr>
              <w:t>M</w:t>
            </w:r>
            <w:r w:rsidRPr="004B6C0F">
              <w:rPr>
                <w:rFonts w:ascii="Times New Roman" w:eastAsia="Calibri" w:hAnsi="Times New Roman" w:cs="Times New Roman"/>
                <w:sz w:val="24"/>
                <w:szCs w:val="24"/>
                <w:lang w:eastAsia="en-US"/>
              </w:rPr>
              <w:t xml:space="preserve">emediasi </w:t>
            </w:r>
            <w:r w:rsidRPr="004B6C0F">
              <w:rPr>
                <w:rFonts w:ascii="Times New Roman" w:eastAsia="Calibri" w:hAnsi="Times New Roman" w:cs="Times New Roman"/>
                <w:sz w:val="24"/>
                <w:szCs w:val="24"/>
                <w:lang w:val="en-US" w:eastAsia="en-US"/>
              </w:rPr>
              <w:t>H</w:t>
            </w:r>
            <w:r w:rsidRPr="004B6C0F">
              <w:rPr>
                <w:rFonts w:ascii="Times New Roman" w:eastAsia="Calibri" w:hAnsi="Times New Roman" w:cs="Times New Roman"/>
                <w:sz w:val="24"/>
                <w:szCs w:val="24"/>
                <w:lang w:eastAsia="en-US"/>
              </w:rPr>
              <w:t xml:space="preserve">ubungan </w:t>
            </w:r>
            <w:r w:rsidRPr="004B6C0F">
              <w:rPr>
                <w:rFonts w:ascii="Times New Roman" w:eastAsia="Calibri" w:hAnsi="Times New Roman" w:cs="Times New Roman"/>
                <w:sz w:val="24"/>
                <w:szCs w:val="24"/>
                <w:lang w:val="en-US" w:eastAsia="en-US"/>
              </w:rPr>
              <w:t>A</w:t>
            </w:r>
            <w:r w:rsidRPr="004B6C0F">
              <w:rPr>
                <w:rFonts w:ascii="Times New Roman" w:eastAsia="Calibri" w:hAnsi="Times New Roman" w:cs="Times New Roman"/>
                <w:sz w:val="24"/>
                <w:szCs w:val="24"/>
                <w:lang w:eastAsia="en-US"/>
              </w:rPr>
              <w:t xml:space="preserve">ntara </w:t>
            </w:r>
            <w:r w:rsidRPr="004B6C0F">
              <w:rPr>
                <w:rFonts w:ascii="Times New Roman" w:eastAsia="Calibri" w:hAnsi="Times New Roman" w:cs="Times New Roman"/>
                <w:sz w:val="24"/>
                <w:szCs w:val="24"/>
                <w:lang w:val="en-US" w:eastAsia="en-US"/>
              </w:rPr>
              <w:t>K</w:t>
            </w:r>
            <w:r w:rsidRPr="004B6C0F">
              <w:rPr>
                <w:rFonts w:ascii="Times New Roman" w:eastAsia="Calibri" w:hAnsi="Times New Roman" w:cs="Times New Roman"/>
                <w:sz w:val="24"/>
                <w:szCs w:val="24"/>
                <w:lang w:eastAsia="en-US"/>
              </w:rPr>
              <w:t xml:space="preserve">ecukupan </w:t>
            </w:r>
            <w:r w:rsidRPr="004B6C0F">
              <w:rPr>
                <w:rFonts w:ascii="Times New Roman" w:eastAsia="Calibri" w:hAnsi="Times New Roman" w:cs="Times New Roman"/>
                <w:sz w:val="24"/>
                <w:szCs w:val="24"/>
                <w:lang w:val="en-US" w:eastAsia="en-US"/>
              </w:rPr>
              <w:t>M</w:t>
            </w:r>
            <w:r w:rsidRPr="004B6C0F">
              <w:rPr>
                <w:rFonts w:ascii="Times New Roman" w:eastAsia="Calibri" w:hAnsi="Times New Roman" w:cs="Times New Roman"/>
                <w:sz w:val="24"/>
                <w:szCs w:val="24"/>
                <w:lang w:eastAsia="en-US"/>
              </w:rPr>
              <w:t xml:space="preserve">odal dengan </w:t>
            </w:r>
            <w:r w:rsidRPr="004B6C0F">
              <w:rPr>
                <w:rFonts w:ascii="Times New Roman" w:eastAsia="Calibri" w:hAnsi="Times New Roman" w:cs="Times New Roman"/>
                <w:sz w:val="24"/>
                <w:szCs w:val="24"/>
                <w:lang w:val="en-US" w:eastAsia="en-US"/>
              </w:rPr>
              <w:t>P</w:t>
            </w:r>
            <w:r w:rsidRPr="004B6C0F">
              <w:rPr>
                <w:rFonts w:ascii="Times New Roman" w:eastAsia="Calibri" w:hAnsi="Times New Roman" w:cs="Times New Roman"/>
                <w:sz w:val="24"/>
                <w:szCs w:val="24"/>
                <w:lang w:eastAsia="en-US"/>
              </w:rPr>
              <w:t xml:space="preserve">rofitabilitas </w:t>
            </w:r>
            <w:r w:rsidRPr="004B6C0F">
              <w:rPr>
                <w:rFonts w:ascii="Times New Roman" w:eastAsia="Calibri" w:hAnsi="Times New Roman" w:cs="Times New Roman"/>
                <w:sz w:val="24"/>
                <w:szCs w:val="24"/>
                <w:lang w:val="en-US" w:eastAsia="en-US"/>
              </w:rPr>
              <w:t>T</w:t>
            </w:r>
            <w:r w:rsidRPr="004B6C0F">
              <w:rPr>
                <w:rFonts w:ascii="Times New Roman" w:eastAsia="Calibri" w:hAnsi="Times New Roman" w:cs="Times New Roman"/>
                <w:sz w:val="24"/>
                <w:szCs w:val="24"/>
                <w:lang w:eastAsia="en-US"/>
              </w:rPr>
              <w:t xml:space="preserve">idak </w:t>
            </w:r>
            <w:r w:rsidRPr="004B6C0F">
              <w:rPr>
                <w:rFonts w:ascii="Times New Roman" w:eastAsia="Calibri" w:hAnsi="Times New Roman" w:cs="Times New Roman"/>
                <w:sz w:val="24"/>
                <w:szCs w:val="24"/>
                <w:lang w:val="en-US" w:eastAsia="en-US"/>
              </w:rPr>
              <w:t>B</w:t>
            </w:r>
            <w:r w:rsidRPr="004B6C0F">
              <w:rPr>
                <w:rFonts w:ascii="Times New Roman" w:eastAsia="Calibri" w:hAnsi="Times New Roman" w:cs="Times New Roman"/>
                <w:sz w:val="24"/>
                <w:szCs w:val="24"/>
                <w:lang w:eastAsia="en-US"/>
              </w:rPr>
              <w:t>erpengaruh</w:t>
            </w:r>
            <w:r w:rsidRPr="004B6C0F">
              <w:rPr>
                <w:rFonts w:ascii="Times New Roman" w:eastAsia="Calibri" w:hAnsi="Times New Roman" w:cs="Times New Roman"/>
                <w:sz w:val="24"/>
                <w:szCs w:val="24"/>
                <w:lang w:val="en-US" w:eastAsia="en-US"/>
              </w:rPr>
              <w:t>.</w:t>
            </w:r>
          </w:p>
        </w:tc>
      </w:tr>
    </w:tbl>
    <w:p w14:paraId="3F4548F7" w14:textId="77777777" w:rsidR="004B6C0F" w:rsidRDefault="004B6C0F" w:rsidP="004B6C0F">
      <w:pPr>
        <w:spacing w:line="240" w:lineRule="auto"/>
        <w:rPr>
          <w:b/>
          <w:lang w:val="en-ID"/>
        </w:rPr>
      </w:pPr>
    </w:p>
    <w:p w14:paraId="600CF383" w14:textId="77777777" w:rsidR="004B6C0F" w:rsidRDefault="004B6C0F" w:rsidP="004B6C0F">
      <w:pPr>
        <w:spacing w:line="240" w:lineRule="auto"/>
        <w:rPr>
          <w:b/>
          <w:lang w:val="en-ID"/>
        </w:rPr>
      </w:pPr>
    </w:p>
    <w:p w14:paraId="6BE6C2E0" w14:textId="77777777" w:rsidR="004B6C0F" w:rsidRDefault="004B6C0F" w:rsidP="004B6C0F">
      <w:pPr>
        <w:spacing w:line="240" w:lineRule="auto"/>
        <w:rPr>
          <w:b/>
          <w:lang w:val="en-ID"/>
        </w:rPr>
      </w:pPr>
    </w:p>
    <w:p w14:paraId="0ECF06DC" w14:textId="77777777" w:rsidR="004B6C0F" w:rsidRDefault="004B6C0F" w:rsidP="004B6C0F">
      <w:pPr>
        <w:spacing w:line="240" w:lineRule="auto"/>
        <w:rPr>
          <w:b/>
          <w:lang w:val="en-ID"/>
        </w:rPr>
      </w:pPr>
    </w:p>
    <w:p w14:paraId="3746E696" w14:textId="77777777" w:rsidR="004B6C0F" w:rsidRDefault="004B6C0F" w:rsidP="004B6C0F">
      <w:pPr>
        <w:spacing w:line="240" w:lineRule="auto"/>
        <w:rPr>
          <w:b/>
          <w:lang w:val="en-ID"/>
        </w:rPr>
      </w:pPr>
    </w:p>
    <w:p w14:paraId="3608D8F7" w14:textId="77777777" w:rsidR="004B6C0F" w:rsidRDefault="004B6C0F" w:rsidP="004B6C0F">
      <w:pPr>
        <w:spacing w:line="240" w:lineRule="auto"/>
        <w:rPr>
          <w:b/>
          <w:lang w:val="en-ID"/>
        </w:rPr>
      </w:pPr>
    </w:p>
    <w:p w14:paraId="0C7858B8" w14:textId="77777777" w:rsidR="004B6C0F" w:rsidRPr="00835236" w:rsidRDefault="004B6C0F" w:rsidP="004B6C0F">
      <w:pPr>
        <w:spacing w:line="240" w:lineRule="auto"/>
        <w:rPr>
          <w:b/>
          <w:lang w:val="en-ID"/>
        </w:rPr>
      </w:pPr>
    </w:p>
    <w:p w14:paraId="7FF04E47" w14:textId="77777777" w:rsidR="004B6C0F" w:rsidRDefault="004B6C0F" w:rsidP="004B6C0F">
      <w:pPr>
        <w:pStyle w:val="Heading2"/>
        <w:spacing w:line="720" w:lineRule="auto"/>
        <w:rPr>
          <w:rFonts w:cs="Times New Roman"/>
          <w:szCs w:val="24"/>
          <w:lang w:val="en-ID"/>
        </w:rPr>
      </w:pPr>
      <w:bookmarkStart w:id="15" w:name="_Toc8167669"/>
      <w:r>
        <w:rPr>
          <w:rFonts w:cs="Times New Roman"/>
          <w:szCs w:val="24"/>
          <w:lang w:val="en-ID"/>
        </w:rPr>
        <w:t xml:space="preserve">C. </w:t>
      </w:r>
      <w:r w:rsidRPr="00E42ACA">
        <w:rPr>
          <w:rFonts w:cs="Times New Roman"/>
          <w:szCs w:val="24"/>
          <w:lang w:val="en-ID"/>
        </w:rPr>
        <w:t xml:space="preserve"> </w:t>
      </w:r>
      <w:proofErr w:type="spellStart"/>
      <w:r w:rsidRPr="00E42ACA">
        <w:rPr>
          <w:rFonts w:cs="Times New Roman"/>
          <w:szCs w:val="24"/>
          <w:lang w:val="en-ID"/>
        </w:rPr>
        <w:t>Kerangka</w:t>
      </w:r>
      <w:proofErr w:type="spellEnd"/>
      <w:r w:rsidRPr="00E42ACA">
        <w:rPr>
          <w:rFonts w:cs="Times New Roman"/>
          <w:szCs w:val="24"/>
          <w:lang w:val="en-ID"/>
        </w:rPr>
        <w:t xml:space="preserve"> </w:t>
      </w:r>
      <w:proofErr w:type="spellStart"/>
      <w:r w:rsidRPr="00E42ACA">
        <w:rPr>
          <w:rFonts w:cs="Times New Roman"/>
          <w:szCs w:val="24"/>
          <w:lang w:val="en-ID"/>
        </w:rPr>
        <w:t>Pemikiran</w:t>
      </w:r>
      <w:bookmarkEnd w:id="15"/>
      <w:proofErr w:type="spellEnd"/>
    </w:p>
    <w:p w14:paraId="40F7E5EA" w14:textId="77777777" w:rsidR="004B6C0F" w:rsidRPr="00E42ACA" w:rsidRDefault="004B6C0F" w:rsidP="004B6C0F">
      <w:pPr>
        <w:ind w:left="720"/>
        <w:rPr>
          <w:rFonts w:ascii="Times New Roman" w:hAnsi="Times New Roman" w:cs="Times New Roman"/>
          <w:sz w:val="24"/>
          <w:szCs w:val="24"/>
          <w:lang w:val="en-ID"/>
        </w:rPr>
      </w:pP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dilkakukan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meneliti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beberapa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faktor</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diperkirakan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mempunyai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pengaruh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tingkat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pengungkapan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tanggung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jawab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sosial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r>
        <w:rPr>
          <w:rFonts w:ascii="Times New Roman" w:hAnsi="Times New Roman" w:cs="Times New Roman"/>
          <w:i/>
          <w:sz w:val="24"/>
          <w:szCs w:val="24"/>
          <w:lang w:val="en-ID"/>
        </w:rPr>
        <w:lastRenderedPageBreak/>
        <w:t>media exposure</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kepemilikan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saham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publik</w:t>
      </w:r>
      <w:proofErr w:type="spellEnd"/>
      <w:r>
        <w:rPr>
          <w:rFonts w:ascii="Times New Roman" w:hAnsi="Times New Roman" w:cs="Times New Roman"/>
          <w:sz w:val="24"/>
          <w:szCs w:val="24"/>
          <w:lang w:val="en-ID"/>
        </w:rPr>
        <w:t>,</w:t>
      </w:r>
      <w:r>
        <w:rPr>
          <w:rFonts w:ascii="Times New Roman" w:hAnsi="Times New Roman" w:cs="Times New Roman"/>
          <w:i/>
          <w:sz w:val="24"/>
          <w:szCs w:val="24"/>
          <w:lang w:val="en-ID"/>
        </w:rPr>
        <w:t xml:space="preserve"> </w:t>
      </w:r>
      <w:proofErr w:type="spellStart"/>
      <w:r>
        <w:rPr>
          <w:rFonts w:ascii="Times New Roman" w:hAnsi="Times New Roman" w:cs="Times New Roman"/>
          <w:sz w:val="24"/>
          <w:szCs w:val="24"/>
          <w:lang w:val="en-ID"/>
        </w:rPr>
        <w:t>kualitas</w:t>
      </w:r>
      <w:proofErr w:type="spellEnd"/>
      <w:r>
        <w:rPr>
          <w:rFonts w:ascii="Times New Roman" w:hAnsi="Times New Roman" w:cs="Times New Roman"/>
          <w:sz w:val="24"/>
          <w:szCs w:val="24"/>
          <w:lang w:val="en-ID"/>
        </w:rPr>
        <w:t xml:space="preserve"> audit</w:t>
      </w:r>
      <w:r>
        <w:rPr>
          <w:rFonts w:ascii="Times New Roman" w:hAnsi="Times New Roman" w:cs="Times New Roman"/>
          <w:i/>
          <w:sz w:val="24"/>
          <w:szCs w:val="24"/>
          <w:u w:val="single"/>
          <w:lang w:val="en-ID"/>
        </w:rPr>
        <w:t>,</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ukuran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profitabilitas</w:t>
      </w:r>
      <w:proofErr w:type="spellEnd"/>
      <w:r>
        <w:rPr>
          <w:rFonts w:ascii="Times New Roman" w:hAnsi="Times New Roman" w:cs="Times New Roman"/>
          <w:sz w:val="24"/>
          <w:szCs w:val="24"/>
          <w:lang w:val="en-ID"/>
        </w:rPr>
        <w:t>.</w:t>
      </w:r>
    </w:p>
    <w:p w14:paraId="013C200C" w14:textId="77777777" w:rsidR="004B6C0F" w:rsidRPr="008426F5" w:rsidRDefault="004B6C0F" w:rsidP="004B6C0F">
      <w:pPr>
        <w:pStyle w:val="ListParagraph"/>
        <w:numPr>
          <w:ilvl w:val="0"/>
          <w:numId w:val="13"/>
        </w:numPr>
        <w:rPr>
          <w:rFonts w:ascii="Times New Roman" w:hAnsi="Times New Roman" w:cs="Times New Roman"/>
          <w:b/>
          <w:sz w:val="24"/>
          <w:lang w:val="en-ID"/>
        </w:rPr>
      </w:pPr>
      <w:proofErr w:type="spellStart"/>
      <w:r w:rsidRPr="008426F5">
        <w:rPr>
          <w:rFonts w:ascii="Times New Roman" w:hAnsi="Times New Roman" w:cs="Times New Roman"/>
          <w:b/>
          <w:sz w:val="24"/>
          <w:lang w:val="en-ID"/>
        </w:rPr>
        <w:t>Pengaruh</w:t>
      </w:r>
      <w:proofErr w:type="spellEnd"/>
      <w:r w:rsidRPr="008426F5">
        <w:rPr>
          <w:rFonts w:ascii="Times New Roman" w:hAnsi="Times New Roman" w:cs="Times New Roman"/>
          <w:b/>
          <w:sz w:val="24"/>
          <w:lang w:val="en-ID"/>
        </w:rPr>
        <w:t xml:space="preserve"> </w:t>
      </w:r>
      <w:r>
        <w:rPr>
          <w:rFonts w:ascii="Times New Roman" w:hAnsi="Times New Roman" w:cs="Times New Roman"/>
          <w:b/>
          <w:i/>
          <w:sz w:val="24"/>
          <w:lang w:val="en-ID"/>
        </w:rPr>
        <w:t>Media Exposure</w:t>
      </w:r>
      <w:r>
        <w:rPr>
          <w:rFonts w:ascii="Times New Roman" w:hAnsi="Times New Roman" w:cs="Times New Roman"/>
          <w:b/>
          <w:sz w:val="24"/>
          <w:lang w:val="en-ID"/>
        </w:rPr>
        <w:t xml:space="preserve"> </w:t>
      </w:r>
      <w:proofErr w:type="spellStart"/>
      <w:r w:rsidRPr="008426F5">
        <w:rPr>
          <w:rFonts w:ascii="Times New Roman" w:hAnsi="Times New Roman" w:cs="Times New Roman"/>
          <w:b/>
          <w:sz w:val="24"/>
          <w:lang w:val="en-ID"/>
        </w:rPr>
        <w:t>terhadap</w:t>
      </w:r>
      <w:proofErr w:type="spellEnd"/>
      <w:r w:rsidRPr="008426F5">
        <w:rPr>
          <w:rFonts w:ascii="Times New Roman" w:hAnsi="Times New Roman" w:cs="Times New Roman"/>
          <w:b/>
          <w:sz w:val="24"/>
          <w:lang w:val="en-ID"/>
        </w:rPr>
        <w:t xml:space="preserve"> </w:t>
      </w:r>
      <w:proofErr w:type="spellStart"/>
      <w:r w:rsidRPr="008426F5">
        <w:rPr>
          <w:rFonts w:ascii="Times New Roman" w:hAnsi="Times New Roman" w:cs="Times New Roman"/>
          <w:b/>
          <w:sz w:val="24"/>
          <w:lang w:val="en-ID"/>
        </w:rPr>
        <w:t>Pengungkapan</w:t>
      </w:r>
      <w:proofErr w:type="spellEnd"/>
      <w:r w:rsidRPr="008426F5">
        <w:rPr>
          <w:rFonts w:ascii="Times New Roman" w:hAnsi="Times New Roman" w:cs="Times New Roman"/>
          <w:b/>
          <w:sz w:val="24"/>
          <w:lang w:val="en-ID"/>
        </w:rPr>
        <w:t xml:space="preserve"> </w:t>
      </w:r>
      <w:proofErr w:type="spellStart"/>
      <w:r w:rsidRPr="008426F5">
        <w:rPr>
          <w:rFonts w:ascii="Times New Roman" w:hAnsi="Times New Roman" w:cs="Times New Roman"/>
          <w:b/>
          <w:sz w:val="24"/>
          <w:lang w:val="en-ID"/>
        </w:rPr>
        <w:t>Tanggung</w:t>
      </w:r>
      <w:proofErr w:type="spellEnd"/>
      <w:r w:rsidRPr="008426F5">
        <w:rPr>
          <w:rFonts w:ascii="Times New Roman" w:hAnsi="Times New Roman" w:cs="Times New Roman"/>
          <w:b/>
          <w:sz w:val="24"/>
          <w:lang w:val="en-ID"/>
        </w:rPr>
        <w:t xml:space="preserve"> </w:t>
      </w:r>
      <w:proofErr w:type="spellStart"/>
      <w:r w:rsidRPr="008426F5">
        <w:rPr>
          <w:rFonts w:ascii="Times New Roman" w:hAnsi="Times New Roman" w:cs="Times New Roman"/>
          <w:b/>
          <w:sz w:val="24"/>
          <w:lang w:val="en-ID"/>
        </w:rPr>
        <w:t>Jawab</w:t>
      </w:r>
      <w:proofErr w:type="spellEnd"/>
      <w:r w:rsidRPr="008426F5">
        <w:rPr>
          <w:rFonts w:ascii="Times New Roman" w:hAnsi="Times New Roman" w:cs="Times New Roman"/>
          <w:b/>
          <w:sz w:val="24"/>
          <w:lang w:val="en-ID"/>
        </w:rPr>
        <w:t xml:space="preserve"> </w:t>
      </w:r>
      <w:proofErr w:type="spellStart"/>
      <w:r w:rsidRPr="008426F5">
        <w:rPr>
          <w:rFonts w:ascii="Times New Roman" w:hAnsi="Times New Roman" w:cs="Times New Roman"/>
          <w:b/>
          <w:sz w:val="24"/>
          <w:lang w:val="en-ID"/>
        </w:rPr>
        <w:t>Sosial</w:t>
      </w:r>
      <w:proofErr w:type="spellEnd"/>
    </w:p>
    <w:p w14:paraId="7AA61E42" w14:textId="77777777" w:rsidR="004B6C0F" w:rsidRPr="003566A2" w:rsidRDefault="004B6C0F" w:rsidP="004B6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851"/>
        <w:rPr>
          <w:rFonts w:ascii="Times New Roman" w:hAnsi="Times New Roman" w:cs="Times New Roman"/>
          <w:sz w:val="24"/>
          <w:szCs w:val="24"/>
        </w:rPr>
      </w:pPr>
      <w:r w:rsidRPr="00B958E8">
        <w:rPr>
          <w:rFonts w:ascii="Times New Roman" w:hAnsi="Times New Roman" w:cs="Times New Roman"/>
          <w:sz w:val="24"/>
          <w:szCs w:val="24"/>
        </w:rPr>
        <w:t xml:space="preserve">Media </w:t>
      </w:r>
      <w:proofErr w:type="spellStart"/>
      <w:r w:rsidRPr="00B958E8">
        <w:rPr>
          <w:rFonts w:ascii="Times New Roman" w:hAnsi="Times New Roman" w:cs="Times New Roman"/>
          <w:sz w:val="24"/>
          <w:szCs w:val="24"/>
        </w:rPr>
        <w:t>mempunyai</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peran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untuk</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mendorong</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manajemen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dalam</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melakukan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pengungkapan</w:t>
      </w:r>
      <w:proofErr w:type="spellEnd"/>
      <w:r w:rsidRPr="00B958E8">
        <w:rPr>
          <w:rFonts w:ascii="Times New Roman" w:hAnsi="Times New Roman" w:cs="Times New Roman"/>
          <w:sz w:val="24"/>
          <w:szCs w:val="24"/>
        </w:rPr>
        <w:t xml:space="preserve"> CSR </w:t>
      </w:r>
      <w:proofErr w:type="spellStart"/>
      <w:r w:rsidRPr="00B958E8">
        <w:rPr>
          <w:rFonts w:ascii="Times New Roman" w:hAnsi="Times New Roman" w:cs="Times New Roman"/>
          <w:sz w:val="24"/>
          <w:szCs w:val="24"/>
        </w:rPr>
        <w:t>untuk</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mendapat</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kepercayaan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serta</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legitimasi</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dari</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masyarakat</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atau</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komunitas</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sosialnya</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melalui</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kegiatan</w:t>
      </w:r>
      <w:proofErr w:type="spellEnd"/>
      <w:r w:rsidRPr="00B958E8">
        <w:rPr>
          <w:rFonts w:ascii="Times New Roman" w:hAnsi="Times New Roman" w:cs="Times New Roman"/>
          <w:sz w:val="24"/>
          <w:szCs w:val="24"/>
        </w:rPr>
        <w:t xml:space="preserve"> CSR. </w:t>
      </w:r>
      <w:proofErr w:type="spellStart"/>
      <w:r w:rsidRPr="00B958E8">
        <w:rPr>
          <w:rFonts w:ascii="Times New Roman" w:hAnsi="Times New Roman" w:cs="Times New Roman"/>
          <w:sz w:val="24"/>
          <w:szCs w:val="24"/>
        </w:rPr>
        <w:t>Pengkomunikasian</w:t>
      </w:r>
      <w:proofErr w:type="spellEnd"/>
      <w:r w:rsidRPr="00B958E8">
        <w:rPr>
          <w:rFonts w:ascii="Times New Roman" w:hAnsi="Times New Roman" w:cs="Times New Roman"/>
          <w:sz w:val="24"/>
          <w:szCs w:val="24"/>
        </w:rPr>
        <w:t xml:space="preserve"> CSR </w:t>
      </w:r>
      <w:proofErr w:type="spellStart"/>
      <w:r w:rsidRPr="00B958E8">
        <w:rPr>
          <w:rFonts w:ascii="Times New Roman" w:hAnsi="Times New Roman" w:cs="Times New Roman"/>
          <w:sz w:val="24"/>
          <w:szCs w:val="24"/>
        </w:rPr>
        <w:t>melalui</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bebagai</w:t>
      </w:r>
      <w:proofErr w:type="spellEnd"/>
      <w:r w:rsidRPr="00B958E8">
        <w:rPr>
          <w:rFonts w:ascii="Times New Roman" w:hAnsi="Times New Roman" w:cs="Times New Roman"/>
          <w:sz w:val="24"/>
          <w:szCs w:val="24"/>
        </w:rPr>
        <w:t xml:space="preserve"> media </w:t>
      </w:r>
      <w:proofErr w:type="spellStart"/>
      <w:r w:rsidRPr="00B958E8">
        <w:rPr>
          <w:rFonts w:ascii="Times New Roman" w:hAnsi="Times New Roman" w:cs="Times New Roman"/>
          <w:sz w:val="24"/>
          <w:szCs w:val="24"/>
        </w:rPr>
        <w:t>akan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meningkatkan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citra</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perusahaan</w:t>
      </w:r>
      <w:proofErr w:type="spellEnd"/>
      <w:r w:rsidRPr="00B958E8">
        <w:rPr>
          <w:rFonts w:ascii="Times New Roman" w:hAnsi="Times New Roman" w:cs="Times New Roman"/>
          <w:sz w:val="24"/>
          <w:szCs w:val="24"/>
        </w:rPr>
        <w:t xml:space="preserve"> di </w:t>
      </w:r>
      <w:proofErr w:type="spellStart"/>
      <w:r w:rsidRPr="00B958E8">
        <w:rPr>
          <w:rFonts w:ascii="Times New Roman" w:hAnsi="Times New Roman" w:cs="Times New Roman"/>
          <w:sz w:val="24"/>
          <w:szCs w:val="24"/>
        </w:rPr>
        <w:t>mata</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masy</w:t>
      </w:r>
      <w:r>
        <w:rPr>
          <w:rFonts w:ascii="Times New Roman" w:hAnsi="Times New Roman" w:cs="Times New Roman"/>
          <w:sz w:val="24"/>
          <w:szCs w:val="24"/>
        </w:rPr>
        <w:t>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{"citationItems":[{"id":"ITEM-1","itemData":{"author":[{"dropping-particle":"","family":"Ratnasari","given":"","non-dropping-particle":"","parse-names":false,"suffix":""}],"container-title":"Jurnal Online Mahasiswa Fakultas Ekonomi","id":"ITEM-1","issue":"2","issued":{"date-parts":[["2012"]]},"page":"1-16","title":"” Pengaruh Corporate Governance Terhadap Luas Pengungkapan Tanggung Jawab Sosial Perusahaan di dalam Sustainability Report”","type":"article-journal","volume":"vol 1"},"uris":["http://www.mendeley.com/documents/?uuid=a508fb03-6024-4173-a2d8-cfba43ea03d6"]}],"mendeley":{"formattedCitation":"(Ratnasari, 2012)","plainTextFormattedCitation":"(Ratnasari, 2012)","previouslyFormattedCitation":"(Ratnasari, 2012)"},"properties":{"noteIndex":0},"schema":"https://github.com/citation-style-language/schema/raw/master/csl-citation.json"}</w:instrText>
      </w:r>
      <w:r>
        <w:rPr>
          <w:rFonts w:ascii="Times New Roman" w:hAnsi="Times New Roman" w:cs="Times New Roman"/>
          <w:sz w:val="24"/>
          <w:szCs w:val="24"/>
        </w:rPr>
        <w:fldChar w:fldCharType="separate"/>
      </w:r>
      <w:r w:rsidRPr="001B2744">
        <w:rPr>
          <w:rFonts w:ascii="Times New Roman" w:hAnsi="Times New Roman" w:cs="Times New Roman"/>
          <w:noProof/>
          <w:sz w:val="24"/>
          <w:szCs w:val="24"/>
        </w:rPr>
        <w:t>(Ratnasari, 2012)</w:t>
      </w:r>
      <w:r>
        <w:rPr>
          <w:rFonts w:ascii="Times New Roman" w:hAnsi="Times New Roman" w:cs="Times New Roman"/>
          <w:sz w:val="24"/>
          <w:szCs w:val="24"/>
        </w:rPr>
        <w:fldChar w:fldCharType="end"/>
      </w:r>
      <w:r w:rsidRPr="00B958E8">
        <w:rPr>
          <w:rFonts w:ascii="Times New Roman" w:hAnsi="Times New Roman" w:cs="Times New Roman"/>
          <w:sz w:val="24"/>
          <w:szCs w:val="24"/>
        </w:rPr>
        <w:t xml:space="preserve"> media internet/website </w:t>
      </w:r>
      <w:proofErr w:type="spellStart"/>
      <w:r w:rsidRPr="00B958E8">
        <w:rPr>
          <w:rFonts w:ascii="Times New Roman" w:hAnsi="Times New Roman" w:cs="Times New Roman"/>
          <w:sz w:val="24"/>
          <w:szCs w:val="24"/>
        </w:rPr>
        <w:t>adalah</w:t>
      </w:r>
      <w:proofErr w:type="spellEnd"/>
      <w:r w:rsidRPr="00B958E8">
        <w:rPr>
          <w:rFonts w:ascii="Times New Roman" w:hAnsi="Times New Roman" w:cs="Times New Roman"/>
          <w:sz w:val="24"/>
          <w:szCs w:val="24"/>
        </w:rPr>
        <w:t xml:space="preserve"> media yang paling </w:t>
      </w:r>
      <w:proofErr w:type="spellStart"/>
      <w:r w:rsidRPr="00B958E8">
        <w:rPr>
          <w:rFonts w:ascii="Times New Roman" w:hAnsi="Times New Roman" w:cs="Times New Roman"/>
          <w:sz w:val="24"/>
          <w:szCs w:val="24"/>
        </w:rPr>
        <w:t>efektif</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dengan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didukung</w:t>
      </w:r>
      <w:proofErr w:type="spellEnd"/>
      <w:r w:rsidRPr="00B958E8">
        <w:rPr>
          <w:rFonts w:ascii="Times New Roman" w:hAnsi="Times New Roman" w:cs="Times New Roman"/>
          <w:sz w:val="24"/>
          <w:szCs w:val="24"/>
        </w:rPr>
        <w:t xml:space="preserve"> oleh para </w:t>
      </w:r>
      <w:proofErr w:type="spellStart"/>
      <w:r w:rsidRPr="00B958E8">
        <w:rPr>
          <w:rFonts w:ascii="Times New Roman" w:hAnsi="Times New Roman" w:cs="Times New Roman"/>
          <w:sz w:val="24"/>
          <w:szCs w:val="24"/>
        </w:rPr>
        <w:t>pemakai</w:t>
      </w:r>
      <w:proofErr w:type="spellEnd"/>
      <w:r w:rsidRPr="00B958E8">
        <w:rPr>
          <w:rFonts w:ascii="Times New Roman" w:hAnsi="Times New Roman" w:cs="Times New Roman"/>
          <w:sz w:val="24"/>
          <w:szCs w:val="24"/>
        </w:rPr>
        <w:t xml:space="preserve"> internet yang </w:t>
      </w:r>
      <w:proofErr w:type="spellStart"/>
      <w:r w:rsidRPr="00B958E8">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meningkat</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Dengan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adanya</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pengungkapan</w:t>
      </w:r>
      <w:proofErr w:type="spellEnd"/>
      <w:r w:rsidRPr="00B958E8">
        <w:rPr>
          <w:rFonts w:ascii="Times New Roman" w:hAnsi="Times New Roman" w:cs="Times New Roman"/>
          <w:sz w:val="24"/>
          <w:szCs w:val="24"/>
        </w:rPr>
        <w:t xml:space="preserve"> CSR </w:t>
      </w:r>
      <w:proofErr w:type="spellStart"/>
      <w:r w:rsidRPr="00B958E8">
        <w:rPr>
          <w:rFonts w:ascii="Times New Roman" w:hAnsi="Times New Roman" w:cs="Times New Roman"/>
          <w:sz w:val="24"/>
          <w:szCs w:val="24"/>
        </w:rPr>
        <w:t>melalui</w:t>
      </w:r>
      <w:proofErr w:type="spellEnd"/>
      <w:r w:rsidRPr="00B958E8">
        <w:rPr>
          <w:rFonts w:ascii="Times New Roman" w:hAnsi="Times New Roman" w:cs="Times New Roman"/>
          <w:sz w:val="24"/>
          <w:szCs w:val="24"/>
        </w:rPr>
        <w:t xml:space="preserve"> media website </w:t>
      </w:r>
      <w:proofErr w:type="spellStart"/>
      <w:r w:rsidRPr="00B958E8">
        <w:rPr>
          <w:rFonts w:ascii="Times New Roman" w:hAnsi="Times New Roman" w:cs="Times New Roman"/>
          <w:sz w:val="24"/>
          <w:szCs w:val="24"/>
        </w:rPr>
        <w:t>diharapkan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masyarakat</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dapat</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mengetahui</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aktivitas</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sosial</w:t>
      </w:r>
      <w:proofErr w:type="spellEnd"/>
      <w:r w:rsidRPr="00B958E8">
        <w:rPr>
          <w:rFonts w:ascii="Times New Roman" w:hAnsi="Times New Roman" w:cs="Times New Roman"/>
          <w:sz w:val="24"/>
          <w:szCs w:val="24"/>
        </w:rPr>
        <w:t xml:space="preserve"> yang </w:t>
      </w:r>
      <w:proofErr w:type="spellStart"/>
      <w:r w:rsidRPr="00B958E8">
        <w:rPr>
          <w:rFonts w:ascii="Times New Roman" w:hAnsi="Times New Roman" w:cs="Times New Roman"/>
          <w:sz w:val="24"/>
          <w:szCs w:val="24"/>
        </w:rPr>
        <w:t>dilakukan</w:t>
      </w:r>
      <w:proofErr w:type="spellEnd"/>
      <w:r w:rsidRPr="00B958E8">
        <w:rPr>
          <w:rFonts w:ascii="Times New Roman" w:hAnsi="Times New Roman" w:cs="Times New Roman"/>
          <w:sz w:val="24"/>
          <w:szCs w:val="24"/>
        </w:rPr>
        <w:t xml:space="preserve"> oleh </w:t>
      </w:r>
      <w:proofErr w:type="spellStart"/>
      <w:r w:rsidRPr="00B958E8">
        <w:rPr>
          <w:rFonts w:ascii="Times New Roman" w:hAnsi="Times New Roman" w:cs="Times New Roman"/>
          <w:sz w:val="24"/>
          <w:szCs w:val="24"/>
        </w:rPr>
        <w:t>perusahaan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sehingga</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perusahaan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akan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dikenal</w:t>
      </w:r>
      <w:proofErr w:type="spellEnd"/>
      <w:r w:rsidRPr="00B958E8">
        <w:rPr>
          <w:rFonts w:ascii="Times New Roman" w:hAnsi="Times New Roman" w:cs="Times New Roman"/>
          <w:sz w:val="24"/>
          <w:szCs w:val="24"/>
        </w:rPr>
        <w:t xml:space="preserve"> dan </w:t>
      </w:r>
      <w:proofErr w:type="spellStart"/>
      <w:r w:rsidRPr="00B958E8">
        <w:rPr>
          <w:rFonts w:ascii="Times New Roman" w:hAnsi="Times New Roman" w:cs="Times New Roman"/>
          <w:sz w:val="24"/>
          <w:szCs w:val="24"/>
        </w:rPr>
        <w:t>memiliki</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nilai</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sesuai</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dengan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apa</w:t>
      </w:r>
      <w:proofErr w:type="spellEnd"/>
      <w:r w:rsidRPr="00B958E8">
        <w:rPr>
          <w:rFonts w:ascii="Times New Roman" w:hAnsi="Times New Roman" w:cs="Times New Roman"/>
          <w:sz w:val="24"/>
          <w:szCs w:val="24"/>
        </w:rPr>
        <w:t xml:space="preserve"> yang </w:t>
      </w:r>
      <w:proofErr w:type="spellStart"/>
      <w:r w:rsidRPr="00B958E8">
        <w:rPr>
          <w:rFonts w:ascii="Times New Roman" w:hAnsi="Times New Roman" w:cs="Times New Roman"/>
          <w:sz w:val="24"/>
          <w:szCs w:val="24"/>
        </w:rPr>
        <w:t>diha</w:t>
      </w:r>
      <w:r>
        <w:rPr>
          <w:rFonts w:ascii="Times New Roman" w:hAnsi="Times New Roman" w:cs="Times New Roman"/>
          <w:sz w:val="24"/>
          <w:szCs w:val="24"/>
        </w:rPr>
        <w:t>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{"citationItems":[{"id":"ITEM-1","itemData":{"author":[{"dropping-particle":"","family":"Gusma Alfarizi","given":"Aditya","non-dropping-particle":"","parse-names":false,"suffix":""}],"id":"ITEM-1","issued":{"date-parts":[["2014"]]},"page":"1-11","title":"Pengaruh Media Exposure, Ukuran Perusahaan, Leverage dan Struktur Kepemilikan Saham Terhadap Pengungkapan Corporate Social Responsibility","type":"article-journal","volume":"4"},"uris":["http://www.mendeley.com/documents/?uuid=a57ebe2d-7763-42e9-88eb-f7c643512c5e"]}],"mendeley":{"formattedCitation":"(Gusma Alfarizi, 2014)","plainTextFormattedCitation":"(Gusma Alfarizi, 2014)","previouslyFormattedCitation":"(Gusma Alfarizi, 2014)"},"properties":{"noteIndex":0},"schema":"https://github.com/citation-style-language/schema/raw/master/csl-citation.json"}</w:instrText>
      </w:r>
      <w:r>
        <w:rPr>
          <w:rFonts w:ascii="Times New Roman" w:hAnsi="Times New Roman" w:cs="Times New Roman"/>
          <w:sz w:val="24"/>
          <w:szCs w:val="24"/>
        </w:rPr>
        <w:fldChar w:fldCharType="separate"/>
      </w:r>
      <w:r w:rsidRPr="00AE270E">
        <w:rPr>
          <w:rFonts w:ascii="Times New Roman" w:hAnsi="Times New Roman" w:cs="Times New Roman"/>
          <w:noProof/>
          <w:sz w:val="24"/>
          <w:szCs w:val="24"/>
        </w:rPr>
        <w:t>(Gusma Alfarizi, 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melakukan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penelitian</w:t>
      </w:r>
      <w:proofErr w:type="spellEnd"/>
      <w:r w:rsidRPr="00B958E8">
        <w:rPr>
          <w:rFonts w:ascii="Times New Roman" w:hAnsi="Times New Roman" w:cs="Times New Roman"/>
          <w:sz w:val="24"/>
          <w:szCs w:val="24"/>
        </w:rPr>
        <w:t xml:space="preserve"> pada </w:t>
      </w:r>
      <w:proofErr w:type="spellStart"/>
      <w:r w:rsidRPr="00B958E8">
        <w:rPr>
          <w:rFonts w:ascii="Times New Roman" w:hAnsi="Times New Roman" w:cs="Times New Roman"/>
          <w:sz w:val="24"/>
          <w:szCs w:val="24"/>
        </w:rPr>
        <w:t>perusahaan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manufaktur</w:t>
      </w:r>
      <w:proofErr w:type="spellEnd"/>
      <w:r w:rsidRPr="00B958E8">
        <w:rPr>
          <w:rFonts w:ascii="Times New Roman" w:hAnsi="Times New Roman" w:cs="Times New Roman"/>
          <w:sz w:val="24"/>
          <w:szCs w:val="24"/>
        </w:rPr>
        <w:t xml:space="preserve"> yang </w:t>
      </w:r>
      <w:proofErr w:type="spellStart"/>
      <w:r w:rsidRPr="00B958E8">
        <w:rPr>
          <w:rFonts w:ascii="Times New Roman" w:hAnsi="Times New Roman" w:cs="Times New Roman"/>
          <w:sz w:val="24"/>
          <w:szCs w:val="24"/>
        </w:rPr>
        <w:t>terdaftar</w:t>
      </w:r>
      <w:proofErr w:type="spellEnd"/>
      <w:r w:rsidRPr="00B958E8">
        <w:rPr>
          <w:rFonts w:ascii="Times New Roman" w:hAnsi="Times New Roman" w:cs="Times New Roman"/>
          <w:sz w:val="24"/>
          <w:szCs w:val="24"/>
        </w:rPr>
        <w:t xml:space="preserve"> di Bursa </w:t>
      </w:r>
      <w:proofErr w:type="spellStart"/>
      <w:r w:rsidRPr="00B958E8">
        <w:rPr>
          <w:rFonts w:ascii="Times New Roman" w:hAnsi="Times New Roman" w:cs="Times New Roman"/>
          <w:sz w:val="24"/>
          <w:szCs w:val="24"/>
        </w:rPr>
        <w:t>Efek</w:t>
      </w:r>
      <w:proofErr w:type="spellEnd"/>
      <w:r w:rsidRPr="00B958E8">
        <w:rPr>
          <w:rFonts w:ascii="Times New Roman" w:hAnsi="Times New Roman" w:cs="Times New Roman"/>
          <w:sz w:val="24"/>
          <w:szCs w:val="24"/>
        </w:rPr>
        <w:t xml:space="preserve"> Indonesia dan </w:t>
      </w:r>
      <w:proofErr w:type="spellStart"/>
      <w:r w:rsidRPr="00B958E8">
        <w:rPr>
          <w:rFonts w:ascii="Times New Roman" w:hAnsi="Times New Roman" w:cs="Times New Roman"/>
          <w:sz w:val="24"/>
          <w:szCs w:val="24"/>
        </w:rPr>
        <w:t>berhasil</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menemukan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adanya</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hubungan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positif</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antara</w:t>
      </w:r>
      <w:proofErr w:type="spellEnd"/>
      <w:r w:rsidRPr="00B958E8">
        <w:rPr>
          <w:rFonts w:ascii="Times New Roman" w:hAnsi="Times New Roman" w:cs="Times New Roman"/>
          <w:sz w:val="24"/>
          <w:szCs w:val="24"/>
        </w:rPr>
        <w:t xml:space="preserve"> media exposure </w:t>
      </w:r>
      <w:proofErr w:type="spellStart"/>
      <w:r w:rsidRPr="00B958E8">
        <w:rPr>
          <w:rFonts w:ascii="Times New Roman" w:hAnsi="Times New Roman" w:cs="Times New Roman"/>
          <w:sz w:val="24"/>
          <w:szCs w:val="24"/>
        </w:rPr>
        <w:t>terhadap</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pengungkapan</w:t>
      </w:r>
      <w:proofErr w:type="spellEnd"/>
      <w:r w:rsidRPr="00B958E8">
        <w:rPr>
          <w:rFonts w:ascii="Times New Roman" w:hAnsi="Times New Roman" w:cs="Times New Roman"/>
          <w:sz w:val="24"/>
          <w:szCs w:val="24"/>
        </w:rPr>
        <w:t xml:space="preserve"> CSR, </w:t>
      </w:r>
      <w:proofErr w:type="spellStart"/>
      <w:r w:rsidRPr="00B958E8">
        <w:rPr>
          <w:rFonts w:ascii="Times New Roman" w:hAnsi="Times New Roman" w:cs="Times New Roman"/>
          <w:sz w:val="24"/>
          <w:szCs w:val="24"/>
        </w:rPr>
        <w:t>penellitian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tersebut</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didukung</w:t>
      </w:r>
      <w:proofErr w:type="spellEnd"/>
      <w:r w:rsidRPr="00B958E8">
        <w:rPr>
          <w:rFonts w:ascii="Times New Roman" w:hAnsi="Times New Roman" w:cs="Times New Roman"/>
          <w:sz w:val="24"/>
          <w:szCs w:val="24"/>
        </w:rPr>
        <w:t xml:space="preserve"> ol</w:t>
      </w:r>
      <w:r>
        <w:rPr>
          <w:rFonts w:ascii="Times New Roman" w:hAnsi="Times New Roman" w:cs="Times New Roman"/>
          <w:sz w:val="24"/>
          <w:szCs w:val="24"/>
        </w:rPr>
        <w:t xml:space="preserve">eh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{"citationItems":[{"id":"ITEM-1","itemData":{"author":[{"dropping-particle":"","family":"Gusma Alfarizi","given":"Aditya","non-dropping-particle":"","parse-names":false,"suffix":""}],"id":"ITEM-1","issued":{"date-parts":[["2014"]]},"page":"1-11","title":"Pengaruh Media Exposure, Ukuran Perusahaan, Leverage dan Struktur Kepemilikan Saham Terhadap Pengungkapan Corporate Social Responsibility","type":"article-journal","volume":"4"},"uris":["http://www.mendeley.com/documents/?uuid=a57ebe2d-7763-42e9-88eb-f7c643512c5e"]}],"mendeley":{"formattedCitation":"(Gusma Alfarizi, 2014)","plainTextFormattedCitation":"(Gusma Alfarizi, 2014)","previouslyFormattedCitation":"(Gusma Alfarizi, 2014)"},"properties":{"noteIndex":0},"schema":"https://github.com/citation-style-language/schema/raw/master/csl-citation.json"}</w:instrText>
      </w:r>
      <w:r>
        <w:rPr>
          <w:rFonts w:ascii="Times New Roman" w:hAnsi="Times New Roman" w:cs="Times New Roman"/>
          <w:sz w:val="24"/>
          <w:szCs w:val="24"/>
        </w:rPr>
        <w:fldChar w:fldCharType="separate"/>
      </w:r>
      <w:r w:rsidRPr="00AE270E">
        <w:rPr>
          <w:rFonts w:ascii="Times New Roman" w:hAnsi="Times New Roman" w:cs="Times New Roman"/>
          <w:noProof/>
          <w:sz w:val="24"/>
          <w:szCs w:val="24"/>
        </w:rPr>
        <w:t>(Gusma Alfarizi, 2014)</w:t>
      </w:r>
      <w:r>
        <w:rPr>
          <w:rFonts w:ascii="Times New Roman" w:hAnsi="Times New Roman" w:cs="Times New Roman"/>
          <w:sz w:val="24"/>
          <w:szCs w:val="24"/>
        </w:rPr>
        <w:fldChar w:fldCharType="end"/>
      </w:r>
      <w:r w:rsidRPr="00B958E8">
        <w:rPr>
          <w:rFonts w:ascii="Times New Roman" w:hAnsi="Times New Roman" w:cs="Times New Roman"/>
          <w:sz w:val="24"/>
          <w:szCs w:val="24"/>
        </w:rPr>
        <w:t xml:space="preserve"> yang </w:t>
      </w:r>
      <w:proofErr w:type="spellStart"/>
      <w:r w:rsidRPr="00B958E8">
        <w:rPr>
          <w:rFonts w:ascii="Times New Roman" w:hAnsi="Times New Roman" w:cs="Times New Roman"/>
          <w:sz w:val="24"/>
          <w:szCs w:val="24"/>
        </w:rPr>
        <w:t>menyatakan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pengungkapan</w:t>
      </w:r>
      <w:proofErr w:type="spellEnd"/>
      <w:r w:rsidRPr="00B958E8">
        <w:rPr>
          <w:rFonts w:ascii="Times New Roman" w:hAnsi="Times New Roman" w:cs="Times New Roman"/>
          <w:sz w:val="24"/>
          <w:szCs w:val="24"/>
        </w:rPr>
        <w:t xml:space="preserve"> CSR </w:t>
      </w:r>
      <w:proofErr w:type="spellStart"/>
      <w:r w:rsidRPr="00B958E8">
        <w:rPr>
          <w:rFonts w:ascii="Times New Roman" w:hAnsi="Times New Roman" w:cs="Times New Roman"/>
          <w:sz w:val="24"/>
          <w:szCs w:val="24"/>
        </w:rPr>
        <w:t>melalui</w:t>
      </w:r>
      <w:proofErr w:type="spellEnd"/>
      <w:r w:rsidRPr="00B958E8">
        <w:rPr>
          <w:rFonts w:ascii="Times New Roman" w:hAnsi="Times New Roman" w:cs="Times New Roman"/>
          <w:sz w:val="24"/>
          <w:szCs w:val="24"/>
        </w:rPr>
        <w:t xml:space="preserve"> media </w:t>
      </w:r>
      <w:proofErr w:type="spellStart"/>
      <w:r w:rsidRPr="00B958E8">
        <w:rPr>
          <w:rFonts w:ascii="Times New Roman" w:hAnsi="Times New Roman" w:cs="Times New Roman"/>
          <w:sz w:val="24"/>
          <w:szCs w:val="24"/>
        </w:rPr>
        <w:t>perusahaan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memberikan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pengaruh</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terhadap</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pengungkapan</w:t>
      </w:r>
      <w:proofErr w:type="spellEnd"/>
      <w:r w:rsidRPr="00B958E8">
        <w:rPr>
          <w:rFonts w:ascii="Times New Roman" w:hAnsi="Times New Roman" w:cs="Times New Roman"/>
          <w:sz w:val="24"/>
          <w:szCs w:val="24"/>
        </w:rPr>
        <w:t xml:space="preserve"> CSR, </w:t>
      </w:r>
      <w:proofErr w:type="spellStart"/>
      <w:r w:rsidRPr="00B958E8">
        <w:rPr>
          <w:rFonts w:ascii="Times New Roman" w:hAnsi="Times New Roman" w:cs="Times New Roman"/>
          <w:sz w:val="24"/>
          <w:szCs w:val="24"/>
        </w:rPr>
        <w:t>hal</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itu</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menadakan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bahwa</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pengungkapan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informasi</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melalui</w:t>
      </w:r>
      <w:proofErr w:type="spellEnd"/>
      <w:r w:rsidRPr="00B958E8">
        <w:rPr>
          <w:rFonts w:ascii="Times New Roman" w:hAnsi="Times New Roman" w:cs="Times New Roman"/>
          <w:sz w:val="24"/>
          <w:szCs w:val="24"/>
        </w:rPr>
        <w:t xml:space="preserve"> media </w:t>
      </w:r>
      <w:proofErr w:type="spellStart"/>
      <w:r w:rsidRPr="00B958E8">
        <w:rPr>
          <w:rFonts w:ascii="Times New Roman" w:hAnsi="Times New Roman" w:cs="Times New Roman"/>
          <w:sz w:val="24"/>
          <w:szCs w:val="24"/>
        </w:rPr>
        <w:t>perusahaan</w:t>
      </w:r>
      <w:proofErr w:type="spellEnd"/>
      <w:r w:rsidRPr="00B958E8">
        <w:rPr>
          <w:rFonts w:ascii="Times New Roman" w:hAnsi="Times New Roman" w:cs="Times New Roman"/>
          <w:sz w:val="24"/>
          <w:szCs w:val="24"/>
        </w:rPr>
        <w:t xml:space="preserve">/website </w:t>
      </w:r>
      <w:proofErr w:type="spellStart"/>
      <w:r w:rsidRPr="00B958E8">
        <w:rPr>
          <w:rFonts w:ascii="Times New Roman" w:hAnsi="Times New Roman" w:cs="Times New Roman"/>
          <w:sz w:val="24"/>
          <w:szCs w:val="24"/>
        </w:rPr>
        <w:t>mendapatkan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respon</w:t>
      </w:r>
      <w:proofErr w:type="spellEnd"/>
      <w:r w:rsidRPr="00B958E8">
        <w:rPr>
          <w:rFonts w:ascii="Times New Roman" w:hAnsi="Times New Roman" w:cs="Times New Roman"/>
          <w:sz w:val="24"/>
          <w:szCs w:val="24"/>
        </w:rPr>
        <w:t xml:space="preserve"> yang </w:t>
      </w:r>
      <w:proofErr w:type="spellStart"/>
      <w:r w:rsidRPr="00B958E8">
        <w:rPr>
          <w:rFonts w:ascii="Times New Roman" w:hAnsi="Times New Roman" w:cs="Times New Roman"/>
          <w:sz w:val="24"/>
          <w:szCs w:val="24"/>
        </w:rPr>
        <w:t>positif</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dari</w:t>
      </w:r>
      <w:proofErr w:type="spellEnd"/>
      <w:r w:rsidRPr="00B958E8">
        <w:rPr>
          <w:rFonts w:ascii="Times New Roman" w:hAnsi="Times New Roman" w:cs="Times New Roman"/>
          <w:sz w:val="24"/>
          <w:szCs w:val="24"/>
        </w:rPr>
        <w:t xml:space="preserve"> para stakeholders </w:t>
      </w:r>
      <w:proofErr w:type="spellStart"/>
      <w:r w:rsidRPr="00B958E8">
        <w:rPr>
          <w:rFonts w:ascii="Times New Roman" w:hAnsi="Times New Roman" w:cs="Times New Roman"/>
          <w:sz w:val="24"/>
          <w:szCs w:val="24"/>
        </w:rPr>
        <w:t>sehingga</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dapat</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mempengaruhi</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tindakan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manajemen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untuk</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melakukan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pengungkapan</w:t>
      </w:r>
      <w:proofErr w:type="spellEnd"/>
      <w:r w:rsidRPr="00B958E8">
        <w:rPr>
          <w:rFonts w:ascii="Times New Roman" w:hAnsi="Times New Roman" w:cs="Times New Roman"/>
          <w:sz w:val="24"/>
          <w:szCs w:val="24"/>
        </w:rPr>
        <w:t xml:space="preserve"> CSR. </w:t>
      </w:r>
      <w:proofErr w:type="spellStart"/>
      <w:r w:rsidRPr="00B958E8">
        <w:rPr>
          <w:rFonts w:ascii="Times New Roman" w:hAnsi="Times New Roman" w:cs="Times New Roman"/>
          <w:sz w:val="24"/>
          <w:szCs w:val="24"/>
        </w:rPr>
        <w:t>Berdasarkan</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penjelasan</w:t>
      </w:r>
      <w:proofErr w:type="spellEnd"/>
      <w:r w:rsidRPr="00B958E8">
        <w:rPr>
          <w:rFonts w:ascii="Times New Roman" w:hAnsi="Times New Roman" w:cs="Times New Roman"/>
          <w:sz w:val="24"/>
          <w:szCs w:val="24"/>
        </w:rPr>
        <w:t xml:space="preserve"> di </w:t>
      </w:r>
      <w:proofErr w:type="spellStart"/>
      <w:r w:rsidRPr="00B958E8">
        <w:rPr>
          <w:rFonts w:ascii="Times New Roman" w:hAnsi="Times New Roman" w:cs="Times New Roman"/>
          <w:sz w:val="24"/>
          <w:szCs w:val="24"/>
        </w:rPr>
        <w:t>atas</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maka</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dapat</w:t>
      </w:r>
      <w:proofErr w:type="spellEnd"/>
      <w:r w:rsidRPr="00B958E8">
        <w:rPr>
          <w:rFonts w:ascii="Times New Roman" w:hAnsi="Times New Roman" w:cs="Times New Roman"/>
          <w:sz w:val="24"/>
          <w:szCs w:val="24"/>
        </w:rPr>
        <w:t xml:space="preserve"> </w:t>
      </w:r>
      <w:proofErr w:type="spellStart"/>
      <w:r w:rsidRPr="00B958E8">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media exposure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r>
        <w:rPr>
          <w:rFonts w:ascii="Times New Roman" w:hAnsi="Times New Roman" w:cs="Times New Roman"/>
          <w:i/>
          <w:sz w:val="24"/>
          <w:szCs w:val="24"/>
        </w:rPr>
        <w:t>Corporate Social Responsibility</w:t>
      </w:r>
      <w:r>
        <w:rPr>
          <w:rFonts w:ascii="Times New Roman" w:hAnsi="Times New Roman" w:cs="Times New Roman"/>
          <w:sz w:val="24"/>
          <w:szCs w:val="24"/>
        </w:rPr>
        <w:t>.</w:t>
      </w:r>
    </w:p>
    <w:p w14:paraId="51E3C921" w14:textId="77777777" w:rsidR="004B6C0F" w:rsidRPr="00DB77D2" w:rsidRDefault="004B6C0F" w:rsidP="004B6C0F">
      <w:pPr>
        <w:pStyle w:val="ListParagraph"/>
        <w:numPr>
          <w:ilvl w:val="0"/>
          <w:numId w:val="13"/>
        </w:numPr>
        <w:tabs>
          <w:tab w:val="left" w:pos="142"/>
          <w:tab w:val="left" w:pos="1276"/>
        </w:tabs>
        <w:rPr>
          <w:rFonts w:ascii="Times New Roman" w:hAnsi="Times New Roman" w:cs="Times New Roman"/>
          <w:b/>
          <w:sz w:val="24"/>
          <w:lang w:val="en-ID"/>
        </w:rPr>
      </w:pPr>
      <w:proofErr w:type="spellStart"/>
      <w:r w:rsidRPr="008426F5">
        <w:rPr>
          <w:rFonts w:ascii="Times New Roman" w:hAnsi="Times New Roman" w:cs="Times New Roman"/>
          <w:b/>
          <w:sz w:val="24"/>
          <w:lang w:val="en-ID"/>
        </w:rPr>
        <w:t>Pengaruh</w:t>
      </w:r>
      <w:proofErr w:type="spellEnd"/>
      <w:r w:rsidRPr="008426F5">
        <w:rPr>
          <w:rFonts w:ascii="Times New Roman" w:hAnsi="Times New Roman" w:cs="Times New Roman"/>
          <w:b/>
          <w:sz w:val="24"/>
          <w:lang w:val="en-ID"/>
        </w:rPr>
        <w:t xml:space="preserve"> </w:t>
      </w:r>
      <w:proofErr w:type="spellStart"/>
      <w:r>
        <w:rPr>
          <w:rFonts w:ascii="Times New Roman" w:hAnsi="Times New Roman" w:cs="Times New Roman"/>
          <w:b/>
          <w:sz w:val="24"/>
          <w:lang w:val="en-ID"/>
        </w:rPr>
        <w:t>Kepemilikan</w:t>
      </w:r>
      <w:proofErr w:type="spellEnd"/>
      <w:r>
        <w:rPr>
          <w:rFonts w:ascii="Times New Roman" w:hAnsi="Times New Roman" w:cs="Times New Roman"/>
          <w:b/>
          <w:sz w:val="24"/>
          <w:lang w:val="en-ID"/>
        </w:rPr>
        <w:t xml:space="preserve"> </w:t>
      </w:r>
      <w:proofErr w:type="spellStart"/>
      <w:r>
        <w:rPr>
          <w:rFonts w:ascii="Times New Roman" w:hAnsi="Times New Roman" w:cs="Times New Roman"/>
          <w:b/>
          <w:sz w:val="24"/>
          <w:lang w:val="en-ID"/>
        </w:rPr>
        <w:t>Saham</w:t>
      </w:r>
      <w:proofErr w:type="spellEnd"/>
      <w:r>
        <w:rPr>
          <w:rFonts w:ascii="Times New Roman" w:hAnsi="Times New Roman" w:cs="Times New Roman"/>
          <w:b/>
          <w:sz w:val="24"/>
          <w:lang w:val="en-ID"/>
        </w:rPr>
        <w:t xml:space="preserve"> </w:t>
      </w:r>
      <w:proofErr w:type="spellStart"/>
      <w:r>
        <w:rPr>
          <w:rFonts w:ascii="Times New Roman" w:hAnsi="Times New Roman" w:cs="Times New Roman"/>
          <w:b/>
          <w:sz w:val="24"/>
          <w:lang w:val="en-ID"/>
        </w:rPr>
        <w:t>Publik</w:t>
      </w:r>
      <w:proofErr w:type="spellEnd"/>
      <w:r w:rsidRPr="008426F5">
        <w:rPr>
          <w:rFonts w:ascii="Times New Roman" w:hAnsi="Times New Roman" w:cs="Times New Roman"/>
          <w:b/>
          <w:sz w:val="24"/>
          <w:lang w:val="en-ID"/>
        </w:rPr>
        <w:t xml:space="preserve"> Perusahaan </w:t>
      </w:r>
      <w:proofErr w:type="spellStart"/>
      <w:r w:rsidRPr="008426F5">
        <w:rPr>
          <w:rFonts w:ascii="Times New Roman" w:hAnsi="Times New Roman" w:cs="Times New Roman"/>
          <w:b/>
          <w:sz w:val="24"/>
          <w:lang w:val="en-ID"/>
        </w:rPr>
        <w:t>Terhadap</w:t>
      </w:r>
      <w:proofErr w:type="spellEnd"/>
      <w:r w:rsidRPr="008426F5">
        <w:rPr>
          <w:rFonts w:ascii="Times New Roman" w:hAnsi="Times New Roman" w:cs="Times New Roman"/>
          <w:b/>
          <w:sz w:val="24"/>
          <w:lang w:val="en-ID"/>
        </w:rPr>
        <w:t xml:space="preserve"> </w:t>
      </w:r>
      <w:proofErr w:type="spellStart"/>
      <w:r w:rsidRPr="008426F5">
        <w:rPr>
          <w:rFonts w:ascii="Times New Roman" w:hAnsi="Times New Roman" w:cs="Times New Roman"/>
          <w:b/>
          <w:sz w:val="24"/>
          <w:lang w:val="en-ID"/>
        </w:rPr>
        <w:t>Pengungkapan</w:t>
      </w:r>
      <w:proofErr w:type="spellEnd"/>
      <w:r w:rsidRPr="008426F5">
        <w:rPr>
          <w:rFonts w:ascii="Times New Roman" w:hAnsi="Times New Roman" w:cs="Times New Roman"/>
          <w:b/>
          <w:sz w:val="24"/>
          <w:lang w:val="en-ID"/>
        </w:rPr>
        <w:t xml:space="preserve"> </w:t>
      </w:r>
      <w:proofErr w:type="spellStart"/>
      <w:r w:rsidRPr="008426F5">
        <w:rPr>
          <w:rFonts w:ascii="Times New Roman" w:hAnsi="Times New Roman" w:cs="Times New Roman"/>
          <w:b/>
          <w:sz w:val="24"/>
          <w:lang w:val="en-ID"/>
        </w:rPr>
        <w:t>Tanggung</w:t>
      </w:r>
      <w:proofErr w:type="spellEnd"/>
      <w:r w:rsidRPr="008426F5">
        <w:rPr>
          <w:rFonts w:ascii="Times New Roman" w:hAnsi="Times New Roman" w:cs="Times New Roman"/>
          <w:b/>
          <w:sz w:val="24"/>
          <w:lang w:val="en-ID"/>
        </w:rPr>
        <w:t xml:space="preserve"> </w:t>
      </w:r>
      <w:proofErr w:type="spellStart"/>
      <w:r w:rsidRPr="008426F5">
        <w:rPr>
          <w:rFonts w:ascii="Times New Roman" w:hAnsi="Times New Roman" w:cs="Times New Roman"/>
          <w:b/>
          <w:sz w:val="24"/>
          <w:lang w:val="en-ID"/>
        </w:rPr>
        <w:t>Jawab</w:t>
      </w:r>
      <w:proofErr w:type="spellEnd"/>
      <w:r w:rsidRPr="008426F5">
        <w:rPr>
          <w:rFonts w:ascii="Times New Roman" w:hAnsi="Times New Roman" w:cs="Times New Roman"/>
          <w:b/>
          <w:sz w:val="24"/>
          <w:lang w:val="en-ID"/>
        </w:rPr>
        <w:t xml:space="preserve"> </w:t>
      </w:r>
      <w:proofErr w:type="spellStart"/>
      <w:r w:rsidRPr="008426F5">
        <w:rPr>
          <w:rFonts w:ascii="Times New Roman" w:hAnsi="Times New Roman" w:cs="Times New Roman"/>
          <w:b/>
          <w:sz w:val="24"/>
          <w:lang w:val="en-ID"/>
        </w:rPr>
        <w:t>Sosial</w:t>
      </w:r>
      <w:proofErr w:type="spellEnd"/>
    </w:p>
    <w:p w14:paraId="2AA7E5CF" w14:textId="77777777" w:rsidR="004B6C0F" w:rsidRDefault="004B6C0F" w:rsidP="004B6C0F">
      <w:pPr>
        <w:pStyle w:val="ListParagraph"/>
        <w:ind w:left="709" w:firstLine="851"/>
        <w:rPr>
          <w:rFonts w:ascii="Times New Roman" w:hAnsi="Times New Roman" w:cs="Times New Roman"/>
          <w:sz w:val="24"/>
          <w:szCs w:val="24"/>
        </w:rPr>
      </w:pPr>
      <w:proofErr w:type="spellStart"/>
      <w:r w:rsidRPr="0096395D">
        <w:rPr>
          <w:rFonts w:ascii="Times New Roman" w:hAnsi="Times New Roman" w:cs="Times New Roman"/>
          <w:sz w:val="24"/>
          <w:szCs w:val="24"/>
        </w:rPr>
        <w:lastRenderedPageBreak/>
        <w:t>Kepemilikan</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saham</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publik</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adalah</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jumlah</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saham</w:t>
      </w:r>
      <w:proofErr w:type="spellEnd"/>
      <w:r w:rsidRPr="0096395D">
        <w:rPr>
          <w:rFonts w:ascii="Times New Roman" w:hAnsi="Times New Roman" w:cs="Times New Roman"/>
          <w:sz w:val="24"/>
          <w:szCs w:val="24"/>
        </w:rPr>
        <w:t xml:space="preserve"> yang </w:t>
      </w:r>
      <w:proofErr w:type="spellStart"/>
      <w:r w:rsidRPr="0096395D">
        <w:rPr>
          <w:rFonts w:ascii="Times New Roman" w:hAnsi="Times New Roman" w:cs="Times New Roman"/>
          <w:sz w:val="24"/>
          <w:szCs w:val="24"/>
        </w:rPr>
        <w:t>dimiliki</w:t>
      </w:r>
      <w:proofErr w:type="spellEnd"/>
      <w:r w:rsidRPr="0096395D">
        <w:rPr>
          <w:rFonts w:ascii="Times New Roman" w:hAnsi="Times New Roman" w:cs="Times New Roman"/>
          <w:sz w:val="24"/>
          <w:szCs w:val="24"/>
        </w:rPr>
        <w:t xml:space="preserve"> oleh </w:t>
      </w:r>
      <w:proofErr w:type="spellStart"/>
      <w:r w:rsidRPr="0096395D">
        <w:rPr>
          <w:rFonts w:ascii="Times New Roman" w:hAnsi="Times New Roman" w:cs="Times New Roman"/>
          <w:sz w:val="24"/>
          <w:szCs w:val="24"/>
        </w:rPr>
        <w:t>publik</w:t>
      </w:r>
      <w:proofErr w:type="spellEnd"/>
      <w:r w:rsidRPr="0096395D">
        <w:rPr>
          <w:rFonts w:ascii="Times New Roman" w:hAnsi="Times New Roman" w:cs="Times New Roman"/>
          <w:sz w:val="24"/>
          <w:szCs w:val="24"/>
        </w:rPr>
        <w:t xml:space="preserve"> di </w:t>
      </w:r>
      <w:proofErr w:type="spellStart"/>
      <w:r w:rsidRPr="0096395D">
        <w:rPr>
          <w:rFonts w:ascii="Times New Roman" w:hAnsi="Times New Roman" w:cs="Times New Roman"/>
          <w:sz w:val="24"/>
          <w:szCs w:val="24"/>
        </w:rPr>
        <w:t>dalam</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suatu</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perusahaan</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Semakin</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tinggi</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tingkat</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kepemilikan</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publik</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dalam</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perusahaan</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maka</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tingkat</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pengungkapan</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informasi</w:t>
      </w:r>
      <w:proofErr w:type="spellEnd"/>
      <w:r w:rsidRPr="0096395D">
        <w:rPr>
          <w:rFonts w:ascii="Times New Roman" w:hAnsi="Times New Roman" w:cs="Times New Roman"/>
          <w:sz w:val="24"/>
          <w:szCs w:val="24"/>
        </w:rPr>
        <w:t xml:space="preserve"> yang </w:t>
      </w:r>
      <w:proofErr w:type="spellStart"/>
      <w:r w:rsidRPr="0096395D">
        <w:rPr>
          <w:rFonts w:ascii="Times New Roman" w:hAnsi="Times New Roman" w:cs="Times New Roman"/>
          <w:sz w:val="24"/>
          <w:szCs w:val="24"/>
        </w:rPr>
        <w:t>diungkapkan</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dalam</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laporan</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tahunan</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perusahaan</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kepada</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publik</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akan</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semakin</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luas</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guna</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menjaga</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kepercayaan</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publik</w:t>
      </w:r>
      <w:proofErr w:type="spellEnd"/>
      <w:r w:rsidRPr="0096395D">
        <w:rPr>
          <w:rFonts w:ascii="Times New Roman" w:hAnsi="Times New Roman" w:cs="Times New Roman"/>
          <w:sz w:val="24"/>
          <w:szCs w:val="24"/>
        </w:rPr>
        <w:t xml:space="preserve"> dan investor </w:t>
      </w:r>
      <w:proofErr w:type="spellStart"/>
      <w:r w:rsidRPr="0096395D">
        <w:rPr>
          <w:rFonts w:ascii="Times New Roman" w:hAnsi="Times New Roman" w:cs="Times New Roman"/>
          <w:sz w:val="24"/>
          <w:szCs w:val="24"/>
        </w:rPr>
        <w:t>terhadap</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perusahaan</w:t>
      </w:r>
      <w:proofErr w:type="spellEnd"/>
      <w:r w:rsidRPr="0096395D">
        <w:rPr>
          <w:rFonts w:ascii="Times New Roman" w:hAnsi="Times New Roman" w:cs="Times New Roman"/>
          <w:sz w:val="24"/>
          <w:szCs w:val="24"/>
        </w:rPr>
        <w:t xml:space="preserve">, dan juga </w:t>
      </w:r>
      <w:proofErr w:type="spellStart"/>
      <w:r w:rsidRPr="0096395D">
        <w:rPr>
          <w:rFonts w:ascii="Times New Roman" w:hAnsi="Times New Roman" w:cs="Times New Roman"/>
          <w:sz w:val="24"/>
          <w:szCs w:val="24"/>
        </w:rPr>
        <w:t>dapat</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meningkatkan</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nilai</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perusahaan</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karena</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publik</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memiliki</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fungsi</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kontrol</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untuk</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mengawasi</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kegiatan</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manajemen</w:t>
      </w:r>
      <w:proofErr w:type="spellEnd"/>
      <w:r w:rsidRPr="0096395D">
        <w:rPr>
          <w:rFonts w:ascii="Times New Roman" w:hAnsi="Times New Roman" w:cs="Times New Roman"/>
          <w:sz w:val="24"/>
          <w:szCs w:val="24"/>
        </w:rPr>
        <w:t xml:space="preserve"> agar </w:t>
      </w:r>
      <w:proofErr w:type="spellStart"/>
      <w:r w:rsidRPr="0096395D">
        <w:rPr>
          <w:rFonts w:ascii="Times New Roman" w:hAnsi="Times New Roman" w:cs="Times New Roman"/>
          <w:sz w:val="24"/>
          <w:szCs w:val="24"/>
        </w:rPr>
        <w:t>perusahaan</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dijalankan</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dengan</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benar</w:t>
      </w:r>
      <w:proofErr w:type="spellEnd"/>
      <w:r w:rsidRPr="0096395D">
        <w:rPr>
          <w:rFonts w:ascii="Times New Roman" w:hAnsi="Times New Roman" w:cs="Times New Roman"/>
          <w:sz w:val="24"/>
          <w:szCs w:val="24"/>
        </w:rPr>
        <w:t xml:space="preserve"> dan </w:t>
      </w:r>
      <w:proofErr w:type="spellStart"/>
      <w:r w:rsidRPr="0096395D">
        <w:rPr>
          <w:rFonts w:ascii="Times New Roman" w:hAnsi="Times New Roman" w:cs="Times New Roman"/>
          <w:sz w:val="24"/>
          <w:szCs w:val="24"/>
        </w:rPr>
        <w:t>kepentingan</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dalam</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perusahaan</w:t>
      </w:r>
      <w:proofErr w:type="spellEnd"/>
      <w:r w:rsidRPr="0096395D">
        <w:rPr>
          <w:rFonts w:ascii="Times New Roman" w:hAnsi="Times New Roman" w:cs="Times New Roman"/>
          <w:sz w:val="24"/>
          <w:szCs w:val="24"/>
        </w:rPr>
        <w:t xml:space="preserve"> </w:t>
      </w:r>
      <w:proofErr w:type="spellStart"/>
      <w:r w:rsidRPr="0096395D">
        <w:rPr>
          <w:rFonts w:ascii="Times New Roman" w:hAnsi="Times New Roman" w:cs="Times New Roman"/>
          <w:sz w:val="24"/>
          <w:szCs w:val="24"/>
        </w:rPr>
        <w:t>terpenuhi</w:t>
      </w:r>
      <w:proofErr w:type="spellEnd"/>
      <w:r w:rsidRPr="0096395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orena","given":"Jessica","non-dropping-particle":"","parse-names":false,"suffix":""},{"dropping-particle":"","family":"Hanny","given":"Rahmawati","non-dropping-particle":"","parse-names":false,"suffix":""}],"id":"ITEM-1","issued":{"date-parts":[["2016"]]},"title":"Perusahaan High Profile Di Indonesia","type":"article-journal"},"uris":["http://www.mendeley.com/documents/?uuid=5c00b2aa-415c-4a42-a444-bf47a1c4d258"]}],"mendeley":{"formattedCitation":"(Lorena &amp; Hanny, 2016)","plainTextFormattedCitation":"(Lorena &amp; Hanny, 2016)","previouslyFormattedCitation":"(Lorena &amp; Hanny, 2016)"},"properties":{"noteIndex":0},"schema":"https://github.com/citation-style-language/schema/raw/master/csl-citation.json"}</w:instrText>
      </w:r>
      <w:r>
        <w:rPr>
          <w:rFonts w:ascii="Times New Roman" w:hAnsi="Times New Roman" w:cs="Times New Roman"/>
          <w:sz w:val="24"/>
          <w:szCs w:val="24"/>
        </w:rPr>
        <w:fldChar w:fldCharType="separate"/>
      </w:r>
      <w:r w:rsidRPr="0096395D">
        <w:rPr>
          <w:rFonts w:ascii="Times New Roman" w:hAnsi="Times New Roman" w:cs="Times New Roman"/>
          <w:noProof/>
          <w:sz w:val="24"/>
          <w:szCs w:val="24"/>
        </w:rPr>
        <w:t>(Lorena &amp; Hanny, 2016)</w:t>
      </w:r>
      <w:r>
        <w:rPr>
          <w:rFonts w:ascii="Times New Roman" w:hAnsi="Times New Roman" w:cs="Times New Roman"/>
          <w:sz w:val="24"/>
          <w:szCs w:val="24"/>
        </w:rPr>
        <w:fldChar w:fldCharType="end"/>
      </w:r>
    </w:p>
    <w:p w14:paraId="0628027B" w14:textId="77777777" w:rsidR="004B6C0F" w:rsidRPr="00B52011" w:rsidRDefault="004B6C0F" w:rsidP="004B6C0F">
      <w:pPr>
        <w:pStyle w:val="ListParagraph"/>
        <w:ind w:left="709" w:firstLine="851"/>
        <w:rPr>
          <w:rFonts w:ascii="Times New Roman" w:hAnsi="Times New Roman" w:cs="Times New Roman"/>
          <w:sz w:val="24"/>
          <w:szCs w:val="24"/>
        </w:rPr>
      </w:pP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{"citationItems":[{"id":"ITEM-1","itemData":{"author":[{"dropping-particle":"","family":"Deva","given":"Rendy Nur","non-dropping-particle":"","parse-names":false,"suffix":""},{"dropping-particle":"","family":"Wulandari","given":"Willy Sri","non-dropping-particle":"","parse-names":false,"suffix":""},{"dropping-particle":"","family":"Tryanto","given":"Dedik Nur","non-dropping-particle":"","parse-names":false,"suffix":""}],"id":"ITEM-1","issued":{"date-parts":[["2016"]]},"title":"Pengaruh profitabilitas, ukuran perusahaan, kepemilikan saham publik terhadap pengungkapan csr","type":"article-journal","volume":"15"},"uris":["http://www.mendeley.com/documents/?uuid=3e3bac97-0fe6-4850-8615-5e7826c8f050"]}],"mendeley":{"formattedCitation":"(Deva, Wulandari, &amp; Tryanto, 2016)","plainTextFormattedCitation":"(Deva, Wulandari, &amp; Tryanto, 2016)","previouslyFormattedCitation":"(Deva, Wulandari, &amp; Tryanto, 2016)"},"properties":{"noteIndex":0},"schema":"https://github.com/citation-style-language/schema/raw/master/csl-citation.json"}</w:instrText>
      </w:r>
      <w:r>
        <w:rPr>
          <w:rFonts w:ascii="Times New Roman" w:hAnsi="Times New Roman" w:cs="Times New Roman"/>
          <w:sz w:val="24"/>
          <w:szCs w:val="24"/>
        </w:rPr>
        <w:fldChar w:fldCharType="separate"/>
      </w:r>
      <w:r w:rsidRPr="00F058D5">
        <w:rPr>
          <w:rFonts w:ascii="Times New Roman" w:hAnsi="Times New Roman" w:cs="Times New Roman"/>
          <w:noProof/>
          <w:sz w:val="24"/>
          <w:szCs w:val="24"/>
        </w:rPr>
        <w:t>(Deva, Wulandari, &amp; Tryanto,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meningikatkan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diungkapkan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47F3D8B6" w14:textId="77777777" w:rsidR="004B6C0F" w:rsidRDefault="004B6C0F" w:rsidP="004B6C0F">
      <w:pPr>
        <w:pStyle w:val="ListParagraph"/>
        <w:numPr>
          <w:ilvl w:val="0"/>
          <w:numId w:val="13"/>
        </w:numPr>
        <w:rPr>
          <w:rFonts w:ascii="Times New Roman" w:hAnsi="Times New Roman" w:cs="Times New Roman"/>
          <w:sz w:val="24"/>
          <w:szCs w:val="24"/>
        </w:rPr>
      </w:pPr>
      <w:proofErr w:type="spellStart"/>
      <w:r w:rsidRPr="008426F5">
        <w:rPr>
          <w:rFonts w:ascii="Times New Roman" w:hAnsi="Times New Roman" w:cs="Times New Roman"/>
          <w:b/>
          <w:sz w:val="24"/>
          <w:lang w:val="en-ID"/>
        </w:rPr>
        <w:t>Pengaruh</w:t>
      </w:r>
      <w:proofErr w:type="spellEnd"/>
      <w:r w:rsidRPr="008426F5">
        <w:rPr>
          <w:rFonts w:ascii="Times New Roman" w:hAnsi="Times New Roman" w:cs="Times New Roman"/>
          <w:b/>
          <w:sz w:val="24"/>
          <w:lang w:val="en-ID"/>
        </w:rPr>
        <w:t xml:space="preserve"> </w:t>
      </w:r>
      <w:proofErr w:type="spellStart"/>
      <w:r>
        <w:rPr>
          <w:rFonts w:ascii="Times New Roman" w:hAnsi="Times New Roman" w:cs="Times New Roman"/>
          <w:b/>
          <w:sz w:val="24"/>
          <w:lang w:val="en-ID"/>
        </w:rPr>
        <w:t>Kualitas</w:t>
      </w:r>
      <w:proofErr w:type="spellEnd"/>
      <w:r>
        <w:rPr>
          <w:rFonts w:ascii="Times New Roman" w:hAnsi="Times New Roman" w:cs="Times New Roman"/>
          <w:b/>
          <w:sz w:val="24"/>
          <w:lang w:val="en-ID"/>
        </w:rPr>
        <w:t xml:space="preserve"> Audit </w:t>
      </w:r>
      <w:proofErr w:type="spellStart"/>
      <w:r>
        <w:rPr>
          <w:rFonts w:ascii="Times New Roman" w:hAnsi="Times New Roman" w:cs="Times New Roman"/>
          <w:b/>
          <w:sz w:val="24"/>
          <w:lang w:val="en-ID"/>
        </w:rPr>
        <w:t>Terhadap</w:t>
      </w:r>
      <w:proofErr w:type="spellEnd"/>
      <w:r>
        <w:rPr>
          <w:rFonts w:ascii="Times New Roman" w:hAnsi="Times New Roman" w:cs="Times New Roman"/>
          <w:b/>
          <w:sz w:val="24"/>
          <w:lang w:val="en-ID"/>
        </w:rPr>
        <w:t xml:space="preserve"> </w:t>
      </w:r>
      <w:proofErr w:type="spellStart"/>
      <w:r>
        <w:rPr>
          <w:rFonts w:ascii="Times New Roman" w:hAnsi="Times New Roman" w:cs="Times New Roman"/>
          <w:b/>
          <w:sz w:val="24"/>
          <w:lang w:val="en-ID"/>
        </w:rPr>
        <w:t>Pengungkapan</w:t>
      </w:r>
      <w:proofErr w:type="spellEnd"/>
      <w:r>
        <w:rPr>
          <w:rFonts w:ascii="Times New Roman" w:hAnsi="Times New Roman" w:cs="Times New Roman"/>
          <w:b/>
          <w:sz w:val="24"/>
          <w:lang w:val="en-ID"/>
        </w:rPr>
        <w:t xml:space="preserve"> </w:t>
      </w:r>
      <w:proofErr w:type="spellStart"/>
      <w:r>
        <w:rPr>
          <w:rFonts w:ascii="Times New Roman" w:hAnsi="Times New Roman" w:cs="Times New Roman"/>
          <w:b/>
          <w:sz w:val="24"/>
          <w:lang w:val="en-ID"/>
        </w:rPr>
        <w:t>Tanggung</w:t>
      </w:r>
      <w:proofErr w:type="spellEnd"/>
      <w:r>
        <w:rPr>
          <w:rFonts w:ascii="Times New Roman" w:hAnsi="Times New Roman" w:cs="Times New Roman"/>
          <w:b/>
          <w:sz w:val="24"/>
          <w:lang w:val="en-ID"/>
        </w:rPr>
        <w:t xml:space="preserve"> </w:t>
      </w:r>
      <w:proofErr w:type="spellStart"/>
      <w:r>
        <w:rPr>
          <w:rFonts w:ascii="Times New Roman" w:hAnsi="Times New Roman" w:cs="Times New Roman"/>
          <w:b/>
          <w:sz w:val="24"/>
          <w:lang w:val="en-ID"/>
        </w:rPr>
        <w:t>Jawab</w:t>
      </w:r>
      <w:proofErr w:type="spellEnd"/>
      <w:r>
        <w:rPr>
          <w:rFonts w:ascii="Times New Roman" w:hAnsi="Times New Roman" w:cs="Times New Roman"/>
          <w:b/>
          <w:sz w:val="24"/>
          <w:lang w:val="en-ID"/>
        </w:rPr>
        <w:t xml:space="preserve"> </w:t>
      </w:r>
      <w:proofErr w:type="spellStart"/>
      <w:r>
        <w:rPr>
          <w:rFonts w:ascii="Times New Roman" w:hAnsi="Times New Roman" w:cs="Times New Roman"/>
          <w:b/>
          <w:sz w:val="24"/>
          <w:lang w:val="en-ID"/>
        </w:rPr>
        <w:t>Sosial</w:t>
      </w:r>
      <w:proofErr w:type="spellEnd"/>
    </w:p>
    <w:p w14:paraId="70CDA883" w14:textId="77777777" w:rsidR="004B6C0F" w:rsidRDefault="004B6C0F" w:rsidP="004B6C0F">
      <w:pPr>
        <w:pStyle w:val="ListParagraph"/>
        <w:ind w:left="709" w:firstLine="851"/>
        <w:rPr>
          <w:rFonts w:ascii="Times New Roman" w:hAnsi="Times New Roman" w:cs="Times New Roman"/>
          <w:sz w:val="24"/>
          <w:lang w:val="en-ID"/>
        </w:rPr>
      </w:pPr>
      <w:proofErr w:type="spellStart"/>
      <w:r>
        <w:rPr>
          <w:rFonts w:ascii="Times New Roman" w:hAnsi="Times New Roman" w:cs="Times New Roman"/>
          <w:sz w:val="24"/>
          <w:lang w:val="en-ID"/>
        </w:rPr>
        <w:t>Menurut</w:t>
      </w:r>
      <w:proofErr w:type="spellEnd"/>
      <w:r>
        <w:rPr>
          <w:rFonts w:ascii="Times New Roman" w:hAnsi="Times New Roman" w:cs="Times New Roman"/>
          <w:sz w:val="24"/>
          <w:lang w:val="en-ID"/>
        </w:rPr>
        <w:t xml:space="preserve">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{"citationItems":[{"id":"ITEM-1","itemData":{"abstract":"Purpose: To evaluate the microtensile bond strength of indirect resin composite inlays to dentin using two cementation strategies, before and after mechanical aging. Materials and Methods: Standardized inlay cavities (bucco-lingual width: 3 mm; depth: 4 mm) were prepared in 32 human premolars. The teeth were embedded in self-curing acrylic resin up to 3 mm from the cementoenamel junction, impressions were made using a polyvinyl siloxane material, master dies were obtained using type 4 stone, and inlay composite resin restorations were fabricated (Sinfony, 3M ESPE). The teeth were randomly allocated into 4 groups according to the cementation strategy (conventional [C] and simplified [S]) and aging (mechanical cycling [MC] and not aged): C[G1]: Adper SingleBond + RelyX ARC without aging; CMC[G2]: conventional cementation + mechanical cycling (106 cycles, 88 N, 4 Hz, ± 37°C); S[G3]: self-adhesive resin cement (RelyX U-100) without aging; SMC[G4] self-adhesive cementation + mechanical cycling. Intaglio surfaces of composite inlays were treated by tribochemical silica coating in G1 and G2, while G3 and G4 received no surface treatment. Non-aged specimens were stored in a moist environment at ca 37°C for the same period as MC (3 days). Non-trimmed beam specimens (bonding area = 1 mm2) were produced by serial cutting, and microtensile testing was performed (0.5 mm/min). Results: Two-way ANOVA showed that the microtensile bond strength was affected only by cementation strategy (p &lt; 0.0001). Tukey's test showed that groups G1 (35.1 ± 9.1) and G2 (32.7 ± 10.7) presented significantly higher bond strength values than G3 (8.7 ± 6.3) and G4 (5.2 ± 4.6). Conclusion: The use of a conventional adhesive technique and tribochemical silica coating resulted in higher μTBS than the one-step simplified cementation, even after mechanical cycling.","author":[{"dropping-particle":"","family":"Hapsoro","given":"Dody","non-dropping-particle":"","parse-names":false,"suffix":""}],"id":"ITEM-1","issue":"September","issued":{"date-parts":[["2012"]]},"page":"49-66","title":"PENGARUH CORPORATE GOVERNANCE DAN KUALITAS AUDIT TERHADAP PENGUNGKAPAN CORPORATE SOCIAL RESPONSIBILITY","type":"article-journal","volume":"23"},"uris":["http://www.mendeley.com/documents/?uuid=79b13036-b235-46b2-9c5d-ecc983132016"]}],"mendeley":{"formattedCitation":"(Hapsoro, 2012)","plainTextFormattedCitation":"(Hapsoro, 2012)","previouslyFormattedCitation":"(Hapsoro, 2012)"},"properties":{"noteIndex":0},"schema":"https://github.com/citation-style-language/schema/raw/master/csl-citation.json"}</w:instrText>
      </w:r>
      <w:r>
        <w:rPr>
          <w:rFonts w:ascii="Times New Roman" w:hAnsi="Times New Roman" w:cs="Times New Roman"/>
          <w:sz w:val="24"/>
          <w:lang w:val="en-ID"/>
        </w:rPr>
        <w:fldChar w:fldCharType="separate"/>
      </w:r>
      <w:r w:rsidRPr="00555F0A">
        <w:rPr>
          <w:rFonts w:ascii="Times New Roman" w:hAnsi="Times New Roman" w:cs="Times New Roman"/>
          <w:noProof/>
          <w:sz w:val="24"/>
          <w:lang w:val="en-ID"/>
        </w:rPr>
        <w:t>(Hapsoro, 2012)</w:t>
      </w:r>
      <w:r>
        <w:rPr>
          <w:rFonts w:ascii="Times New Roman" w:hAnsi="Times New Roman" w:cs="Times New Roman"/>
          <w:sz w:val="24"/>
          <w:lang w:val="en-ID"/>
        </w:rPr>
        <w:fldChar w:fldCharType="end"/>
      </w:r>
      <w:r>
        <w:rPr>
          <w:rFonts w:ascii="Times New Roman" w:hAnsi="Times New Roman" w:cs="Times New Roman"/>
          <w:sz w:val="24"/>
          <w:lang w:val="en-ID"/>
        </w:rPr>
        <w:t xml:space="preserve"> </w:t>
      </w:r>
      <w:proofErr w:type="spellStart"/>
      <w:r>
        <w:rPr>
          <w:rFonts w:ascii="Times New Roman" w:hAnsi="Times New Roman" w:cs="Times New Roman"/>
          <w:sz w:val="24"/>
          <w:lang w:val="en-ID"/>
        </w:rPr>
        <w:t>bahwa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kualitas</w:t>
      </w:r>
      <w:proofErr w:type="spellEnd"/>
      <w:r>
        <w:rPr>
          <w:rFonts w:ascii="Times New Roman" w:hAnsi="Times New Roman" w:cs="Times New Roman"/>
          <w:sz w:val="24"/>
          <w:lang w:val="en-ID"/>
        </w:rPr>
        <w:t xml:space="preserve"> audit yang </w:t>
      </w:r>
      <w:proofErr w:type="spellStart"/>
      <w:r>
        <w:rPr>
          <w:rFonts w:ascii="Times New Roman" w:hAnsi="Times New Roman" w:cs="Times New Roman"/>
          <w:sz w:val="24"/>
          <w:lang w:val="en-ID"/>
        </w:rPr>
        <w:t>ditentukan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dari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laporan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keuangan</w:t>
      </w:r>
      <w:proofErr w:type="spellEnd"/>
      <w:r>
        <w:rPr>
          <w:rFonts w:ascii="Times New Roman" w:hAnsi="Times New Roman" w:cs="Times New Roman"/>
          <w:sz w:val="24"/>
          <w:lang w:val="en-ID"/>
        </w:rPr>
        <w:t xml:space="preserve"> yang </w:t>
      </w:r>
      <w:proofErr w:type="spellStart"/>
      <w:r>
        <w:rPr>
          <w:rFonts w:ascii="Times New Roman" w:hAnsi="Times New Roman" w:cs="Times New Roman"/>
          <w:sz w:val="24"/>
          <w:lang w:val="en-ID"/>
        </w:rPr>
        <w:t>diaudit</w:t>
      </w:r>
      <w:proofErr w:type="spellEnd"/>
      <w:r>
        <w:rPr>
          <w:rFonts w:ascii="Times New Roman" w:hAnsi="Times New Roman" w:cs="Times New Roman"/>
          <w:sz w:val="24"/>
          <w:lang w:val="en-ID"/>
        </w:rPr>
        <w:t xml:space="preserve"> oleh </w:t>
      </w:r>
      <w:proofErr w:type="spellStart"/>
      <w:r>
        <w:rPr>
          <w:rFonts w:ascii="Times New Roman" w:hAnsi="Times New Roman" w:cs="Times New Roman"/>
          <w:sz w:val="24"/>
          <w:lang w:val="en-ID"/>
        </w:rPr>
        <w:t>kantor</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akuntan</w:t>
      </w:r>
      <w:proofErr w:type="spellEnd"/>
      <w:r>
        <w:rPr>
          <w:rFonts w:ascii="Times New Roman" w:hAnsi="Times New Roman" w:cs="Times New Roman"/>
          <w:sz w:val="24"/>
          <w:lang w:val="en-ID"/>
        </w:rPr>
        <w:t xml:space="preserve"> </w:t>
      </w:r>
      <w:r>
        <w:rPr>
          <w:rFonts w:ascii="Times New Roman" w:hAnsi="Times New Roman" w:cs="Times New Roman"/>
          <w:i/>
          <w:sz w:val="24"/>
          <w:lang w:val="en-ID"/>
        </w:rPr>
        <w:t xml:space="preserve">big-four </w:t>
      </w:r>
      <w:r>
        <w:rPr>
          <w:rFonts w:ascii="Times New Roman" w:hAnsi="Times New Roman" w:cs="Times New Roman"/>
          <w:sz w:val="24"/>
          <w:lang w:val="en-ID"/>
        </w:rPr>
        <w:t xml:space="preserve">dan </w:t>
      </w:r>
      <w:proofErr w:type="spellStart"/>
      <w:r>
        <w:rPr>
          <w:rFonts w:ascii="Times New Roman" w:hAnsi="Times New Roman" w:cs="Times New Roman"/>
          <w:sz w:val="24"/>
          <w:lang w:val="en-ID"/>
        </w:rPr>
        <w:t>kantor</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akuntan</w:t>
      </w:r>
      <w:proofErr w:type="spellEnd"/>
      <w:r>
        <w:rPr>
          <w:rFonts w:ascii="Times New Roman" w:hAnsi="Times New Roman" w:cs="Times New Roman"/>
          <w:sz w:val="24"/>
          <w:lang w:val="en-ID"/>
        </w:rPr>
        <w:t xml:space="preserve"> </w:t>
      </w:r>
      <w:r>
        <w:rPr>
          <w:rFonts w:ascii="Times New Roman" w:hAnsi="Times New Roman" w:cs="Times New Roman"/>
          <w:i/>
          <w:sz w:val="24"/>
          <w:lang w:val="en-ID"/>
        </w:rPr>
        <w:t>non big-four</w:t>
      </w:r>
      <w:r>
        <w:rPr>
          <w:rFonts w:ascii="Times New Roman" w:hAnsi="Times New Roman" w:cs="Times New Roman"/>
          <w:sz w:val="24"/>
          <w:lang w:val="en-ID"/>
        </w:rPr>
        <w:t xml:space="preserve">. </w:t>
      </w:r>
      <w:proofErr w:type="spellStart"/>
      <w:r>
        <w:rPr>
          <w:rFonts w:ascii="Times New Roman" w:hAnsi="Times New Roman" w:cs="Times New Roman"/>
          <w:sz w:val="24"/>
          <w:lang w:val="en-ID"/>
        </w:rPr>
        <w:t>Diasumsikan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bahwa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laporan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keuangan</w:t>
      </w:r>
      <w:proofErr w:type="spellEnd"/>
      <w:r>
        <w:rPr>
          <w:rFonts w:ascii="Times New Roman" w:hAnsi="Times New Roman" w:cs="Times New Roman"/>
          <w:sz w:val="24"/>
          <w:lang w:val="en-ID"/>
        </w:rPr>
        <w:t xml:space="preserve"> yang </w:t>
      </w:r>
      <w:proofErr w:type="spellStart"/>
      <w:r>
        <w:rPr>
          <w:rFonts w:ascii="Times New Roman" w:hAnsi="Times New Roman" w:cs="Times New Roman"/>
          <w:sz w:val="24"/>
          <w:lang w:val="en-ID"/>
        </w:rPr>
        <w:t>diaudit</w:t>
      </w:r>
      <w:proofErr w:type="spellEnd"/>
      <w:r>
        <w:rPr>
          <w:rFonts w:ascii="Times New Roman" w:hAnsi="Times New Roman" w:cs="Times New Roman"/>
          <w:sz w:val="24"/>
          <w:lang w:val="en-ID"/>
        </w:rPr>
        <w:t xml:space="preserve"> oleh </w:t>
      </w:r>
      <w:proofErr w:type="spellStart"/>
      <w:r>
        <w:rPr>
          <w:rFonts w:ascii="Times New Roman" w:hAnsi="Times New Roman" w:cs="Times New Roman"/>
          <w:sz w:val="24"/>
          <w:lang w:val="en-ID"/>
        </w:rPr>
        <w:t>kantor</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akuntan</w:t>
      </w:r>
      <w:proofErr w:type="spellEnd"/>
      <w:r>
        <w:rPr>
          <w:rFonts w:ascii="Times New Roman" w:hAnsi="Times New Roman" w:cs="Times New Roman"/>
          <w:sz w:val="24"/>
          <w:lang w:val="en-ID"/>
        </w:rPr>
        <w:t xml:space="preserve"> </w:t>
      </w:r>
      <w:r>
        <w:rPr>
          <w:rFonts w:ascii="Times New Roman" w:hAnsi="Times New Roman" w:cs="Times New Roman"/>
          <w:i/>
          <w:sz w:val="24"/>
          <w:lang w:val="en-ID"/>
        </w:rPr>
        <w:t>big-four</w:t>
      </w:r>
      <w:r>
        <w:rPr>
          <w:rFonts w:ascii="Times New Roman" w:hAnsi="Times New Roman" w:cs="Times New Roman"/>
          <w:sz w:val="24"/>
          <w:lang w:val="en-ID"/>
        </w:rPr>
        <w:t xml:space="preserve"> </w:t>
      </w:r>
      <w:proofErr w:type="spellStart"/>
      <w:r>
        <w:rPr>
          <w:rFonts w:ascii="Times New Roman" w:hAnsi="Times New Roman" w:cs="Times New Roman"/>
          <w:sz w:val="24"/>
          <w:lang w:val="en-ID"/>
        </w:rPr>
        <w:t>lebih</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memiliki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kualitas</w:t>
      </w:r>
      <w:proofErr w:type="spellEnd"/>
      <w:r>
        <w:rPr>
          <w:rFonts w:ascii="Times New Roman" w:hAnsi="Times New Roman" w:cs="Times New Roman"/>
          <w:sz w:val="24"/>
          <w:lang w:val="en-ID"/>
        </w:rPr>
        <w:t xml:space="preserve"> yang </w:t>
      </w:r>
      <w:proofErr w:type="spellStart"/>
      <w:r>
        <w:rPr>
          <w:rFonts w:ascii="Times New Roman" w:hAnsi="Times New Roman" w:cs="Times New Roman"/>
          <w:sz w:val="24"/>
          <w:lang w:val="en-ID"/>
        </w:rPr>
        <w:t>lebih</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tinggi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daripada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laporan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keuangan</w:t>
      </w:r>
      <w:proofErr w:type="spellEnd"/>
      <w:r>
        <w:rPr>
          <w:rFonts w:ascii="Times New Roman" w:hAnsi="Times New Roman" w:cs="Times New Roman"/>
          <w:sz w:val="24"/>
          <w:lang w:val="en-ID"/>
        </w:rPr>
        <w:t xml:space="preserve"> yang </w:t>
      </w:r>
      <w:proofErr w:type="spellStart"/>
      <w:r>
        <w:rPr>
          <w:rFonts w:ascii="Times New Roman" w:hAnsi="Times New Roman" w:cs="Times New Roman"/>
          <w:sz w:val="24"/>
          <w:lang w:val="en-ID"/>
        </w:rPr>
        <w:t>diaudit</w:t>
      </w:r>
      <w:proofErr w:type="spellEnd"/>
      <w:r>
        <w:rPr>
          <w:rFonts w:ascii="Times New Roman" w:hAnsi="Times New Roman" w:cs="Times New Roman"/>
          <w:sz w:val="24"/>
          <w:lang w:val="en-ID"/>
        </w:rPr>
        <w:t xml:space="preserve"> oleh </w:t>
      </w:r>
      <w:proofErr w:type="spellStart"/>
      <w:r>
        <w:rPr>
          <w:rFonts w:ascii="Times New Roman" w:hAnsi="Times New Roman" w:cs="Times New Roman"/>
          <w:sz w:val="24"/>
          <w:lang w:val="en-ID"/>
        </w:rPr>
        <w:t>kantor</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akuntan</w:t>
      </w:r>
      <w:proofErr w:type="spellEnd"/>
      <w:r>
        <w:rPr>
          <w:rFonts w:ascii="Times New Roman" w:hAnsi="Times New Roman" w:cs="Times New Roman"/>
          <w:sz w:val="24"/>
          <w:lang w:val="en-ID"/>
        </w:rPr>
        <w:t xml:space="preserve"> </w:t>
      </w:r>
      <w:r>
        <w:rPr>
          <w:rFonts w:ascii="Times New Roman" w:hAnsi="Times New Roman" w:cs="Times New Roman"/>
          <w:i/>
          <w:sz w:val="24"/>
          <w:lang w:val="en-ID"/>
        </w:rPr>
        <w:t>non big-four</w:t>
      </w:r>
      <w:r>
        <w:rPr>
          <w:rFonts w:ascii="Times New Roman" w:hAnsi="Times New Roman" w:cs="Times New Roman"/>
          <w:sz w:val="24"/>
          <w:lang w:val="en-ID"/>
        </w:rPr>
        <w:t xml:space="preserve">. </w:t>
      </w:r>
      <w:proofErr w:type="spellStart"/>
      <w:r>
        <w:rPr>
          <w:rFonts w:ascii="Times New Roman" w:hAnsi="Times New Roman" w:cs="Times New Roman"/>
          <w:sz w:val="24"/>
          <w:lang w:val="en-ID"/>
        </w:rPr>
        <w:t>Penelitian</w:t>
      </w:r>
      <w:proofErr w:type="spellEnd"/>
      <w:r>
        <w:rPr>
          <w:rFonts w:ascii="Times New Roman" w:hAnsi="Times New Roman" w:cs="Times New Roman"/>
          <w:sz w:val="24"/>
          <w:lang w:val="en-ID"/>
        </w:rPr>
        <w:t xml:space="preserve"> yang </w:t>
      </w:r>
      <w:proofErr w:type="spellStart"/>
      <w:r>
        <w:rPr>
          <w:rFonts w:ascii="Times New Roman" w:hAnsi="Times New Roman" w:cs="Times New Roman"/>
          <w:sz w:val="24"/>
          <w:lang w:val="en-ID"/>
        </w:rPr>
        <w:t>dilakukan</w:t>
      </w:r>
      <w:proofErr w:type="spellEnd"/>
      <w:r>
        <w:rPr>
          <w:rFonts w:ascii="Times New Roman" w:hAnsi="Times New Roman" w:cs="Times New Roman"/>
          <w:sz w:val="24"/>
          <w:lang w:val="en-ID"/>
        </w:rPr>
        <w:t xml:space="preserve"> oleh </w:t>
      </w:r>
      <w:proofErr w:type="spellStart"/>
      <w:r>
        <w:rPr>
          <w:rFonts w:ascii="Times New Roman" w:hAnsi="Times New Roman" w:cs="Times New Roman"/>
          <w:sz w:val="24"/>
          <w:lang w:val="en-ID"/>
        </w:rPr>
        <w:t>Hapsoro</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sendiri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memang</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menunjukkan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bahwa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kualitas</w:t>
      </w:r>
      <w:proofErr w:type="spellEnd"/>
      <w:r>
        <w:rPr>
          <w:rFonts w:ascii="Times New Roman" w:hAnsi="Times New Roman" w:cs="Times New Roman"/>
          <w:sz w:val="24"/>
          <w:lang w:val="en-ID"/>
        </w:rPr>
        <w:t xml:space="preserve"> audit </w:t>
      </w:r>
      <w:proofErr w:type="spellStart"/>
      <w:r>
        <w:rPr>
          <w:rFonts w:ascii="Times New Roman" w:hAnsi="Times New Roman" w:cs="Times New Roman"/>
          <w:sz w:val="24"/>
          <w:lang w:val="en-ID"/>
        </w:rPr>
        <w:t>berpengaruh</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positif</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terhadap</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pengungkapan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tanggung</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jawab</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sosial</w:t>
      </w:r>
      <w:proofErr w:type="spellEnd"/>
      <w:r>
        <w:rPr>
          <w:rFonts w:ascii="Times New Roman" w:hAnsi="Times New Roman" w:cs="Times New Roman"/>
          <w:sz w:val="24"/>
          <w:lang w:val="en-ID"/>
        </w:rPr>
        <w:t>.</w:t>
      </w:r>
    </w:p>
    <w:p w14:paraId="1CC6A719" w14:textId="77777777" w:rsidR="004B6C0F" w:rsidRPr="006E5D9F" w:rsidRDefault="004B6C0F" w:rsidP="004B6C0F">
      <w:pPr>
        <w:pStyle w:val="ListParagraph"/>
        <w:ind w:left="709" w:firstLine="851"/>
        <w:rPr>
          <w:rFonts w:ascii="Times New Roman" w:hAnsi="Times New Roman" w:cs="Times New Roman"/>
          <w:sz w:val="24"/>
          <w:lang w:val="en-ID"/>
        </w:rPr>
      </w:pPr>
      <w:proofErr w:type="spellStart"/>
      <w:r>
        <w:rPr>
          <w:rFonts w:ascii="Times New Roman" w:hAnsi="Times New Roman" w:cs="Times New Roman"/>
          <w:sz w:val="24"/>
          <w:lang w:val="en-ID"/>
        </w:rPr>
        <w:t>Hapsoro</w:t>
      </w:r>
      <w:proofErr w:type="spellEnd"/>
      <w:r>
        <w:rPr>
          <w:rFonts w:ascii="Times New Roman" w:hAnsi="Times New Roman" w:cs="Times New Roman"/>
          <w:sz w:val="24"/>
          <w:lang w:val="en-ID"/>
        </w:rPr>
        <w:t xml:space="preserve"> juga </w:t>
      </w:r>
      <w:proofErr w:type="spellStart"/>
      <w:r>
        <w:rPr>
          <w:rFonts w:ascii="Times New Roman" w:hAnsi="Times New Roman" w:cs="Times New Roman"/>
          <w:sz w:val="24"/>
          <w:lang w:val="en-ID"/>
        </w:rPr>
        <w:t>telah</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melakukan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penelitian</w:t>
      </w:r>
      <w:proofErr w:type="spellEnd"/>
      <w:r>
        <w:rPr>
          <w:rFonts w:ascii="Times New Roman" w:hAnsi="Times New Roman" w:cs="Times New Roman"/>
          <w:sz w:val="24"/>
          <w:lang w:val="en-ID"/>
        </w:rPr>
        <w:t xml:space="preserve"> yang </w:t>
      </w:r>
      <w:proofErr w:type="spellStart"/>
      <w:r>
        <w:rPr>
          <w:rFonts w:ascii="Times New Roman" w:hAnsi="Times New Roman" w:cs="Times New Roman"/>
          <w:sz w:val="24"/>
          <w:lang w:val="en-ID"/>
        </w:rPr>
        <w:t>mengatakan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bahwa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kualitas</w:t>
      </w:r>
      <w:proofErr w:type="spellEnd"/>
      <w:r>
        <w:rPr>
          <w:rFonts w:ascii="Times New Roman" w:hAnsi="Times New Roman" w:cs="Times New Roman"/>
          <w:sz w:val="24"/>
          <w:lang w:val="en-ID"/>
        </w:rPr>
        <w:t xml:space="preserve"> audit </w:t>
      </w:r>
      <w:proofErr w:type="spellStart"/>
      <w:r>
        <w:rPr>
          <w:rFonts w:ascii="Times New Roman" w:hAnsi="Times New Roman" w:cs="Times New Roman"/>
          <w:sz w:val="24"/>
          <w:lang w:val="en-ID"/>
        </w:rPr>
        <w:t>terbukti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berpengaruh</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positif</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terhadap</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pengungkapan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tanggung</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jawab</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sosial</w:t>
      </w:r>
      <w:proofErr w:type="spellEnd"/>
    </w:p>
    <w:p w14:paraId="0C052727" w14:textId="77777777" w:rsidR="004B6C0F" w:rsidRPr="0025352C" w:rsidRDefault="004B6C0F" w:rsidP="004B6C0F">
      <w:pPr>
        <w:pStyle w:val="ListParagraph"/>
        <w:ind w:left="709" w:firstLine="851"/>
        <w:rPr>
          <w:rFonts w:ascii="Times New Roman" w:hAnsi="Times New Roman" w:cs="Times New Roman"/>
          <w:sz w:val="24"/>
          <w:lang w:val="en-ID"/>
        </w:rPr>
      </w:pPr>
      <w:proofErr w:type="spellStart"/>
      <w:r>
        <w:rPr>
          <w:rFonts w:ascii="Times New Roman" w:hAnsi="Times New Roman" w:cs="Times New Roman"/>
          <w:sz w:val="24"/>
          <w:lang w:val="en-ID"/>
        </w:rPr>
        <w:t>Kualitas</w:t>
      </w:r>
      <w:proofErr w:type="spellEnd"/>
      <w:r>
        <w:rPr>
          <w:rFonts w:ascii="Times New Roman" w:hAnsi="Times New Roman" w:cs="Times New Roman"/>
          <w:sz w:val="24"/>
          <w:lang w:val="en-ID"/>
        </w:rPr>
        <w:t xml:space="preserve"> audit juga </w:t>
      </w:r>
      <w:proofErr w:type="spellStart"/>
      <w:r>
        <w:rPr>
          <w:rFonts w:ascii="Times New Roman" w:hAnsi="Times New Roman" w:cs="Times New Roman"/>
          <w:sz w:val="24"/>
          <w:lang w:val="en-ID"/>
        </w:rPr>
        <w:t>mempengaruhi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pengungkapan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atas</w:t>
      </w:r>
      <w:proofErr w:type="spellEnd"/>
      <w:r>
        <w:rPr>
          <w:rFonts w:ascii="Times New Roman" w:hAnsi="Times New Roman" w:cs="Times New Roman"/>
          <w:i/>
          <w:sz w:val="24"/>
          <w:lang w:val="en-ID"/>
        </w:rPr>
        <w:t xml:space="preserve"> Corporate Social Responsibility. </w:t>
      </w:r>
      <w:proofErr w:type="spellStart"/>
      <w:r>
        <w:rPr>
          <w:rFonts w:ascii="Times New Roman" w:hAnsi="Times New Roman" w:cs="Times New Roman"/>
          <w:sz w:val="24"/>
          <w:lang w:val="en-ID"/>
        </w:rPr>
        <w:t>Dengan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adanya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kualitas</w:t>
      </w:r>
      <w:proofErr w:type="spellEnd"/>
      <w:r>
        <w:rPr>
          <w:rFonts w:ascii="Times New Roman" w:hAnsi="Times New Roman" w:cs="Times New Roman"/>
          <w:sz w:val="24"/>
          <w:lang w:val="en-ID"/>
        </w:rPr>
        <w:t xml:space="preserve"> audit yang </w:t>
      </w:r>
      <w:proofErr w:type="spellStart"/>
      <w:r>
        <w:rPr>
          <w:rFonts w:ascii="Times New Roman" w:hAnsi="Times New Roman" w:cs="Times New Roman"/>
          <w:sz w:val="24"/>
          <w:lang w:val="en-ID"/>
        </w:rPr>
        <w:t>memadai</w:t>
      </w:r>
      <w:proofErr w:type="spellEnd"/>
      <w:r>
        <w:rPr>
          <w:rFonts w:ascii="Times New Roman" w:hAnsi="Times New Roman" w:cs="Times New Roman"/>
          <w:sz w:val="24"/>
          <w:lang w:val="en-ID"/>
        </w:rPr>
        <w:t xml:space="preserve"> dan </w:t>
      </w:r>
      <w:proofErr w:type="spellStart"/>
      <w:r>
        <w:rPr>
          <w:rFonts w:ascii="Times New Roman" w:hAnsi="Times New Roman" w:cs="Times New Roman"/>
          <w:sz w:val="24"/>
          <w:lang w:val="en-ID"/>
        </w:rPr>
        <w:t>baik</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tentunya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akan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lastRenderedPageBreak/>
        <w:t>membuat</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sebuah</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perusahaan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untuk</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cenderung</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mengungkapkan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penerapan</w:t>
      </w:r>
      <w:proofErr w:type="spellEnd"/>
      <w:r>
        <w:rPr>
          <w:rFonts w:ascii="Times New Roman" w:hAnsi="Times New Roman" w:cs="Times New Roman"/>
          <w:sz w:val="24"/>
          <w:lang w:val="en-ID"/>
        </w:rPr>
        <w:t xml:space="preserve"> </w:t>
      </w:r>
      <w:r>
        <w:rPr>
          <w:rFonts w:ascii="Times New Roman" w:hAnsi="Times New Roman" w:cs="Times New Roman"/>
          <w:i/>
          <w:sz w:val="24"/>
          <w:lang w:val="en-ID"/>
        </w:rPr>
        <w:t>Corporate Social Responsibility</w:t>
      </w:r>
      <w:r>
        <w:rPr>
          <w:rFonts w:ascii="Times New Roman" w:hAnsi="Times New Roman" w:cs="Times New Roman"/>
          <w:sz w:val="24"/>
          <w:lang w:val="en-ID"/>
        </w:rPr>
        <w:t xml:space="preserve"> </w:t>
      </w:r>
      <w:proofErr w:type="spellStart"/>
      <w:r>
        <w:rPr>
          <w:rFonts w:ascii="Times New Roman" w:hAnsi="Times New Roman" w:cs="Times New Roman"/>
          <w:sz w:val="24"/>
          <w:lang w:val="en-ID"/>
        </w:rPr>
        <w:t>dalam</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laporan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tahunannya</w:t>
      </w:r>
      <w:proofErr w:type="spellEnd"/>
      <w:r>
        <w:rPr>
          <w:rFonts w:ascii="Times New Roman" w:hAnsi="Times New Roman" w:cs="Times New Roman"/>
          <w:sz w:val="24"/>
          <w:lang w:val="en-ID"/>
        </w:rPr>
        <w:t xml:space="preserve">.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{"citationItems":[{"id":"ITEM-1","itemData":{"DOI":"10.1080/01402390.2011.569130","ISSN":"0140-2390","author":[{"dropping-particle":"","family":"Hartati","given":"Y","non-dropping-particle":"","parse-names":false,"suffix":""}],"container-title":"Journal of Strategic Studies","id":"ITEM-1","issue":"2","issued":{"date-parts":[["2014"]]},"page":"281-293","title":"PENGARUH GOOD CORPORATE GOVERNANCE DAN KUALITAS AUDIT TERHADAP CORPORATE SOCIAL RESPONSIBLITY (PADA PERUSAHAAN PERTAMBANGAN)","type":"article-journal","volume":"34"},"uris":["http://www.mendeley.com/documents/?uuid=cdfd2050-20f1-471f-bf49-a2219cb8e1a4"]}],"mendeley":{"formattedCitation":"(Hartati, 2014)","plainTextFormattedCitation":"(Hartati, 2014)","previouslyFormattedCitation":"(Hartati, 2014)"},"properties":{"noteIndex":0},"schema":"https://github.com/citation-style-language/schema/raw/master/csl-citation.json"}</w:instrText>
      </w:r>
      <w:r>
        <w:rPr>
          <w:rFonts w:ascii="Times New Roman" w:hAnsi="Times New Roman" w:cs="Times New Roman"/>
          <w:sz w:val="24"/>
          <w:lang w:val="en-ID"/>
        </w:rPr>
        <w:fldChar w:fldCharType="separate"/>
      </w:r>
      <w:r w:rsidRPr="00D82EB2">
        <w:rPr>
          <w:rFonts w:ascii="Times New Roman" w:hAnsi="Times New Roman" w:cs="Times New Roman"/>
          <w:noProof/>
          <w:sz w:val="24"/>
          <w:lang w:val="en-ID"/>
        </w:rPr>
        <w:t>(Hartati, 2014)</w:t>
      </w:r>
      <w:r>
        <w:rPr>
          <w:rFonts w:ascii="Times New Roman" w:hAnsi="Times New Roman" w:cs="Times New Roman"/>
          <w:sz w:val="24"/>
          <w:lang w:val="en-ID"/>
        </w:rPr>
        <w:fldChar w:fldCharType="end"/>
      </w:r>
    </w:p>
    <w:p w14:paraId="3CBBB811" w14:textId="77777777" w:rsidR="004B6C0F" w:rsidRDefault="004B6C0F" w:rsidP="004B6C0F">
      <w:pPr>
        <w:ind w:left="0"/>
        <w:rPr>
          <w:rFonts w:ascii="Times New Roman" w:hAnsi="Times New Roman" w:cs="Times New Roman"/>
          <w:sz w:val="24"/>
          <w:lang w:val="en-ID"/>
        </w:rPr>
      </w:pPr>
      <w:proofErr w:type="spellStart"/>
      <w:r w:rsidRPr="006F3C65">
        <w:rPr>
          <w:rFonts w:ascii="Times New Roman" w:hAnsi="Times New Roman" w:cs="Times New Roman"/>
          <w:sz w:val="24"/>
          <w:lang w:val="en-ID"/>
        </w:rPr>
        <w:t>Berikut</w:t>
      </w:r>
      <w:proofErr w:type="spellEnd"/>
      <w:r w:rsidRPr="006F3C65">
        <w:rPr>
          <w:rFonts w:ascii="Times New Roman" w:hAnsi="Times New Roman" w:cs="Times New Roman"/>
          <w:sz w:val="24"/>
          <w:lang w:val="en-ID"/>
        </w:rPr>
        <w:t xml:space="preserve"> </w:t>
      </w:r>
      <w:proofErr w:type="spellStart"/>
      <w:r w:rsidRPr="006F3C65">
        <w:rPr>
          <w:rFonts w:ascii="Times New Roman" w:hAnsi="Times New Roman" w:cs="Times New Roman"/>
          <w:sz w:val="24"/>
          <w:lang w:val="en-ID"/>
        </w:rPr>
        <w:t>ditampilkan</w:t>
      </w:r>
      <w:proofErr w:type="spellEnd"/>
      <w:r w:rsidRPr="006F3C65">
        <w:rPr>
          <w:rFonts w:ascii="Times New Roman" w:hAnsi="Times New Roman" w:cs="Times New Roman"/>
          <w:sz w:val="24"/>
          <w:lang w:val="en-ID"/>
        </w:rPr>
        <w:t xml:space="preserve"> </w:t>
      </w:r>
      <w:proofErr w:type="spellStart"/>
      <w:r w:rsidRPr="006F3C65">
        <w:rPr>
          <w:rFonts w:ascii="Times New Roman" w:hAnsi="Times New Roman" w:cs="Times New Roman"/>
          <w:sz w:val="24"/>
          <w:lang w:val="en-ID"/>
        </w:rPr>
        <w:t>gambar</w:t>
      </w:r>
      <w:proofErr w:type="spellEnd"/>
      <w:r w:rsidRPr="006F3C65">
        <w:rPr>
          <w:rFonts w:ascii="Times New Roman" w:hAnsi="Times New Roman" w:cs="Times New Roman"/>
          <w:sz w:val="24"/>
          <w:lang w:val="en-ID"/>
        </w:rPr>
        <w:t xml:space="preserve"> </w:t>
      </w:r>
      <w:proofErr w:type="spellStart"/>
      <w:r w:rsidRPr="006F3C65">
        <w:rPr>
          <w:rFonts w:ascii="Times New Roman" w:hAnsi="Times New Roman" w:cs="Times New Roman"/>
          <w:sz w:val="24"/>
          <w:lang w:val="en-ID"/>
        </w:rPr>
        <w:t>kerangka</w:t>
      </w:r>
      <w:proofErr w:type="spellEnd"/>
      <w:r w:rsidRPr="006F3C65">
        <w:rPr>
          <w:rFonts w:ascii="Times New Roman" w:hAnsi="Times New Roman" w:cs="Times New Roman"/>
          <w:sz w:val="24"/>
          <w:lang w:val="en-ID"/>
        </w:rPr>
        <w:t xml:space="preserve"> </w:t>
      </w:r>
      <w:proofErr w:type="spellStart"/>
      <w:r w:rsidRPr="006F3C65">
        <w:rPr>
          <w:rFonts w:ascii="Times New Roman" w:hAnsi="Times New Roman" w:cs="Times New Roman"/>
          <w:sz w:val="24"/>
          <w:lang w:val="en-ID"/>
        </w:rPr>
        <w:t>pemikiran</w:t>
      </w:r>
      <w:proofErr w:type="spellEnd"/>
      <w:r w:rsidRPr="006F3C65">
        <w:rPr>
          <w:rFonts w:ascii="Times New Roman" w:hAnsi="Times New Roman" w:cs="Times New Roman"/>
          <w:sz w:val="24"/>
          <w:lang w:val="en-ID"/>
        </w:rPr>
        <w:t xml:space="preserve"> </w:t>
      </w:r>
      <w:proofErr w:type="spellStart"/>
      <w:r w:rsidRPr="006F3C65">
        <w:rPr>
          <w:rFonts w:ascii="Times New Roman" w:hAnsi="Times New Roman" w:cs="Times New Roman"/>
          <w:sz w:val="24"/>
          <w:lang w:val="en-ID"/>
        </w:rPr>
        <w:t>dalam</w:t>
      </w:r>
      <w:proofErr w:type="spellEnd"/>
      <w:r w:rsidRPr="006F3C65">
        <w:rPr>
          <w:rFonts w:ascii="Times New Roman" w:hAnsi="Times New Roman" w:cs="Times New Roman"/>
          <w:sz w:val="24"/>
          <w:lang w:val="en-ID"/>
        </w:rPr>
        <w:t xml:space="preserve"> </w:t>
      </w:r>
      <w:proofErr w:type="spellStart"/>
      <w:r w:rsidRPr="006F3C65">
        <w:rPr>
          <w:rFonts w:ascii="Times New Roman" w:hAnsi="Times New Roman" w:cs="Times New Roman"/>
          <w:sz w:val="24"/>
          <w:lang w:val="en-ID"/>
        </w:rPr>
        <w:t>penelitian</w:t>
      </w:r>
      <w:proofErr w:type="spellEnd"/>
      <w:r w:rsidRPr="006F3C65">
        <w:rPr>
          <w:rFonts w:ascii="Times New Roman" w:hAnsi="Times New Roman" w:cs="Times New Roman"/>
          <w:sz w:val="24"/>
          <w:lang w:val="en-ID"/>
        </w:rPr>
        <w:t xml:space="preserve"> </w:t>
      </w:r>
      <w:proofErr w:type="spellStart"/>
      <w:proofErr w:type="gramStart"/>
      <w:r w:rsidRPr="006F3C65">
        <w:rPr>
          <w:rFonts w:ascii="Times New Roman" w:hAnsi="Times New Roman" w:cs="Times New Roman"/>
          <w:sz w:val="24"/>
          <w:lang w:val="en-ID"/>
        </w:rPr>
        <w:t>ini</w:t>
      </w:r>
      <w:proofErr w:type="spellEnd"/>
      <w:r w:rsidRPr="006F3C65">
        <w:rPr>
          <w:rFonts w:ascii="Times New Roman" w:hAnsi="Times New Roman" w:cs="Times New Roman"/>
          <w:sz w:val="24"/>
          <w:lang w:val="en-ID"/>
        </w:rPr>
        <w:t xml:space="preserve"> :</w:t>
      </w:r>
      <w:proofErr w:type="gramEnd"/>
    </w:p>
    <w:p w14:paraId="08914729" w14:textId="77777777" w:rsidR="004B6C0F" w:rsidRPr="00893252" w:rsidRDefault="004B6C0F" w:rsidP="004B6C0F">
      <w:pPr>
        <w:ind w:left="0"/>
        <w:jc w:val="center"/>
        <w:rPr>
          <w:rFonts w:ascii="Times New Roman" w:hAnsi="Times New Roman" w:cs="Times New Roman"/>
          <w:b/>
          <w:sz w:val="24"/>
          <w:lang w:val="en-ID"/>
        </w:rPr>
      </w:pPr>
      <w:r>
        <w:rPr>
          <w:rFonts w:ascii="Times New Roman" w:hAnsi="Times New Roman" w:cs="Times New Roman"/>
          <w:b/>
          <w:sz w:val="24"/>
          <w:lang w:val="en-ID"/>
        </w:rPr>
        <w:t>Gambar 2.1</w:t>
      </w:r>
    </w:p>
    <w:p w14:paraId="4863A159" w14:textId="77777777" w:rsidR="004B6C0F" w:rsidRDefault="004B6C0F" w:rsidP="004B6C0F">
      <w:pPr>
        <w:ind w:left="284"/>
        <w:jc w:val="center"/>
        <w:rPr>
          <w:rFonts w:ascii="Times New Roman" w:hAnsi="Times New Roman" w:cs="Times New Roman"/>
          <w:b/>
          <w:sz w:val="24"/>
          <w:lang w:val="en-ID"/>
        </w:rPr>
      </w:pPr>
      <w:r w:rsidRPr="00A02A35">
        <w:rPr>
          <w:rFonts w:ascii="Times New Roman" w:hAnsi="Times New Roman" w:cs="Times New Roman"/>
          <w:noProof/>
          <w:sz w:val="24"/>
          <w:lang w:eastAsia="en-US"/>
        </w:rPr>
        <mc:AlternateContent>
          <mc:Choice Requires="wps">
            <w:drawing>
              <wp:anchor distT="0" distB="0" distL="114300" distR="114300" simplePos="0" relativeHeight="251661312" behindDoc="0" locked="0" layoutInCell="1" allowOverlap="1" wp14:anchorId="202A45A6" wp14:editId="10BEC275">
                <wp:simplePos x="0" y="0"/>
                <wp:positionH relativeFrom="margin">
                  <wp:posOffset>-3810</wp:posOffset>
                </wp:positionH>
                <wp:positionV relativeFrom="paragraph">
                  <wp:posOffset>184150</wp:posOffset>
                </wp:positionV>
                <wp:extent cx="1573200" cy="694800"/>
                <wp:effectExtent l="0" t="0" r="27305" b="10160"/>
                <wp:wrapNone/>
                <wp:docPr id="2" name="Rectangle 2"/>
                <wp:cNvGraphicFramePr/>
                <a:graphic xmlns:a="http://schemas.openxmlformats.org/drawingml/2006/main">
                  <a:graphicData uri="http://schemas.microsoft.com/office/word/2010/wordprocessingShape">
                    <wps:wsp>
                      <wps:cNvSpPr/>
                      <wps:spPr>
                        <a:xfrm>
                          <a:off x="0" y="0"/>
                          <a:ext cx="1573200" cy="69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103B13" w14:textId="77777777" w:rsidR="004B6C0F" w:rsidRPr="00B903D6" w:rsidRDefault="004B6C0F" w:rsidP="004B6C0F">
                            <w:pPr>
                              <w:ind w:left="0"/>
                              <w:jc w:val="center"/>
                              <w:rPr>
                                <w:rFonts w:ascii="Times New Roman" w:hAnsi="Times New Roman" w:cs="Times New Roman"/>
                                <w:i/>
                                <w:sz w:val="24"/>
                              </w:rPr>
                            </w:pPr>
                            <w:r>
                              <w:rPr>
                                <w:rFonts w:ascii="Times New Roman" w:hAnsi="Times New Roman" w:cs="Times New Roman"/>
                                <w:i/>
                                <w:sz w:val="24"/>
                              </w:rPr>
                              <w:t>Media Exposure</w:t>
                            </w:r>
                            <w:r w:rsidRPr="00B903D6">
                              <w:rPr>
                                <w:rFonts w:ascii="Times New Roman" w:hAnsi="Times New Roman" w:cs="Times New Roman"/>
                                <w:i/>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A45A6" id="Rectangle 2" o:spid="_x0000_s1026" style="position:absolute;left:0;text-align:left;margin-left:-.3pt;margin-top:14.5pt;width:123.85pt;height:54.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" fillcolor="window" strokecolor="windowText" strokeweight="1pt">
                <v:textbox>
                  <w:txbxContent>
                    <w:p w14:paraId="75103B13" w14:textId="77777777" w:rsidR="004B6C0F" w:rsidRPr="00B903D6" w:rsidRDefault="004B6C0F" w:rsidP="004B6C0F">
                      <w:pPr>
                        <w:ind w:left="0"/>
                        <w:jc w:val="center"/>
                        <w:rPr>
                          <w:rFonts w:ascii="Times New Roman" w:hAnsi="Times New Roman" w:cs="Times New Roman"/>
                          <w:i/>
                          <w:sz w:val="24"/>
                        </w:rPr>
                      </w:pPr>
                      <w:r>
                        <w:rPr>
                          <w:rFonts w:ascii="Times New Roman" w:hAnsi="Times New Roman" w:cs="Times New Roman"/>
                          <w:i/>
                          <w:sz w:val="24"/>
                        </w:rPr>
                        <w:t>Media Exposure</w:t>
                      </w:r>
                      <w:r w:rsidRPr="00B903D6">
                        <w:rPr>
                          <w:rFonts w:ascii="Times New Roman" w:hAnsi="Times New Roman" w:cs="Times New Roman"/>
                          <w:i/>
                          <w:sz w:val="24"/>
                        </w:rPr>
                        <w:t xml:space="preserve">                     </w:t>
                      </w:r>
                    </w:p>
                  </w:txbxContent>
                </v:textbox>
                <w10:wrap anchorx="margin"/>
              </v:rect>
            </w:pict>
          </mc:Fallback>
        </mc:AlternateContent>
      </w:r>
      <w:proofErr w:type="spellStart"/>
      <w:r w:rsidRPr="00E77EA7">
        <w:rPr>
          <w:rFonts w:ascii="Times New Roman" w:hAnsi="Times New Roman" w:cs="Times New Roman"/>
          <w:b/>
          <w:sz w:val="24"/>
          <w:lang w:val="en-ID"/>
        </w:rPr>
        <w:t>Kerangka</w:t>
      </w:r>
      <w:proofErr w:type="spellEnd"/>
      <w:r w:rsidRPr="00E77EA7">
        <w:rPr>
          <w:rFonts w:ascii="Times New Roman" w:hAnsi="Times New Roman" w:cs="Times New Roman"/>
          <w:b/>
          <w:sz w:val="24"/>
          <w:lang w:val="en-ID"/>
        </w:rPr>
        <w:t xml:space="preserve"> </w:t>
      </w:r>
      <w:proofErr w:type="spellStart"/>
      <w:r w:rsidRPr="00E77EA7">
        <w:rPr>
          <w:rFonts w:ascii="Times New Roman" w:hAnsi="Times New Roman" w:cs="Times New Roman"/>
          <w:b/>
          <w:sz w:val="24"/>
          <w:lang w:val="en-ID"/>
        </w:rPr>
        <w:t>Pemikiran</w:t>
      </w:r>
      <w:proofErr w:type="spellEnd"/>
    </w:p>
    <w:p w14:paraId="3131A8AD" w14:textId="77777777" w:rsidR="004B6C0F" w:rsidRDefault="004B6C0F" w:rsidP="004B6C0F">
      <w:pPr>
        <w:ind w:left="284"/>
        <w:jc w:val="center"/>
        <w:rPr>
          <w:rFonts w:ascii="Times New Roman" w:hAnsi="Times New Roman" w:cs="Times New Roman"/>
          <w:b/>
          <w:sz w:val="24"/>
          <w:lang w:val="en-ID"/>
        </w:rPr>
      </w:pPr>
      <w:r w:rsidRPr="00A02A35">
        <w:rPr>
          <w:rFonts w:ascii="Times New Roman" w:hAnsi="Times New Roman" w:cs="Times New Roman"/>
          <w:noProof/>
          <w:sz w:val="24"/>
          <w:lang w:eastAsia="en-US"/>
        </w:rPr>
        <mc:AlternateContent>
          <mc:Choice Requires="wps">
            <w:drawing>
              <wp:anchor distT="0" distB="0" distL="114300" distR="114300" simplePos="0" relativeHeight="251664384" behindDoc="0" locked="0" layoutInCell="1" allowOverlap="1" wp14:anchorId="0136AB1F" wp14:editId="294F629C">
                <wp:simplePos x="0" y="0"/>
                <wp:positionH relativeFrom="column">
                  <wp:posOffset>1586865</wp:posOffset>
                </wp:positionH>
                <wp:positionV relativeFrom="paragraph">
                  <wp:posOffset>11430</wp:posOffset>
                </wp:positionV>
                <wp:extent cx="1971675" cy="1724025"/>
                <wp:effectExtent l="0" t="0" r="66675" b="47625"/>
                <wp:wrapNone/>
                <wp:docPr id="13" name="Straight Arrow Connector 13"/>
                <wp:cNvGraphicFramePr/>
                <a:graphic xmlns:a="http://schemas.openxmlformats.org/drawingml/2006/main">
                  <a:graphicData uri="http://schemas.microsoft.com/office/word/2010/wordprocessingShape">
                    <wps:wsp>
                      <wps:cNvCnPr/>
                      <wps:spPr>
                        <a:xfrm>
                          <a:off x="0" y="0"/>
                          <a:ext cx="1971675" cy="1724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660BCA6" id="_x0000_t32" coordsize="21600,21600" o:spt="32" o:oned="t" path="m,l21600,21600e" filled="f">
                <v:path arrowok="t" fillok="f" o:connecttype="none"/>
                <o:lock v:ext="edit" shapetype="t"/>
              </v:shapetype>
              <v:shape id="Straight Arrow Connector 13" o:spid="_x0000_s1026" type="#_x0000_t32" style="position:absolute;margin-left:124.95pt;margin-top:.9pt;width:155.25pt;height:1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" strokecolor="windowText" strokeweight=".5pt">
                <v:stroke endarrow="block" joinstyle="miter"/>
              </v:shape>
            </w:pict>
          </mc:Fallback>
        </mc:AlternateContent>
      </w:r>
    </w:p>
    <w:p w14:paraId="5920CA6A" w14:textId="77777777" w:rsidR="004B6C0F" w:rsidRPr="00A02A35" w:rsidRDefault="004B6C0F" w:rsidP="004B6C0F">
      <w:pPr>
        <w:tabs>
          <w:tab w:val="left" w:pos="2835"/>
        </w:tabs>
        <w:ind w:left="284"/>
        <w:jc w:val="left"/>
        <w:rPr>
          <w:rFonts w:ascii="Times New Roman" w:hAnsi="Times New Roman" w:cs="Times New Roman"/>
          <w:sz w:val="24"/>
          <w:lang w:val="en-ID"/>
        </w:rPr>
      </w:pPr>
      <w:r w:rsidRPr="00A02A35">
        <w:rPr>
          <w:rFonts w:ascii="Times New Roman" w:hAnsi="Times New Roman" w:cs="Times New Roman"/>
          <w:noProof/>
          <w:sz w:val="24"/>
          <w:lang w:eastAsia="en-US"/>
        </w:rPr>
        <mc:AlternateContent>
          <mc:Choice Requires="wps">
            <w:drawing>
              <wp:anchor distT="0" distB="0" distL="114300" distR="114300" simplePos="0" relativeHeight="251665408" behindDoc="0" locked="0" layoutInCell="1" allowOverlap="1" wp14:anchorId="6586C3CD" wp14:editId="7E127F99">
                <wp:simplePos x="0" y="0"/>
                <wp:positionH relativeFrom="column">
                  <wp:posOffset>1567815</wp:posOffset>
                </wp:positionH>
                <wp:positionV relativeFrom="paragraph">
                  <wp:posOffset>381635</wp:posOffset>
                </wp:positionV>
                <wp:extent cx="2000250" cy="990600"/>
                <wp:effectExtent l="0" t="0" r="76200" b="57150"/>
                <wp:wrapNone/>
                <wp:docPr id="14" name="Straight Arrow Connector 14"/>
                <wp:cNvGraphicFramePr/>
                <a:graphic xmlns:a="http://schemas.openxmlformats.org/drawingml/2006/main">
                  <a:graphicData uri="http://schemas.microsoft.com/office/word/2010/wordprocessingShape">
                    <wps:wsp>
                      <wps:cNvCnPr/>
                      <wps:spPr>
                        <a:xfrm>
                          <a:off x="0" y="0"/>
                          <a:ext cx="2000250" cy="990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47E27D" id="Straight Arrow Connector 14" o:spid="_x0000_s1026" type="#_x0000_t32" style="position:absolute;margin-left:123.45pt;margin-top:30.05pt;width:157.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" strokecolor="windowText" strokeweight=".5pt">
                <v:stroke endarrow="block" joinstyle="miter"/>
              </v:shape>
            </w:pict>
          </mc:Fallback>
        </mc:AlternateContent>
      </w:r>
      <w:r w:rsidRPr="00A02A35">
        <w:rPr>
          <w:rFonts w:ascii="Times New Roman" w:hAnsi="Times New Roman" w:cs="Times New Roman"/>
          <w:noProof/>
          <w:sz w:val="24"/>
          <w:lang w:eastAsia="en-US"/>
        </w:rPr>
        <mc:AlternateContent>
          <mc:Choice Requires="wps">
            <w:drawing>
              <wp:anchor distT="0" distB="0" distL="114300" distR="114300" simplePos="0" relativeHeight="251660288" behindDoc="0" locked="0" layoutInCell="1" allowOverlap="1" wp14:anchorId="26B61D4D" wp14:editId="338ECB3F">
                <wp:simplePos x="0" y="0"/>
                <wp:positionH relativeFrom="margin">
                  <wp:posOffset>-3810</wp:posOffset>
                </wp:positionH>
                <wp:positionV relativeFrom="paragraph">
                  <wp:posOffset>38735</wp:posOffset>
                </wp:positionV>
                <wp:extent cx="1572895" cy="694690"/>
                <wp:effectExtent l="0" t="0" r="27305" b="10160"/>
                <wp:wrapNone/>
                <wp:docPr id="1" name="Rectangle 1"/>
                <wp:cNvGraphicFramePr/>
                <a:graphic xmlns:a="http://schemas.openxmlformats.org/drawingml/2006/main">
                  <a:graphicData uri="http://schemas.microsoft.com/office/word/2010/wordprocessingShape">
                    <wps:wsp>
                      <wps:cNvSpPr/>
                      <wps:spPr>
                        <a:xfrm>
                          <a:off x="0" y="0"/>
                          <a:ext cx="1572895" cy="6946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677037" w14:textId="77777777" w:rsidR="004B6C0F" w:rsidRPr="00E135E3" w:rsidRDefault="004B6C0F" w:rsidP="004B6C0F">
                            <w:pPr>
                              <w:ind w:left="0"/>
                              <w:jc w:val="center"/>
                              <w:rPr>
                                <w:rFonts w:ascii="Times New Roman" w:hAnsi="Times New Roman" w:cs="Times New Roman"/>
                                <w:sz w:val="24"/>
                              </w:rPr>
                            </w:pP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Saham</w:t>
                            </w:r>
                            <w:proofErr w:type="spellEnd"/>
                            <w:r>
                              <w:rPr>
                                <w:rFonts w:ascii="Times New Roman" w:hAnsi="Times New Roman" w:cs="Times New Roman"/>
                                <w:sz w:val="24"/>
                              </w:rPr>
                              <w:t xml:space="preserve"> </w:t>
                            </w:r>
                            <w:proofErr w:type="spellStart"/>
                            <w:r>
                              <w:rPr>
                                <w:rFonts w:ascii="Times New Roman" w:hAnsi="Times New Roman" w:cs="Times New Roman"/>
                                <w:sz w:val="24"/>
                              </w:rPr>
                              <w:t>Publik</w:t>
                            </w:r>
                            <w:proofErr w:type="spellEnd"/>
                            <w:r>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61D4D" id="Rectangle 1" o:spid="_x0000_s1027" style="position:absolute;left:0;text-align:left;margin-left:-.3pt;margin-top:3.05pt;width:123.85pt;height:54.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" fillcolor="window" strokecolor="windowText" strokeweight="1pt">
                <v:textbox>
                  <w:txbxContent>
                    <w:p w14:paraId="33677037" w14:textId="77777777" w:rsidR="004B6C0F" w:rsidRPr="00E135E3" w:rsidRDefault="004B6C0F" w:rsidP="004B6C0F">
                      <w:pPr>
                        <w:ind w:left="0"/>
                        <w:jc w:val="center"/>
                        <w:rPr>
                          <w:rFonts w:ascii="Times New Roman" w:hAnsi="Times New Roman" w:cs="Times New Roman"/>
                          <w:sz w:val="24"/>
                        </w:rPr>
                      </w:pP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Saham</w:t>
                      </w:r>
                      <w:proofErr w:type="spellEnd"/>
                      <w:r>
                        <w:rPr>
                          <w:rFonts w:ascii="Times New Roman" w:hAnsi="Times New Roman" w:cs="Times New Roman"/>
                          <w:sz w:val="24"/>
                        </w:rPr>
                        <w:t xml:space="preserve"> </w:t>
                      </w:r>
                      <w:proofErr w:type="spellStart"/>
                      <w:r>
                        <w:rPr>
                          <w:rFonts w:ascii="Times New Roman" w:hAnsi="Times New Roman" w:cs="Times New Roman"/>
                          <w:sz w:val="24"/>
                        </w:rPr>
                        <w:t>Publik</w:t>
                      </w:r>
                      <w:proofErr w:type="spellEnd"/>
                      <w:r>
                        <w:rPr>
                          <w:rFonts w:ascii="Times New Roman" w:hAnsi="Times New Roman" w:cs="Times New Roman"/>
                          <w:sz w:val="24"/>
                        </w:rPr>
                        <w:t xml:space="preserve">                     </w:t>
                      </w:r>
                    </w:p>
                  </w:txbxContent>
                </v:textbox>
                <w10:wrap anchorx="margin"/>
              </v:rect>
            </w:pict>
          </mc:Fallback>
        </mc:AlternateContent>
      </w:r>
      <w:r>
        <w:rPr>
          <w:rFonts w:ascii="Times New Roman" w:hAnsi="Times New Roman" w:cs="Times New Roman"/>
          <w:b/>
          <w:sz w:val="24"/>
          <w:lang w:val="en-ID"/>
        </w:rPr>
        <w:tab/>
      </w:r>
      <w:r w:rsidRPr="00A02A35">
        <w:rPr>
          <w:rFonts w:ascii="Times New Roman" w:hAnsi="Times New Roman" w:cs="Times New Roman"/>
          <w:sz w:val="24"/>
          <w:lang w:val="en-ID"/>
        </w:rPr>
        <w:t xml:space="preserve">                            </w:t>
      </w:r>
    </w:p>
    <w:p w14:paraId="5A022EFB" w14:textId="77777777" w:rsidR="004B6C0F" w:rsidRPr="00A02A35" w:rsidRDefault="004B6C0F" w:rsidP="004B6C0F">
      <w:pPr>
        <w:rPr>
          <w:rFonts w:ascii="Times New Roman" w:hAnsi="Times New Roman" w:cs="Times New Roman"/>
          <w:sz w:val="24"/>
          <w:lang w:val="en-ID"/>
        </w:rPr>
      </w:pPr>
      <w:r w:rsidRPr="00A02A35">
        <w:rPr>
          <w:rFonts w:ascii="Times New Roman" w:hAnsi="Times New Roman" w:cs="Times New Roman"/>
          <w:noProof/>
          <w:sz w:val="24"/>
          <w:lang w:eastAsia="en-US"/>
        </w:rPr>
        <mc:AlternateContent>
          <mc:Choice Requires="wps">
            <w:drawing>
              <wp:anchor distT="0" distB="0" distL="114300" distR="114300" simplePos="0" relativeHeight="251659264" behindDoc="0" locked="0" layoutInCell="1" allowOverlap="1" wp14:anchorId="0817F32D" wp14:editId="19D8BD2C">
                <wp:simplePos x="0" y="0"/>
                <wp:positionH relativeFrom="margin">
                  <wp:posOffset>0</wp:posOffset>
                </wp:positionH>
                <wp:positionV relativeFrom="paragraph">
                  <wp:posOffset>351155</wp:posOffset>
                </wp:positionV>
                <wp:extent cx="1573200" cy="694800"/>
                <wp:effectExtent l="0" t="0" r="27305" b="10160"/>
                <wp:wrapNone/>
                <wp:docPr id="7" name="Rectangle 7"/>
                <wp:cNvGraphicFramePr/>
                <a:graphic xmlns:a="http://schemas.openxmlformats.org/drawingml/2006/main">
                  <a:graphicData uri="http://schemas.microsoft.com/office/word/2010/wordprocessingShape">
                    <wps:wsp>
                      <wps:cNvSpPr/>
                      <wps:spPr>
                        <a:xfrm>
                          <a:off x="0" y="0"/>
                          <a:ext cx="1573200" cy="69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C99BB4C" w14:textId="77777777" w:rsidR="004B6C0F" w:rsidRPr="00497F41" w:rsidRDefault="004B6C0F" w:rsidP="004B6C0F">
                            <w:pPr>
                              <w:ind w:left="0"/>
                              <w:jc w:val="center"/>
                              <w:rPr>
                                <w:rFonts w:ascii="Times New Roman" w:hAnsi="Times New Roman" w:cs="Times New Roman"/>
                                <w:sz w:val="24"/>
                              </w:rPr>
                            </w:pPr>
                            <w:proofErr w:type="spellStart"/>
                            <w:r>
                              <w:rPr>
                                <w:rFonts w:ascii="Times New Roman" w:hAnsi="Times New Roman" w:cs="Times New Roman"/>
                                <w:sz w:val="24"/>
                              </w:rPr>
                              <w:t>Kualitas</w:t>
                            </w:r>
                            <w:proofErr w:type="spellEnd"/>
                            <w:r>
                              <w:rPr>
                                <w:rFonts w:ascii="Times New Roman" w:hAnsi="Times New Roman" w:cs="Times New Roman"/>
                                <w:sz w:val="24"/>
                              </w:rPr>
                              <w:t xml:space="preserve"> Audit</w:t>
                            </w:r>
                            <w:r w:rsidRPr="00497F41">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7F32D" id="Rectangle 7" o:spid="_x0000_s1028" style="position:absolute;left:0;text-align:left;margin-left:0;margin-top:27.65pt;width:123.85pt;height:5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" fillcolor="window" strokecolor="windowText" strokeweight="1pt">
                <v:textbox>
                  <w:txbxContent>
                    <w:p w14:paraId="5C99BB4C" w14:textId="77777777" w:rsidR="004B6C0F" w:rsidRPr="00497F41" w:rsidRDefault="004B6C0F" w:rsidP="004B6C0F">
                      <w:pPr>
                        <w:ind w:left="0"/>
                        <w:jc w:val="center"/>
                        <w:rPr>
                          <w:rFonts w:ascii="Times New Roman" w:hAnsi="Times New Roman" w:cs="Times New Roman"/>
                          <w:sz w:val="24"/>
                        </w:rPr>
                      </w:pPr>
                      <w:proofErr w:type="spellStart"/>
                      <w:r>
                        <w:rPr>
                          <w:rFonts w:ascii="Times New Roman" w:hAnsi="Times New Roman" w:cs="Times New Roman"/>
                          <w:sz w:val="24"/>
                        </w:rPr>
                        <w:t>Kualitas</w:t>
                      </w:r>
                      <w:proofErr w:type="spellEnd"/>
                      <w:r>
                        <w:rPr>
                          <w:rFonts w:ascii="Times New Roman" w:hAnsi="Times New Roman" w:cs="Times New Roman"/>
                          <w:sz w:val="24"/>
                        </w:rPr>
                        <w:t xml:space="preserve"> Audit</w:t>
                      </w:r>
                      <w:r w:rsidRPr="00497F41">
                        <w:rPr>
                          <w:rFonts w:ascii="Times New Roman" w:hAnsi="Times New Roman" w:cs="Times New Roman"/>
                          <w:sz w:val="24"/>
                        </w:rPr>
                        <w:t xml:space="preserve">                     </w:t>
                      </w:r>
                    </w:p>
                  </w:txbxContent>
                </v:textbox>
                <w10:wrap anchorx="margin"/>
              </v:rect>
            </w:pict>
          </mc:Fallback>
        </mc:AlternateContent>
      </w:r>
      <w:r w:rsidRPr="00A02A35">
        <w:rPr>
          <w:rFonts w:ascii="Times New Roman" w:hAnsi="Times New Roman" w:cs="Times New Roman"/>
          <w:sz w:val="24"/>
          <w:lang w:val="en-ID"/>
        </w:rPr>
        <w:t xml:space="preserve">                                                                                                         </w:t>
      </w:r>
    </w:p>
    <w:p w14:paraId="20D1314C" w14:textId="77777777" w:rsidR="004B6C0F" w:rsidRPr="00A02A35" w:rsidRDefault="004B6C0F" w:rsidP="004B6C0F">
      <w:pPr>
        <w:rPr>
          <w:rFonts w:ascii="Times New Roman" w:hAnsi="Times New Roman" w:cs="Times New Roman"/>
          <w:sz w:val="24"/>
          <w:lang w:val="en-ID"/>
        </w:rPr>
      </w:pPr>
      <w:r w:rsidRPr="00A02A35">
        <w:rPr>
          <w:rFonts w:ascii="Times New Roman" w:hAnsi="Times New Roman" w:cs="Times New Roman"/>
          <w:noProof/>
          <w:sz w:val="24"/>
          <w:lang w:eastAsia="en-US"/>
        </w:rPr>
        <mc:AlternateContent>
          <mc:Choice Requires="wps">
            <w:drawing>
              <wp:anchor distT="0" distB="0" distL="114300" distR="114300" simplePos="0" relativeHeight="251666432" behindDoc="0" locked="0" layoutInCell="1" allowOverlap="1" wp14:anchorId="2ADE00D3" wp14:editId="21D26F34">
                <wp:simplePos x="0" y="0"/>
                <wp:positionH relativeFrom="column">
                  <wp:posOffset>1567815</wp:posOffset>
                </wp:positionH>
                <wp:positionV relativeFrom="paragraph">
                  <wp:posOffset>204470</wp:posOffset>
                </wp:positionV>
                <wp:extent cx="2000250" cy="317500"/>
                <wp:effectExtent l="0" t="0" r="57150" b="82550"/>
                <wp:wrapNone/>
                <wp:docPr id="15" name="Straight Arrow Connector 15"/>
                <wp:cNvGraphicFramePr/>
                <a:graphic xmlns:a="http://schemas.openxmlformats.org/drawingml/2006/main">
                  <a:graphicData uri="http://schemas.microsoft.com/office/word/2010/wordprocessingShape">
                    <wps:wsp>
                      <wps:cNvCnPr/>
                      <wps:spPr>
                        <a:xfrm>
                          <a:off x="0" y="0"/>
                          <a:ext cx="2000250" cy="317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DF844B" id="Straight Arrow Connector 15" o:spid="_x0000_s1026" type="#_x0000_t32" style="position:absolute;margin-left:123.45pt;margin-top:16.1pt;width:157.5pt;height: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" strokecolor="windowText" strokeweight=".5pt">
                <v:stroke endarrow="block" joinstyle="miter"/>
              </v:shape>
            </w:pict>
          </mc:Fallback>
        </mc:AlternateContent>
      </w:r>
      <w:r w:rsidRPr="00A02A35">
        <w:rPr>
          <w:rFonts w:ascii="Times New Roman" w:hAnsi="Times New Roman" w:cs="Times New Roman"/>
          <w:noProof/>
          <w:sz w:val="24"/>
          <w:lang w:eastAsia="en-US"/>
        </w:rPr>
        <mc:AlternateContent>
          <mc:Choice Requires="wps">
            <w:drawing>
              <wp:anchor distT="0" distB="0" distL="114300" distR="114300" simplePos="0" relativeHeight="251662336" behindDoc="0" locked="0" layoutInCell="1" allowOverlap="1" wp14:anchorId="2100DB7C" wp14:editId="38F0E35D">
                <wp:simplePos x="0" y="0"/>
                <wp:positionH relativeFrom="margin">
                  <wp:posOffset>3560534</wp:posOffset>
                </wp:positionH>
                <wp:positionV relativeFrom="paragraph">
                  <wp:posOffset>137145</wp:posOffset>
                </wp:positionV>
                <wp:extent cx="1847850" cy="723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84785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62FD8C4" w14:textId="77777777" w:rsidR="004B6C0F" w:rsidRPr="00E135E3" w:rsidRDefault="004B6C0F" w:rsidP="004B6C0F">
                            <w:pPr>
                              <w:ind w:left="0"/>
                              <w:jc w:val="center"/>
                              <w:rPr>
                                <w:rFonts w:ascii="Times New Roman" w:hAnsi="Times New Roman" w:cs="Times New Roman"/>
                                <w:sz w:val="24"/>
                              </w:rPr>
                            </w:pPr>
                            <w:proofErr w:type="spellStart"/>
                            <w:r w:rsidRPr="00E135E3">
                              <w:rPr>
                                <w:rFonts w:ascii="Times New Roman" w:hAnsi="Times New Roman" w:cs="Times New Roman"/>
                                <w:sz w:val="24"/>
                              </w:rPr>
                              <w:t>Pengungkapan</w:t>
                            </w:r>
                            <w:proofErr w:type="spellEnd"/>
                            <w:r w:rsidRPr="00E135E3">
                              <w:rPr>
                                <w:rFonts w:ascii="Times New Roman" w:hAnsi="Times New Roman" w:cs="Times New Roman"/>
                                <w:sz w:val="24"/>
                              </w:rPr>
                              <w:t xml:space="preserve"> </w:t>
                            </w:r>
                            <w:proofErr w:type="spellStart"/>
                            <w:r w:rsidRPr="00E135E3">
                              <w:rPr>
                                <w:rFonts w:ascii="Times New Roman" w:hAnsi="Times New Roman" w:cs="Times New Roman"/>
                                <w:sz w:val="24"/>
                              </w:rPr>
                              <w:t>Tanggung</w:t>
                            </w:r>
                            <w:proofErr w:type="spellEnd"/>
                            <w:r w:rsidRPr="00E135E3">
                              <w:rPr>
                                <w:rFonts w:ascii="Times New Roman" w:hAnsi="Times New Roman" w:cs="Times New Roman"/>
                                <w:sz w:val="24"/>
                              </w:rPr>
                              <w:t xml:space="preserve"> </w:t>
                            </w:r>
                            <w:proofErr w:type="spellStart"/>
                            <w:r w:rsidRPr="00E135E3">
                              <w:rPr>
                                <w:rFonts w:ascii="Times New Roman" w:hAnsi="Times New Roman" w:cs="Times New Roman"/>
                                <w:sz w:val="24"/>
                              </w:rPr>
                              <w:t>Jawab</w:t>
                            </w:r>
                            <w:proofErr w:type="spellEnd"/>
                            <w:r w:rsidRPr="00E135E3">
                              <w:rPr>
                                <w:rFonts w:ascii="Times New Roman" w:hAnsi="Times New Roman" w:cs="Times New Roman"/>
                                <w:sz w:val="24"/>
                              </w:rPr>
                              <w:t xml:space="preserve"> </w:t>
                            </w:r>
                            <w:proofErr w:type="spellStart"/>
                            <w:r w:rsidRPr="00E135E3">
                              <w:rPr>
                                <w:rFonts w:ascii="Times New Roman" w:hAnsi="Times New Roman" w:cs="Times New Roman"/>
                                <w:sz w:val="24"/>
                              </w:rPr>
                              <w:t>Sosial</w:t>
                            </w:r>
                            <w:proofErr w:type="spellEnd"/>
                            <w:r w:rsidRPr="00E135E3">
                              <w:rPr>
                                <w:rFonts w:ascii="Times New Roman" w:hAnsi="Times New Roman" w:cs="Times New Roman"/>
                                <w:sz w:val="24"/>
                              </w:rPr>
                              <w:t xml:space="preserve">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0DB7C" id="Rectangle 6" o:spid="_x0000_s1029" style="position:absolute;left:0;text-align:left;margin-left:280.35pt;margin-top:10.8pt;width:145.5pt;height:5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" fillcolor="window" strokecolor="windowText" strokeweight="1pt">
                <v:textbox>
                  <w:txbxContent>
                    <w:p w14:paraId="462FD8C4" w14:textId="77777777" w:rsidR="004B6C0F" w:rsidRPr="00E135E3" w:rsidRDefault="004B6C0F" w:rsidP="004B6C0F">
                      <w:pPr>
                        <w:ind w:left="0"/>
                        <w:jc w:val="center"/>
                        <w:rPr>
                          <w:rFonts w:ascii="Times New Roman" w:hAnsi="Times New Roman" w:cs="Times New Roman"/>
                          <w:sz w:val="24"/>
                        </w:rPr>
                      </w:pPr>
                      <w:proofErr w:type="spellStart"/>
                      <w:r w:rsidRPr="00E135E3">
                        <w:rPr>
                          <w:rFonts w:ascii="Times New Roman" w:hAnsi="Times New Roman" w:cs="Times New Roman"/>
                          <w:sz w:val="24"/>
                        </w:rPr>
                        <w:t>Pengungkapan</w:t>
                      </w:r>
                      <w:proofErr w:type="spellEnd"/>
                      <w:r w:rsidRPr="00E135E3">
                        <w:rPr>
                          <w:rFonts w:ascii="Times New Roman" w:hAnsi="Times New Roman" w:cs="Times New Roman"/>
                          <w:sz w:val="24"/>
                        </w:rPr>
                        <w:t xml:space="preserve"> </w:t>
                      </w:r>
                      <w:proofErr w:type="spellStart"/>
                      <w:r w:rsidRPr="00E135E3">
                        <w:rPr>
                          <w:rFonts w:ascii="Times New Roman" w:hAnsi="Times New Roman" w:cs="Times New Roman"/>
                          <w:sz w:val="24"/>
                        </w:rPr>
                        <w:t>Tanggung</w:t>
                      </w:r>
                      <w:proofErr w:type="spellEnd"/>
                      <w:r w:rsidRPr="00E135E3">
                        <w:rPr>
                          <w:rFonts w:ascii="Times New Roman" w:hAnsi="Times New Roman" w:cs="Times New Roman"/>
                          <w:sz w:val="24"/>
                        </w:rPr>
                        <w:t xml:space="preserve"> </w:t>
                      </w:r>
                      <w:proofErr w:type="spellStart"/>
                      <w:r w:rsidRPr="00E135E3">
                        <w:rPr>
                          <w:rFonts w:ascii="Times New Roman" w:hAnsi="Times New Roman" w:cs="Times New Roman"/>
                          <w:sz w:val="24"/>
                        </w:rPr>
                        <w:t>Jawab</w:t>
                      </w:r>
                      <w:proofErr w:type="spellEnd"/>
                      <w:r w:rsidRPr="00E135E3">
                        <w:rPr>
                          <w:rFonts w:ascii="Times New Roman" w:hAnsi="Times New Roman" w:cs="Times New Roman"/>
                          <w:sz w:val="24"/>
                        </w:rPr>
                        <w:t xml:space="preserve"> </w:t>
                      </w:r>
                      <w:proofErr w:type="spellStart"/>
                      <w:r w:rsidRPr="00E135E3">
                        <w:rPr>
                          <w:rFonts w:ascii="Times New Roman" w:hAnsi="Times New Roman" w:cs="Times New Roman"/>
                          <w:sz w:val="24"/>
                        </w:rPr>
                        <w:t>Sosial</w:t>
                      </w:r>
                      <w:proofErr w:type="spellEnd"/>
                      <w:r w:rsidRPr="00E135E3">
                        <w:rPr>
                          <w:rFonts w:ascii="Times New Roman" w:hAnsi="Times New Roman" w:cs="Times New Roman"/>
                          <w:sz w:val="24"/>
                        </w:rPr>
                        <w:t xml:space="preserve"> Perusahaan</w:t>
                      </w:r>
                    </w:p>
                  </w:txbxContent>
                </v:textbox>
                <w10:wrap anchorx="margin"/>
              </v:rect>
            </w:pict>
          </mc:Fallback>
        </mc:AlternateContent>
      </w:r>
      <w:r w:rsidRPr="00A02A35">
        <w:rPr>
          <w:rFonts w:ascii="Times New Roman" w:hAnsi="Times New Roman" w:cs="Times New Roman"/>
          <w:sz w:val="24"/>
          <w:lang w:val="en-ID"/>
        </w:rPr>
        <w:t xml:space="preserve">                                                                                 </w:t>
      </w:r>
    </w:p>
    <w:p w14:paraId="145CE97C" w14:textId="77777777" w:rsidR="004B6C0F" w:rsidRPr="00A02A35" w:rsidRDefault="004B6C0F" w:rsidP="004B6C0F">
      <w:pPr>
        <w:rPr>
          <w:lang w:val="en-ID"/>
        </w:rPr>
      </w:pPr>
      <w:r>
        <w:rPr>
          <w:rFonts w:ascii="Times New Roman" w:hAnsi="Times New Roman" w:cs="Times New Roman"/>
          <w:noProof/>
          <w:sz w:val="24"/>
          <w:lang w:eastAsia="en-US"/>
        </w:rPr>
        <mc:AlternateContent>
          <mc:Choice Requires="wps">
            <w:drawing>
              <wp:anchor distT="0" distB="0" distL="114300" distR="114300" simplePos="0" relativeHeight="251669504" behindDoc="0" locked="0" layoutInCell="1" allowOverlap="1" wp14:anchorId="0C4F2CEC" wp14:editId="547B0DCF">
                <wp:simplePos x="0" y="0"/>
                <wp:positionH relativeFrom="column">
                  <wp:posOffset>1577340</wp:posOffset>
                </wp:positionH>
                <wp:positionV relativeFrom="paragraph">
                  <wp:posOffset>234950</wp:posOffset>
                </wp:positionV>
                <wp:extent cx="1981200" cy="1152525"/>
                <wp:effectExtent l="0" t="38100" r="57150" b="28575"/>
                <wp:wrapNone/>
                <wp:docPr id="4" name="Straight Arrow Connector 4"/>
                <wp:cNvGraphicFramePr/>
                <a:graphic xmlns:a="http://schemas.openxmlformats.org/drawingml/2006/main">
                  <a:graphicData uri="http://schemas.microsoft.com/office/word/2010/wordprocessingShape">
                    <wps:wsp>
                      <wps:cNvCnPr/>
                      <wps:spPr>
                        <a:xfrm flipV="1">
                          <a:off x="0" y="0"/>
                          <a:ext cx="1981200" cy="115252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7C643C" id="Straight Arrow Connector 4" o:spid="_x0000_s1026" type="#_x0000_t32" style="position:absolute;margin-left:124.2pt;margin-top:18.5pt;width:156pt;height:90.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" strokecolor="black [3200]" strokeweight=".5pt">
                <v:stroke dashstyle="dash" endarrow="block" joinstyle="miter"/>
              </v:shape>
            </w:pict>
          </mc:Fallback>
        </mc:AlternateContent>
      </w:r>
      <w:r>
        <w:rPr>
          <w:rFonts w:ascii="Times New Roman" w:hAnsi="Times New Roman" w:cs="Times New Roman"/>
          <w:noProof/>
          <w:sz w:val="24"/>
          <w:lang w:eastAsia="en-US"/>
        </w:rPr>
        <mc:AlternateContent>
          <mc:Choice Requires="wps">
            <w:drawing>
              <wp:anchor distT="0" distB="0" distL="114300" distR="114300" simplePos="0" relativeHeight="251667456" behindDoc="0" locked="0" layoutInCell="1" allowOverlap="1" wp14:anchorId="0FCDA142" wp14:editId="5EB01965">
                <wp:simplePos x="0" y="0"/>
                <wp:positionH relativeFrom="column">
                  <wp:posOffset>1569085</wp:posOffset>
                </wp:positionH>
                <wp:positionV relativeFrom="paragraph">
                  <wp:posOffset>130175</wp:posOffset>
                </wp:positionV>
                <wp:extent cx="1979930" cy="419100"/>
                <wp:effectExtent l="0" t="57150" r="1270" b="19050"/>
                <wp:wrapNone/>
                <wp:docPr id="3" name="Straight Arrow Connector 3"/>
                <wp:cNvGraphicFramePr/>
                <a:graphic xmlns:a="http://schemas.openxmlformats.org/drawingml/2006/main">
                  <a:graphicData uri="http://schemas.microsoft.com/office/word/2010/wordprocessingShape">
                    <wps:wsp>
                      <wps:cNvCnPr/>
                      <wps:spPr>
                        <a:xfrm flipV="1">
                          <a:off x="0" y="0"/>
                          <a:ext cx="1979930" cy="41910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9AF32A" id="Straight Arrow Connector 3" o:spid="_x0000_s1026" type="#_x0000_t32" style="position:absolute;margin-left:123.55pt;margin-top:10.25pt;width:155.9pt;height:33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" strokecolor="black [3200]" strokeweight=".5pt">
                <v:stroke dashstyle="dash" endarrow="block" joinstyle="miter"/>
              </v:shape>
            </w:pict>
          </mc:Fallback>
        </mc:AlternateContent>
      </w:r>
      <w:r w:rsidRPr="00A02A35">
        <w:rPr>
          <w:rFonts w:ascii="Times New Roman" w:hAnsi="Times New Roman" w:cs="Times New Roman"/>
          <w:noProof/>
          <w:sz w:val="24"/>
          <w:lang w:eastAsia="en-US"/>
        </w:rPr>
        <mc:AlternateContent>
          <mc:Choice Requires="wps">
            <w:drawing>
              <wp:anchor distT="0" distB="0" distL="114300" distR="114300" simplePos="0" relativeHeight="251663360" behindDoc="0" locked="0" layoutInCell="1" allowOverlap="1" wp14:anchorId="24CB2F47" wp14:editId="21E18CBD">
                <wp:simplePos x="0" y="0"/>
                <wp:positionH relativeFrom="margin">
                  <wp:posOffset>0</wp:posOffset>
                </wp:positionH>
                <wp:positionV relativeFrom="paragraph">
                  <wp:posOffset>223520</wp:posOffset>
                </wp:positionV>
                <wp:extent cx="1573200" cy="694800"/>
                <wp:effectExtent l="0" t="0" r="27305" b="10160"/>
                <wp:wrapNone/>
                <wp:docPr id="8" name="Rectangle 8"/>
                <wp:cNvGraphicFramePr/>
                <a:graphic xmlns:a="http://schemas.openxmlformats.org/drawingml/2006/main">
                  <a:graphicData uri="http://schemas.microsoft.com/office/word/2010/wordprocessingShape">
                    <wps:wsp>
                      <wps:cNvSpPr/>
                      <wps:spPr>
                        <a:xfrm>
                          <a:off x="0" y="0"/>
                          <a:ext cx="1573200" cy="69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A45C01" w14:textId="77777777" w:rsidR="004B6C0F" w:rsidRPr="00AF34BB" w:rsidRDefault="004B6C0F" w:rsidP="004B6C0F">
                            <w:pPr>
                              <w:ind w:left="0"/>
                              <w:jc w:val="center"/>
                              <w:rPr>
                                <w:rFonts w:ascii="Times New Roman" w:hAnsi="Times New Roman" w:cs="Times New Roman"/>
                                <w:sz w:val="24"/>
                              </w:rPr>
                            </w:pPr>
                            <w:proofErr w:type="spellStart"/>
                            <w:r>
                              <w:rPr>
                                <w:rFonts w:ascii="Times New Roman" w:hAnsi="Times New Roman" w:cs="Times New Roman"/>
                                <w:sz w:val="24"/>
                              </w:rPr>
                              <w:t>Ukuran</w:t>
                            </w:r>
                            <w:proofErr w:type="spellEnd"/>
                            <w:r>
                              <w:rPr>
                                <w:rFonts w:ascii="Times New Roman" w:hAnsi="Times New Roman" w:cs="Times New Roman"/>
                                <w:sz w:val="24"/>
                              </w:rPr>
                              <w:t xml:space="preserve">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B2F47" id="Rectangle 8" o:spid="_x0000_s1030" style="position:absolute;left:0;text-align:left;margin-left:0;margin-top:17.6pt;width:123.85pt;height:54.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" fillcolor="window" strokecolor="windowText" strokeweight="1pt">
                <v:textbox>
                  <w:txbxContent>
                    <w:p w14:paraId="54A45C01" w14:textId="77777777" w:rsidR="004B6C0F" w:rsidRPr="00AF34BB" w:rsidRDefault="004B6C0F" w:rsidP="004B6C0F">
                      <w:pPr>
                        <w:ind w:left="0"/>
                        <w:jc w:val="center"/>
                        <w:rPr>
                          <w:rFonts w:ascii="Times New Roman" w:hAnsi="Times New Roman" w:cs="Times New Roman"/>
                          <w:sz w:val="24"/>
                        </w:rPr>
                      </w:pPr>
                      <w:proofErr w:type="spellStart"/>
                      <w:r>
                        <w:rPr>
                          <w:rFonts w:ascii="Times New Roman" w:hAnsi="Times New Roman" w:cs="Times New Roman"/>
                          <w:sz w:val="24"/>
                        </w:rPr>
                        <w:t>Ukuran</w:t>
                      </w:r>
                      <w:proofErr w:type="spellEnd"/>
                      <w:r>
                        <w:rPr>
                          <w:rFonts w:ascii="Times New Roman" w:hAnsi="Times New Roman" w:cs="Times New Roman"/>
                          <w:sz w:val="24"/>
                        </w:rPr>
                        <w:t xml:space="preserve"> Perusahaan</w:t>
                      </w:r>
                    </w:p>
                  </w:txbxContent>
                </v:textbox>
                <w10:wrap anchorx="margin"/>
              </v:rect>
            </w:pict>
          </mc:Fallback>
        </mc:AlternateContent>
      </w:r>
      <w:r w:rsidRPr="00A02A35">
        <w:rPr>
          <w:lang w:val="en-ID"/>
        </w:rPr>
        <w:t xml:space="preserve">                                      </w:t>
      </w:r>
      <w:r>
        <w:rPr>
          <w:lang w:val="en-ID"/>
        </w:rPr>
        <w:t xml:space="preserve">                             </w:t>
      </w:r>
    </w:p>
    <w:p w14:paraId="4B75E85A" w14:textId="77777777" w:rsidR="004B6C0F" w:rsidRPr="00A02A35" w:rsidRDefault="004B6C0F" w:rsidP="004B6C0F">
      <w:pPr>
        <w:pStyle w:val="ListParagraph"/>
        <w:ind w:left="1080"/>
        <w:rPr>
          <w:rFonts w:ascii="Times New Roman" w:hAnsi="Times New Roman" w:cs="Times New Roman"/>
          <w:sz w:val="24"/>
          <w:lang w:val="en-ID"/>
        </w:rPr>
      </w:pPr>
      <w:r w:rsidRPr="00A02A35">
        <w:rPr>
          <w:rFonts w:ascii="Times New Roman" w:hAnsi="Times New Roman" w:cs="Times New Roman"/>
          <w:sz w:val="24"/>
          <w:lang w:val="en-ID"/>
        </w:rPr>
        <w:t xml:space="preserve">                                                         </w:t>
      </w:r>
    </w:p>
    <w:p w14:paraId="055FA847" w14:textId="77777777" w:rsidR="004B6C0F" w:rsidRPr="00A02A35" w:rsidRDefault="004B6C0F" w:rsidP="004B6C0F">
      <w:pPr>
        <w:pStyle w:val="ListParagraph"/>
        <w:ind w:left="1080"/>
        <w:rPr>
          <w:rFonts w:ascii="Times New Roman" w:hAnsi="Times New Roman" w:cs="Times New Roman"/>
          <w:sz w:val="24"/>
          <w:lang w:val="en-ID"/>
        </w:rPr>
      </w:pPr>
      <w:r w:rsidRPr="00A02A35">
        <w:rPr>
          <w:rFonts w:ascii="Times New Roman" w:hAnsi="Times New Roman" w:cs="Times New Roman"/>
          <w:noProof/>
          <w:sz w:val="24"/>
          <w:lang w:eastAsia="en-US"/>
        </w:rPr>
        <mc:AlternateContent>
          <mc:Choice Requires="wps">
            <w:drawing>
              <wp:anchor distT="0" distB="0" distL="114300" distR="114300" simplePos="0" relativeHeight="251668480" behindDoc="0" locked="0" layoutInCell="1" allowOverlap="1" wp14:anchorId="64E0EF3F" wp14:editId="244733C2">
                <wp:simplePos x="0" y="0"/>
                <wp:positionH relativeFrom="margin">
                  <wp:posOffset>0</wp:posOffset>
                </wp:positionH>
                <wp:positionV relativeFrom="paragraph">
                  <wp:posOffset>233045</wp:posOffset>
                </wp:positionV>
                <wp:extent cx="1573200" cy="694800"/>
                <wp:effectExtent l="0" t="0" r="27305" b="10160"/>
                <wp:wrapNone/>
                <wp:docPr id="10" name="Rectangle 10"/>
                <wp:cNvGraphicFramePr/>
                <a:graphic xmlns:a="http://schemas.openxmlformats.org/drawingml/2006/main">
                  <a:graphicData uri="http://schemas.microsoft.com/office/word/2010/wordprocessingShape">
                    <wps:wsp>
                      <wps:cNvSpPr/>
                      <wps:spPr>
                        <a:xfrm>
                          <a:off x="0" y="0"/>
                          <a:ext cx="1573200" cy="69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C924666" w14:textId="77777777" w:rsidR="004B6C0F" w:rsidRPr="00C4144A" w:rsidRDefault="004B6C0F" w:rsidP="004B6C0F">
                            <w:pPr>
                              <w:ind w:left="0"/>
                              <w:jc w:val="center"/>
                              <w:rPr>
                                <w:rFonts w:ascii="Times New Roman" w:hAnsi="Times New Roman" w:cs="Times New Roman"/>
                                <w:sz w:val="24"/>
                              </w:rPr>
                            </w:pPr>
                            <w:proofErr w:type="spellStart"/>
                            <w:r>
                              <w:rPr>
                                <w:rFonts w:ascii="Times New Roman" w:hAnsi="Times New Roman" w:cs="Times New Roman"/>
                                <w:sz w:val="24"/>
                              </w:rPr>
                              <w:t>Profitabilitas</w:t>
                            </w:r>
                            <w:proofErr w:type="spellEnd"/>
                          </w:p>
                          <w:p w14:paraId="22A3A367" w14:textId="77777777" w:rsidR="004B6C0F" w:rsidRPr="00E135E3" w:rsidRDefault="004B6C0F" w:rsidP="004B6C0F">
                            <w:pPr>
                              <w:ind w:left="0"/>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0EF3F" id="Rectangle 10" o:spid="_x0000_s1031" style="position:absolute;left:0;text-align:left;margin-left:0;margin-top:18.35pt;width:123.85pt;height:54.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" fillcolor="window" strokecolor="windowText" strokeweight="1pt">
                <v:textbox>
                  <w:txbxContent>
                    <w:p w14:paraId="4C924666" w14:textId="77777777" w:rsidR="004B6C0F" w:rsidRPr="00C4144A" w:rsidRDefault="004B6C0F" w:rsidP="004B6C0F">
                      <w:pPr>
                        <w:ind w:left="0"/>
                        <w:jc w:val="center"/>
                        <w:rPr>
                          <w:rFonts w:ascii="Times New Roman" w:hAnsi="Times New Roman" w:cs="Times New Roman"/>
                          <w:sz w:val="24"/>
                        </w:rPr>
                      </w:pPr>
                      <w:proofErr w:type="spellStart"/>
                      <w:r>
                        <w:rPr>
                          <w:rFonts w:ascii="Times New Roman" w:hAnsi="Times New Roman" w:cs="Times New Roman"/>
                          <w:sz w:val="24"/>
                        </w:rPr>
                        <w:t>Profitabilitas</w:t>
                      </w:r>
                      <w:proofErr w:type="spellEnd"/>
                    </w:p>
                    <w:p w14:paraId="22A3A367" w14:textId="77777777" w:rsidR="004B6C0F" w:rsidRPr="00E135E3" w:rsidRDefault="004B6C0F" w:rsidP="004B6C0F">
                      <w:pPr>
                        <w:ind w:left="0"/>
                        <w:jc w:val="center"/>
                        <w:rPr>
                          <w:rFonts w:ascii="Times New Roman" w:hAnsi="Times New Roman" w:cs="Times New Roman"/>
                          <w:sz w:val="24"/>
                        </w:rPr>
                      </w:pPr>
                    </w:p>
                  </w:txbxContent>
                </v:textbox>
                <w10:wrap anchorx="margin"/>
              </v:rect>
            </w:pict>
          </mc:Fallback>
        </mc:AlternateContent>
      </w:r>
      <w:r w:rsidRPr="00A02A35">
        <w:rPr>
          <w:rFonts w:ascii="Times New Roman" w:hAnsi="Times New Roman" w:cs="Times New Roman"/>
          <w:sz w:val="24"/>
          <w:lang w:val="en-ID"/>
        </w:rPr>
        <w:t xml:space="preserve"> </w:t>
      </w:r>
      <w:r w:rsidRPr="00A02A35">
        <w:rPr>
          <w:rFonts w:ascii="Times New Roman" w:hAnsi="Times New Roman" w:cs="Times New Roman"/>
          <w:sz w:val="24"/>
          <w:lang w:val="en-ID"/>
        </w:rPr>
        <w:tab/>
      </w:r>
      <w:r w:rsidRPr="00A02A35">
        <w:rPr>
          <w:rFonts w:ascii="Times New Roman" w:hAnsi="Times New Roman" w:cs="Times New Roman"/>
          <w:sz w:val="24"/>
          <w:lang w:val="en-ID"/>
        </w:rPr>
        <w:tab/>
      </w:r>
      <w:r w:rsidRPr="00A02A35">
        <w:rPr>
          <w:rFonts w:ascii="Times New Roman" w:hAnsi="Times New Roman" w:cs="Times New Roman"/>
          <w:sz w:val="24"/>
          <w:lang w:val="en-ID"/>
        </w:rPr>
        <w:tab/>
      </w:r>
      <w:r w:rsidRPr="00A02A35">
        <w:rPr>
          <w:rFonts w:ascii="Times New Roman" w:hAnsi="Times New Roman" w:cs="Times New Roman"/>
          <w:sz w:val="24"/>
          <w:lang w:val="en-ID"/>
        </w:rPr>
        <w:tab/>
      </w:r>
      <w:r w:rsidRPr="00A02A35">
        <w:rPr>
          <w:rFonts w:ascii="Times New Roman" w:hAnsi="Times New Roman" w:cs="Times New Roman"/>
          <w:sz w:val="24"/>
          <w:lang w:val="en-ID"/>
        </w:rPr>
        <w:tab/>
      </w:r>
      <w:r w:rsidRPr="00A02A35">
        <w:rPr>
          <w:rFonts w:ascii="Times New Roman" w:hAnsi="Times New Roman" w:cs="Times New Roman"/>
          <w:sz w:val="24"/>
          <w:lang w:val="en-ID"/>
        </w:rPr>
        <w:tab/>
      </w:r>
      <w:r w:rsidRPr="00A02A35">
        <w:rPr>
          <w:rFonts w:ascii="Times New Roman" w:hAnsi="Times New Roman" w:cs="Times New Roman"/>
          <w:sz w:val="24"/>
          <w:lang w:val="en-ID"/>
        </w:rPr>
        <w:tab/>
      </w:r>
      <w:r w:rsidRPr="00A02A35">
        <w:rPr>
          <w:rFonts w:ascii="Times New Roman" w:hAnsi="Times New Roman" w:cs="Times New Roman"/>
          <w:sz w:val="24"/>
          <w:lang w:val="en-ID"/>
        </w:rPr>
        <w:tab/>
      </w:r>
      <w:r w:rsidRPr="00A02A35">
        <w:rPr>
          <w:rFonts w:ascii="Times New Roman" w:hAnsi="Times New Roman" w:cs="Times New Roman"/>
          <w:sz w:val="24"/>
          <w:lang w:val="en-ID"/>
        </w:rPr>
        <w:tab/>
      </w:r>
      <w:r w:rsidRPr="00A02A35">
        <w:rPr>
          <w:rFonts w:ascii="Times New Roman" w:hAnsi="Times New Roman" w:cs="Times New Roman"/>
          <w:sz w:val="24"/>
          <w:lang w:val="en-ID"/>
        </w:rPr>
        <w:tab/>
      </w:r>
      <w:r w:rsidRPr="00A02A35">
        <w:rPr>
          <w:rFonts w:ascii="Times New Roman" w:hAnsi="Times New Roman" w:cs="Times New Roman"/>
          <w:sz w:val="24"/>
          <w:lang w:val="en-ID"/>
        </w:rPr>
        <w:tab/>
        <w:t xml:space="preserve">    </w:t>
      </w:r>
    </w:p>
    <w:p w14:paraId="41C76EA1" w14:textId="77777777" w:rsidR="004B6C0F" w:rsidRDefault="004B6C0F" w:rsidP="004B6C0F">
      <w:pPr>
        <w:rPr>
          <w:lang w:val="en-ID"/>
        </w:rPr>
      </w:pPr>
    </w:p>
    <w:p w14:paraId="30B77E17" w14:textId="77777777" w:rsidR="004B6C0F" w:rsidRPr="00176B54" w:rsidRDefault="004B6C0F" w:rsidP="004B6C0F">
      <w:pPr>
        <w:tabs>
          <w:tab w:val="left" w:pos="0"/>
          <w:tab w:val="left" w:pos="851"/>
        </w:tabs>
        <w:ind w:left="0"/>
        <w:rPr>
          <w:lang w:val="en-ID"/>
        </w:rPr>
      </w:pPr>
    </w:p>
    <w:p w14:paraId="689216A2" w14:textId="77777777" w:rsidR="004B6C0F" w:rsidRPr="00B754FE" w:rsidRDefault="004B6C0F" w:rsidP="004B6C0F">
      <w:pPr>
        <w:ind w:left="0"/>
        <w:rPr>
          <w:rFonts w:ascii="Times New Roman" w:hAnsi="Times New Roman" w:cs="Times New Roman"/>
          <w:sz w:val="24"/>
        </w:rPr>
      </w:pPr>
      <w:r w:rsidRPr="00B754FE">
        <w:rPr>
          <w:rFonts w:ascii="Times New Roman" w:hAnsi="Times New Roman" w:cs="Times New Roman"/>
          <w:sz w:val="24"/>
        </w:rPr>
        <w:t xml:space="preserve"> </w:t>
      </w:r>
      <w:proofErr w:type="spellStart"/>
      <w:r w:rsidRPr="00B754FE">
        <w:rPr>
          <w:rFonts w:ascii="Times New Roman" w:hAnsi="Times New Roman" w:cs="Times New Roman"/>
          <w:sz w:val="24"/>
        </w:rPr>
        <w:t>Hipotesis</w:t>
      </w:r>
      <w:proofErr w:type="spellEnd"/>
      <w:r w:rsidRPr="00B754FE">
        <w:rPr>
          <w:rFonts w:ascii="Times New Roman" w:hAnsi="Times New Roman" w:cs="Times New Roman"/>
          <w:sz w:val="24"/>
        </w:rPr>
        <w:t xml:space="preserve"> </w:t>
      </w:r>
      <w:proofErr w:type="spellStart"/>
      <w:r w:rsidRPr="00B754FE">
        <w:rPr>
          <w:rFonts w:ascii="Times New Roman" w:hAnsi="Times New Roman" w:cs="Times New Roman"/>
          <w:sz w:val="24"/>
        </w:rPr>
        <w:t>Penelitian</w:t>
      </w:r>
      <w:proofErr w:type="spellEnd"/>
      <w:r w:rsidRPr="00B754FE">
        <w:rPr>
          <w:rFonts w:ascii="Times New Roman" w:hAnsi="Times New Roman" w:cs="Times New Roman"/>
          <w:sz w:val="24"/>
        </w:rPr>
        <w:t xml:space="preserve"> </w:t>
      </w:r>
    </w:p>
    <w:p w14:paraId="477B3984" w14:textId="77777777" w:rsidR="004B6C0F" w:rsidRDefault="004B6C0F" w:rsidP="004B6C0F">
      <w:pPr>
        <w:spacing w:line="360" w:lineRule="auto"/>
        <w:ind w:left="1170" w:hanging="744"/>
        <w:jc w:val="left"/>
        <w:rPr>
          <w:rFonts w:ascii="Times New Roman" w:hAnsi="Times New Roman" w:cs="Times New Roman"/>
          <w:sz w:val="24"/>
          <w:szCs w:val="24"/>
          <w:lang w:val="en-ID"/>
        </w:rPr>
      </w:pPr>
      <w:r>
        <w:rPr>
          <w:rFonts w:ascii="Times New Roman" w:hAnsi="Times New Roman" w:cs="Times New Roman"/>
          <w:sz w:val="24"/>
          <w:szCs w:val="24"/>
          <w:lang w:val="en-ID"/>
        </w:rPr>
        <w:t>Ha</w:t>
      </w:r>
      <w:proofErr w:type="gramStart"/>
      <w:r>
        <w:rPr>
          <w:rFonts w:ascii="Times New Roman" w:hAnsi="Times New Roman" w:cs="Times New Roman"/>
          <w:sz w:val="24"/>
          <w:szCs w:val="24"/>
          <w:lang w:val="en-ID"/>
        </w:rPr>
        <w:t>1 :</w:t>
      </w:r>
      <w:proofErr w:type="gramEnd"/>
      <w:r>
        <w:rPr>
          <w:rFonts w:ascii="Times New Roman" w:hAnsi="Times New Roman" w:cs="Times New Roman"/>
          <w:sz w:val="24"/>
          <w:szCs w:val="24"/>
          <w:lang w:val="en-ID"/>
        </w:rPr>
        <w:t xml:space="preserve"> </w:t>
      </w:r>
      <w:r>
        <w:rPr>
          <w:rFonts w:ascii="Times New Roman" w:hAnsi="Times New Roman" w:cs="Times New Roman"/>
          <w:i/>
          <w:sz w:val="24"/>
          <w:szCs w:val="24"/>
          <w:lang w:val="en-ID"/>
        </w:rPr>
        <w:t>Media Exposure</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berpengaruh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positif</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pengungkapan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tanggung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jawab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sosial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w:t>
      </w:r>
    </w:p>
    <w:p w14:paraId="5D5A4FAC" w14:textId="77777777" w:rsidR="004B6C0F" w:rsidRDefault="004B6C0F" w:rsidP="004B6C0F">
      <w:pPr>
        <w:spacing w:line="360" w:lineRule="auto"/>
        <w:ind w:left="1170" w:hanging="744"/>
        <w:jc w:val="left"/>
        <w:rPr>
          <w:rFonts w:ascii="Times New Roman" w:hAnsi="Times New Roman" w:cs="Times New Roman"/>
          <w:sz w:val="24"/>
          <w:szCs w:val="24"/>
          <w:lang w:val="en-ID"/>
        </w:rPr>
      </w:pPr>
      <w:r>
        <w:rPr>
          <w:rFonts w:ascii="Times New Roman" w:hAnsi="Times New Roman" w:cs="Times New Roman"/>
          <w:sz w:val="24"/>
          <w:szCs w:val="24"/>
          <w:lang w:val="en-ID"/>
        </w:rPr>
        <w:t>Ha</w:t>
      </w:r>
      <w:proofErr w:type="gramStart"/>
      <w:r>
        <w:rPr>
          <w:rFonts w:ascii="Times New Roman" w:hAnsi="Times New Roman" w:cs="Times New Roman"/>
          <w:sz w:val="24"/>
          <w:szCs w:val="24"/>
          <w:lang w:val="en-ID"/>
        </w:rPr>
        <w:t>2 :</w:t>
      </w:r>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Kepemilikan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Saham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publik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berpengaruh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positif</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pengungkapan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tanggung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jawab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sosial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perusahaan</w:t>
      </w:r>
      <w:proofErr w:type="spellEnd"/>
    </w:p>
    <w:p w14:paraId="43A323F1" w14:textId="1BCE54D2" w:rsidR="00E86E4F" w:rsidRPr="004B6C0F" w:rsidRDefault="004B6C0F" w:rsidP="004B6C0F">
      <w:pPr>
        <w:spacing w:line="360" w:lineRule="auto"/>
        <w:ind w:hanging="708"/>
        <w:jc w:val="left"/>
        <w:rPr>
          <w:rFonts w:ascii="Times New Roman" w:hAnsi="Times New Roman" w:cs="Times New Roman"/>
          <w:sz w:val="24"/>
          <w:szCs w:val="24"/>
          <w:lang w:val="en-ID"/>
        </w:rPr>
      </w:pPr>
      <w:r>
        <w:rPr>
          <w:rFonts w:ascii="Times New Roman" w:hAnsi="Times New Roman" w:cs="Times New Roman"/>
          <w:sz w:val="24"/>
          <w:szCs w:val="24"/>
          <w:lang w:val="en-ID"/>
        </w:rPr>
        <w:t>Ha</w:t>
      </w:r>
      <w:proofErr w:type="gramStart"/>
      <w:r>
        <w:rPr>
          <w:rFonts w:ascii="Times New Roman" w:hAnsi="Times New Roman" w:cs="Times New Roman"/>
          <w:sz w:val="24"/>
          <w:szCs w:val="24"/>
          <w:lang w:val="en-ID"/>
        </w:rPr>
        <w:t>3  :</w:t>
      </w:r>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Kualitas</w:t>
      </w:r>
      <w:proofErr w:type="spellEnd"/>
      <w:r>
        <w:rPr>
          <w:rFonts w:ascii="Times New Roman" w:hAnsi="Times New Roman" w:cs="Times New Roman"/>
          <w:sz w:val="24"/>
          <w:szCs w:val="24"/>
          <w:lang w:val="en-ID"/>
        </w:rPr>
        <w:t xml:space="preserve"> Audit</w:t>
      </w:r>
      <w:r>
        <w:rPr>
          <w:rFonts w:ascii="Times New Roman" w:hAnsi="Times New Roman" w:cs="Times New Roman"/>
          <w:i/>
          <w:sz w:val="24"/>
          <w:szCs w:val="24"/>
          <w:lang w:val="en-ID"/>
        </w:rPr>
        <w:t xml:space="preserve"> </w:t>
      </w:r>
      <w:proofErr w:type="spellStart"/>
      <w:r>
        <w:rPr>
          <w:rFonts w:ascii="Times New Roman" w:hAnsi="Times New Roman" w:cs="Times New Roman"/>
          <w:sz w:val="24"/>
          <w:szCs w:val="24"/>
          <w:lang w:val="en-ID"/>
        </w:rPr>
        <w:t>berpengaruh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positif</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pengungkapan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tanggung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jawab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sosial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w:t>
      </w:r>
      <w:bookmarkStart w:id="16" w:name="_GoBack"/>
      <w:bookmarkEnd w:id="16"/>
    </w:p>
    <w:sectPr w:rsidR="00E86E4F" w:rsidRPr="004B6C0F" w:rsidSect="004B6C0F">
      <w:footerReference w:type="default" r:id="rId8"/>
      <w:pgSz w:w="11907" w:h="16839" w:code="9"/>
      <w:pgMar w:top="1418" w:right="1418" w:bottom="1418" w:left="1701" w:header="709" w:footer="709"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F9BBA" w14:textId="77777777" w:rsidR="003829C7" w:rsidRDefault="003829C7" w:rsidP="004B6C0F">
      <w:pPr>
        <w:spacing w:after="0" w:line="240" w:lineRule="auto"/>
      </w:pPr>
      <w:r>
        <w:separator/>
      </w:r>
    </w:p>
  </w:endnote>
  <w:endnote w:type="continuationSeparator" w:id="0">
    <w:p w14:paraId="52A27D1D" w14:textId="77777777" w:rsidR="003829C7" w:rsidRDefault="003829C7" w:rsidP="004B6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130357"/>
      <w:docPartObj>
        <w:docPartGallery w:val="Page Numbers (Bottom of Page)"/>
        <w:docPartUnique/>
      </w:docPartObj>
    </w:sdtPr>
    <w:sdtEndPr>
      <w:rPr>
        <w:noProof/>
      </w:rPr>
    </w:sdtEndPr>
    <w:sdtContent>
      <w:p w14:paraId="5A732B17" w14:textId="7AE1156E" w:rsidR="004B6C0F" w:rsidRDefault="004B6C0F" w:rsidP="004B6C0F">
        <w:pPr>
          <w:pStyle w:val="Footer"/>
          <w:ind w:hanging="1560"/>
          <w:jc w:val="center"/>
        </w:pPr>
        <w:r>
          <w:fldChar w:fldCharType="begin"/>
        </w:r>
        <w:r>
          <w:instrText xml:space="preserve"> PAGE   \* MERGEFORMAT </w:instrText>
        </w:r>
        <w:r>
          <w:fldChar w:fldCharType="separate"/>
        </w:r>
        <w:r>
          <w:rPr>
            <w:noProof/>
          </w:rPr>
          <w:t>2</w:t>
        </w:r>
        <w:r>
          <w:rPr>
            <w:noProof/>
          </w:rPr>
          <w:fldChar w:fldCharType="end"/>
        </w:r>
      </w:p>
    </w:sdtContent>
  </w:sdt>
  <w:p w14:paraId="2CCF4EED" w14:textId="77777777" w:rsidR="004B6C0F" w:rsidRDefault="004B6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27407" w14:textId="77777777" w:rsidR="003829C7" w:rsidRDefault="003829C7" w:rsidP="004B6C0F">
      <w:pPr>
        <w:spacing w:after="0" w:line="240" w:lineRule="auto"/>
      </w:pPr>
      <w:r>
        <w:separator/>
      </w:r>
    </w:p>
  </w:footnote>
  <w:footnote w:type="continuationSeparator" w:id="0">
    <w:p w14:paraId="60BC2ED7" w14:textId="77777777" w:rsidR="003829C7" w:rsidRDefault="003829C7" w:rsidP="004B6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6EBF"/>
    <w:multiLevelType w:val="hybridMultilevel"/>
    <w:tmpl w:val="E25EAF34"/>
    <w:lvl w:ilvl="0" w:tplc="D242E822">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15:restartNumberingAfterBreak="0">
    <w:nsid w:val="058D1999"/>
    <w:multiLevelType w:val="hybridMultilevel"/>
    <w:tmpl w:val="9E769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B78A1"/>
    <w:multiLevelType w:val="hybridMultilevel"/>
    <w:tmpl w:val="8E18C96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53137"/>
    <w:multiLevelType w:val="hybridMultilevel"/>
    <w:tmpl w:val="50482E54"/>
    <w:lvl w:ilvl="0" w:tplc="FD7E6C04">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B6F4634"/>
    <w:multiLevelType w:val="hybridMultilevel"/>
    <w:tmpl w:val="0F94FC54"/>
    <w:lvl w:ilvl="0" w:tplc="D242E822">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15:restartNumberingAfterBreak="0">
    <w:nsid w:val="0B933ADA"/>
    <w:multiLevelType w:val="hybridMultilevel"/>
    <w:tmpl w:val="B6FA40A6"/>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F752F65"/>
    <w:multiLevelType w:val="hybridMultilevel"/>
    <w:tmpl w:val="EB5A6748"/>
    <w:lvl w:ilvl="0" w:tplc="3D8E016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 w15:restartNumberingAfterBreak="0">
    <w:nsid w:val="15DF3890"/>
    <w:multiLevelType w:val="hybridMultilevel"/>
    <w:tmpl w:val="A10CF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C47CE"/>
    <w:multiLevelType w:val="hybridMultilevel"/>
    <w:tmpl w:val="6B087936"/>
    <w:lvl w:ilvl="0" w:tplc="F88CA02E">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0" w15:restartNumberingAfterBreak="0">
    <w:nsid w:val="18177093"/>
    <w:multiLevelType w:val="hybridMultilevel"/>
    <w:tmpl w:val="0B1C8AE8"/>
    <w:lvl w:ilvl="0" w:tplc="D242E822">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 w15:restartNumberingAfterBreak="0">
    <w:nsid w:val="19B01853"/>
    <w:multiLevelType w:val="hybridMultilevel"/>
    <w:tmpl w:val="1A9AE692"/>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 w15:restartNumberingAfterBreak="0">
    <w:nsid w:val="1A85250A"/>
    <w:multiLevelType w:val="hybridMultilevel"/>
    <w:tmpl w:val="BD1EB350"/>
    <w:lvl w:ilvl="0" w:tplc="07664CE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0476C30"/>
    <w:multiLevelType w:val="hybridMultilevel"/>
    <w:tmpl w:val="4600D4BC"/>
    <w:lvl w:ilvl="0" w:tplc="08090015">
      <w:start w:val="1"/>
      <w:numFmt w:val="upperLetter"/>
      <w:lvlText w:val="%1."/>
      <w:lvlJc w:val="left"/>
      <w:pPr>
        <w:ind w:left="720" w:hanging="360"/>
      </w:pPr>
    </w:lvl>
    <w:lvl w:ilvl="1" w:tplc="E9CCC086">
      <w:start w:val="1"/>
      <w:numFmt w:val="decimal"/>
      <w:lvlText w:val="%2."/>
      <w:lvlJc w:val="left"/>
      <w:pPr>
        <w:ind w:left="114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35291"/>
    <w:multiLevelType w:val="hybridMultilevel"/>
    <w:tmpl w:val="797E6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A05AA"/>
    <w:multiLevelType w:val="hybridMultilevel"/>
    <w:tmpl w:val="B4465D92"/>
    <w:lvl w:ilvl="0" w:tplc="08090019">
      <w:start w:val="1"/>
      <w:numFmt w:val="lowerLetter"/>
      <w:lvlText w:val="%1."/>
      <w:lvlJc w:val="left"/>
      <w:pPr>
        <w:ind w:left="2214" w:hanging="360"/>
      </w:p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16" w15:restartNumberingAfterBreak="0">
    <w:nsid w:val="2D8B7AC3"/>
    <w:multiLevelType w:val="hybridMultilevel"/>
    <w:tmpl w:val="F2C63A1A"/>
    <w:lvl w:ilvl="0" w:tplc="08090019">
      <w:start w:val="1"/>
      <w:numFmt w:val="lowerLetter"/>
      <w:lvlText w:val="%1."/>
      <w:lvlJc w:val="left"/>
      <w:pPr>
        <w:ind w:left="1434" w:hanging="360"/>
      </w:pPr>
    </w:lvl>
    <w:lvl w:ilvl="1" w:tplc="08090019">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7" w15:restartNumberingAfterBreak="0">
    <w:nsid w:val="2EC45E70"/>
    <w:multiLevelType w:val="hybridMultilevel"/>
    <w:tmpl w:val="B71E80F4"/>
    <w:lvl w:ilvl="0" w:tplc="87FC387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35831F89"/>
    <w:multiLevelType w:val="hybridMultilevel"/>
    <w:tmpl w:val="0164DB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37783"/>
    <w:multiLevelType w:val="hybridMultilevel"/>
    <w:tmpl w:val="BD481A08"/>
    <w:lvl w:ilvl="0" w:tplc="0809000F">
      <w:start w:val="1"/>
      <w:numFmt w:val="decimal"/>
      <w:lvlText w:val="%1."/>
      <w:lvlJc w:val="left"/>
      <w:pPr>
        <w:ind w:left="1440" w:hanging="360"/>
      </w:pPr>
    </w:lvl>
    <w:lvl w:ilvl="1" w:tplc="0809000F">
      <w:start w:val="1"/>
      <w:numFmt w:val="decimal"/>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AE65148"/>
    <w:multiLevelType w:val="hybridMultilevel"/>
    <w:tmpl w:val="7C6A7BD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FD45668"/>
    <w:multiLevelType w:val="hybridMultilevel"/>
    <w:tmpl w:val="0B1ECEB8"/>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41F76932"/>
    <w:multiLevelType w:val="hybridMultilevel"/>
    <w:tmpl w:val="4A6A3E54"/>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43D16C19"/>
    <w:multiLevelType w:val="hybridMultilevel"/>
    <w:tmpl w:val="37F63018"/>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4" w15:restartNumberingAfterBreak="0">
    <w:nsid w:val="4D962D85"/>
    <w:multiLevelType w:val="hybridMultilevel"/>
    <w:tmpl w:val="E5FA6B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DA91357"/>
    <w:multiLevelType w:val="hybridMultilevel"/>
    <w:tmpl w:val="C150C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13884"/>
    <w:multiLevelType w:val="hybridMultilevel"/>
    <w:tmpl w:val="5C7A326E"/>
    <w:lvl w:ilvl="0" w:tplc="785CE428">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7" w15:restartNumberingAfterBreak="0">
    <w:nsid w:val="5938084C"/>
    <w:multiLevelType w:val="hybridMultilevel"/>
    <w:tmpl w:val="0EF65B06"/>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D52109"/>
    <w:multiLevelType w:val="hybridMultilevel"/>
    <w:tmpl w:val="EB5A6748"/>
    <w:lvl w:ilvl="0" w:tplc="3D8E016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9" w15:restartNumberingAfterBreak="0">
    <w:nsid w:val="5DB94223"/>
    <w:multiLevelType w:val="hybridMultilevel"/>
    <w:tmpl w:val="2834CC1C"/>
    <w:lvl w:ilvl="0" w:tplc="0409000F">
      <w:start w:val="1"/>
      <w:numFmt w:val="decimal"/>
      <w:lvlText w:val="%1."/>
      <w:lvlJc w:val="left"/>
      <w:pPr>
        <w:ind w:left="1794" w:hanging="360"/>
      </w:p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0" w15:restartNumberingAfterBreak="0">
    <w:nsid w:val="661920B2"/>
    <w:multiLevelType w:val="hybridMultilevel"/>
    <w:tmpl w:val="8794CE96"/>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1" w15:restartNumberingAfterBreak="0">
    <w:nsid w:val="67585EC5"/>
    <w:multiLevelType w:val="hybridMultilevel"/>
    <w:tmpl w:val="7046A1AC"/>
    <w:lvl w:ilvl="0" w:tplc="08090019">
      <w:start w:val="1"/>
      <w:numFmt w:val="lowerLetter"/>
      <w:lvlText w:val="%1."/>
      <w:lvlJc w:val="left"/>
      <w:pPr>
        <w:ind w:left="810"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2" w15:restartNumberingAfterBreak="0">
    <w:nsid w:val="6B8060D4"/>
    <w:multiLevelType w:val="hybridMultilevel"/>
    <w:tmpl w:val="BAC47F0A"/>
    <w:lvl w:ilvl="0" w:tplc="FC4CA368">
      <w:start w:val="4"/>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701658C8"/>
    <w:multiLevelType w:val="hybridMultilevel"/>
    <w:tmpl w:val="947AA432"/>
    <w:lvl w:ilvl="0" w:tplc="D242E822">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4" w15:restartNumberingAfterBreak="0">
    <w:nsid w:val="75DA6F1E"/>
    <w:multiLevelType w:val="hybridMultilevel"/>
    <w:tmpl w:val="6B564712"/>
    <w:lvl w:ilvl="0" w:tplc="D242E822">
      <w:start w:val="1"/>
      <w:numFmt w:val="decimal"/>
      <w:lvlText w:val="(%1)"/>
      <w:lvlJc w:val="left"/>
      <w:pPr>
        <w:ind w:left="720" w:hanging="360"/>
      </w:pPr>
      <w:rPr>
        <w:rFonts w:hint="default"/>
      </w:rPr>
    </w:lvl>
    <w:lvl w:ilvl="1" w:tplc="85FC7B0C">
      <w:start w:val="1"/>
      <w:numFmt w:val="upperLetter"/>
      <w:lvlText w:val="%2."/>
      <w:lvlJc w:val="left"/>
      <w:pPr>
        <w:ind w:left="1440" w:hanging="360"/>
      </w:pPr>
      <w:rPr>
        <w:rFonts w:hint="default"/>
      </w:rPr>
    </w:lvl>
    <w:lvl w:ilvl="2" w:tplc="D242E822">
      <w:start w:val="1"/>
      <w:numFmt w:val="decimal"/>
      <w:lvlText w:val="(%3)"/>
      <w:lvlJc w:val="left"/>
      <w:pPr>
        <w:ind w:left="2415" w:hanging="360"/>
      </w:pPr>
      <w:rPr>
        <w:rFonts w:hint="default"/>
      </w:rPr>
    </w:lvl>
    <w:lvl w:ilvl="3" w:tplc="70284CA0">
      <w:start w:val="1"/>
      <w:numFmt w:val="decimal"/>
      <w:lvlText w:val="%4."/>
      <w:lvlJc w:val="left"/>
      <w:pPr>
        <w:ind w:left="990" w:hanging="360"/>
      </w:pPr>
      <w:rPr>
        <w:i w:val="0"/>
      </w:rPr>
    </w:lvl>
    <w:lvl w:ilvl="4" w:tplc="F620C092">
      <w:start w:val="1"/>
      <w:numFmt w:val="lowerLetter"/>
      <w:lvlText w:val="%5."/>
      <w:lvlJc w:val="left"/>
      <w:pPr>
        <w:ind w:left="14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9841D2"/>
    <w:multiLevelType w:val="hybridMultilevel"/>
    <w:tmpl w:val="74AE98DE"/>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6" w15:restartNumberingAfterBreak="0">
    <w:nsid w:val="7F0E168B"/>
    <w:multiLevelType w:val="hybridMultilevel"/>
    <w:tmpl w:val="6346F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31"/>
  </w:num>
  <w:num w:numId="4">
    <w:abstractNumId w:val="30"/>
  </w:num>
  <w:num w:numId="5">
    <w:abstractNumId w:val="23"/>
  </w:num>
  <w:num w:numId="6">
    <w:abstractNumId w:val="27"/>
  </w:num>
  <w:num w:numId="7">
    <w:abstractNumId w:val="21"/>
  </w:num>
  <w:num w:numId="8">
    <w:abstractNumId w:val="11"/>
  </w:num>
  <w:num w:numId="9">
    <w:abstractNumId w:val="24"/>
  </w:num>
  <w:num w:numId="10">
    <w:abstractNumId w:val="20"/>
  </w:num>
  <w:num w:numId="11">
    <w:abstractNumId w:val="5"/>
  </w:num>
  <w:num w:numId="12">
    <w:abstractNumId w:val="16"/>
  </w:num>
  <w:num w:numId="13">
    <w:abstractNumId w:val="36"/>
  </w:num>
  <w:num w:numId="14">
    <w:abstractNumId w:val="29"/>
  </w:num>
  <w:num w:numId="15">
    <w:abstractNumId w:val="34"/>
  </w:num>
  <w:num w:numId="16">
    <w:abstractNumId w:val="0"/>
  </w:num>
  <w:num w:numId="17">
    <w:abstractNumId w:val="33"/>
  </w:num>
  <w:num w:numId="18">
    <w:abstractNumId w:val="4"/>
  </w:num>
  <w:num w:numId="19">
    <w:abstractNumId w:val="10"/>
  </w:num>
  <w:num w:numId="20">
    <w:abstractNumId w:val="35"/>
  </w:num>
  <w:num w:numId="21">
    <w:abstractNumId w:val="13"/>
  </w:num>
  <w:num w:numId="22">
    <w:abstractNumId w:val="19"/>
  </w:num>
  <w:num w:numId="23">
    <w:abstractNumId w:val="22"/>
  </w:num>
  <w:num w:numId="24">
    <w:abstractNumId w:val="15"/>
  </w:num>
  <w:num w:numId="25">
    <w:abstractNumId w:val="32"/>
  </w:num>
  <w:num w:numId="26">
    <w:abstractNumId w:val="7"/>
  </w:num>
  <w:num w:numId="27">
    <w:abstractNumId w:val="28"/>
  </w:num>
  <w:num w:numId="28">
    <w:abstractNumId w:val="8"/>
  </w:num>
  <w:num w:numId="29">
    <w:abstractNumId w:val="9"/>
  </w:num>
  <w:num w:numId="30">
    <w:abstractNumId w:val="14"/>
  </w:num>
  <w:num w:numId="31">
    <w:abstractNumId w:val="18"/>
  </w:num>
  <w:num w:numId="32">
    <w:abstractNumId w:val="26"/>
  </w:num>
  <w:num w:numId="33">
    <w:abstractNumId w:val="3"/>
  </w:num>
  <w:num w:numId="34">
    <w:abstractNumId w:val="2"/>
  </w:num>
  <w:num w:numId="35">
    <w:abstractNumId w:val="1"/>
  </w:num>
  <w:num w:numId="36">
    <w:abstractNumId w:val="17"/>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0F"/>
    <w:rsid w:val="000C0701"/>
    <w:rsid w:val="003829C7"/>
    <w:rsid w:val="004B6C0F"/>
    <w:rsid w:val="0063171F"/>
    <w:rsid w:val="00E8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A7CE"/>
  <w15:chartTrackingRefBased/>
  <w15:docId w15:val="{F6D78225-29F8-4388-BF07-3FF220F0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C0F"/>
    <w:pPr>
      <w:spacing w:after="200"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4B6C0F"/>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4B6C0F"/>
    <w:pPr>
      <w:keepNext/>
      <w:keepLines/>
      <w:spacing w:after="0"/>
      <w:ind w:left="0"/>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B6C0F"/>
    <w:pPr>
      <w:keepNext/>
      <w:keepLines/>
      <w:spacing w:after="0"/>
      <w:ind w:left="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4B6C0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C0F"/>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4B6C0F"/>
    <w:rPr>
      <w:rFonts w:ascii="Times New Roman" w:eastAsiaTheme="majorEastAsia" w:hAnsi="Times New Roman" w:cstheme="majorBidi"/>
      <w:b/>
      <w:bCs/>
      <w:sz w:val="24"/>
      <w:szCs w:val="26"/>
      <w:lang w:eastAsia="ja-JP"/>
    </w:rPr>
  </w:style>
  <w:style w:type="character" w:customStyle="1" w:styleId="Heading3Char">
    <w:name w:val="Heading 3 Char"/>
    <w:basedOn w:val="DefaultParagraphFont"/>
    <w:link w:val="Heading3"/>
    <w:uiPriority w:val="9"/>
    <w:rsid w:val="004B6C0F"/>
    <w:rPr>
      <w:rFonts w:ascii="Times New Roman" w:eastAsiaTheme="majorEastAsia" w:hAnsi="Times New Roman" w:cstheme="majorBidi"/>
      <w:b/>
      <w:bCs/>
      <w:sz w:val="24"/>
      <w:lang w:eastAsia="ja-JP"/>
    </w:rPr>
  </w:style>
  <w:style w:type="character" w:customStyle="1" w:styleId="Heading4Char">
    <w:name w:val="Heading 4 Char"/>
    <w:basedOn w:val="DefaultParagraphFont"/>
    <w:link w:val="Heading4"/>
    <w:uiPriority w:val="9"/>
    <w:rsid w:val="004B6C0F"/>
    <w:rPr>
      <w:rFonts w:asciiTheme="majorHAnsi" w:eastAsiaTheme="majorEastAsia" w:hAnsiTheme="majorHAnsi" w:cstheme="majorBidi"/>
      <w:b/>
      <w:bCs/>
      <w:i/>
      <w:iCs/>
      <w:color w:val="4472C4" w:themeColor="accent1"/>
      <w:lang w:eastAsia="ja-JP"/>
    </w:rPr>
  </w:style>
  <w:style w:type="paragraph" w:styleId="BalloonText">
    <w:name w:val="Balloon Text"/>
    <w:basedOn w:val="Normal"/>
    <w:link w:val="BalloonTextChar"/>
    <w:uiPriority w:val="99"/>
    <w:semiHidden/>
    <w:unhideWhenUsed/>
    <w:rsid w:val="004B6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C0F"/>
    <w:rPr>
      <w:rFonts w:ascii="Tahoma" w:eastAsiaTheme="minorEastAsia" w:hAnsi="Tahoma" w:cs="Tahoma"/>
      <w:sz w:val="16"/>
      <w:szCs w:val="16"/>
      <w:lang w:eastAsia="ja-JP"/>
    </w:rPr>
  </w:style>
  <w:style w:type="paragraph" w:styleId="ListParagraph">
    <w:name w:val="List Paragraph"/>
    <w:basedOn w:val="Normal"/>
    <w:link w:val="ListParagraphChar"/>
    <w:uiPriority w:val="34"/>
    <w:qFormat/>
    <w:rsid w:val="004B6C0F"/>
    <w:pPr>
      <w:ind w:left="720"/>
      <w:contextualSpacing/>
    </w:pPr>
  </w:style>
  <w:style w:type="paragraph" w:styleId="TOCHeading">
    <w:name w:val="TOC Heading"/>
    <w:basedOn w:val="Heading1"/>
    <w:next w:val="Normal"/>
    <w:uiPriority w:val="39"/>
    <w:unhideWhenUsed/>
    <w:qFormat/>
    <w:rsid w:val="004B6C0F"/>
    <w:pPr>
      <w:spacing w:before="480" w:line="276" w:lineRule="auto"/>
      <w:ind w:left="0"/>
      <w:jc w:val="left"/>
      <w:outlineLvl w:val="9"/>
    </w:pPr>
    <w:rPr>
      <w:rFonts w:asciiTheme="majorHAnsi" w:hAnsiTheme="majorHAnsi"/>
      <w:color w:val="2F5496" w:themeColor="accent1" w:themeShade="BF"/>
      <w:sz w:val="28"/>
      <w:lang w:eastAsia="en-US"/>
    </w:rPr>
  </w:style>
  <w:style w:type="paragraph" w:styleId="TOC1">
    <w:name w:val="toc 1"/>
    <w:basedOn w:val="Normal"/>
    <w:next w:val="Normal"/>
    <w:autoRedefine/>
    <w:uiPriority w:val="39"/>
    <w:unhideWhenUsed/>
    <w:qFormat/>
    <w:rsid w:val="004B6C0F"/>
    <w:pPr>
      <w:tabs>
        <w:tab w:val="right" w:leader="dot" w:pos="8778"/>
      </w:tabs>
      <w:spacing w:after="100"/>
      <w:ind w:left="0"/>
    </w:pPr>
  </w:style>
  <w:style w:type="paragraph" w:styleId="TOC2">
    <w:name w:val="toc 2"/>
    <w:basedOn w:val="Normal"/>
    <w:next w:val="Normal"/>
    <w:autoRedefine/>
    <w:uiPriority w:val="39"/>
    <w:unhideWhenUsed/>
    <w:qFormat/>
    <w:rsid w:val="004B6C0F"/>
    <w:pPr>
      <w:tabs>
        <w:tab w:val="left" w:pos="660"/>
        <w:tab w:val="right" w:leader="dot" w:pos="8778"/>
      </w:tabs>
      <w:spacing w:after="100"/>
      <w:ind w:left="426"/>
    </w:pPr>
  </w:style>
  <w:style w:type="paragraph" w:styleId="TOC3">
    <w:name w:val="toc 3"/>
    <w:basedOn w:val="Normal"/>
    <w:next w:val="Normal"/>
    <w:autoRedefine/>
    <w:uiPriority w:val="39"/>
    <w:unhideWhenUsed/>
    <w:qFormat/>
    <w:rsid w:val="004B6C0F"/>
    <w:pPr>
      <w:spacing w:after="100"/>
      <w:ind w:left="440"/>
    </w:pPr>
  </w:style>
  <w:style w:type="character" w:styleId="Hyperlink">
    <w:name w:val="Hyperlink"/>
    <w:basedOn w:val="DefaultParagraphFont"/>
    <w:uiPriority w:val="99"/>
    <w:unhideWhenUsed/>
    <w:rsid w:val="004B6C0F"/>
    <w:rPr>
      <w:color w:val="0563C1" w:themeColor="hyperlink"/>
      <w:u w:val="single"/>
    </w:rPr>
  </w:style>
  <w:style w:type="paragraph" w:styleId="Header">
    <w:name w:val="header"/>
    <w:basedOn w:val="Normal"/>
    <w:link w:val="HeaderChar"/>
    <w:uiPriority w:val="99"/>
    <w:unhideWhenUsed/>
    <w:rsid w:val="004B6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C0F"/>
    <w:rPr>
      <w:rFonts w:eastAsiaTheme="minorEastAsia"/>
      <w:lang w:eastAsia="ja-JP"/>
    </w:rPr>
  </w:style>
  <w:style w:type="paragraph" w:styleId="Footer">
    <w:name w:val="footer"/>
    <w:basedOn w:val="Normal"/>
    <w:link w:val="FooterChar"/>
    <w:uiPriority w:val="99"/>
    <w:unhideWhenUsed/>
    <w:rsid w:val="004B6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C0F"/>
    <w:rPr>
      <w:rFonts w:eastAsiaTheme="minorEastAsia"/>
      <w:lang w:eastAsia="ja-JP"/>
    </w:rPr>
  </w:style>
  <w:style w:type="paragraph" w:styleId="HTMLPreformatted">
    <w:name w:val="HTML Preformatted"/>
    <w:basedOn w:val="Normal"/>
    <w:link w:val="HTMLPreformattedChar"/>
    <w:uiPriority w:val="99"/>
    <w:semiHidden/>
    <w:unhideWhenUsed/>
    <w:rsid w:val="004B6C0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B6C0F"/>
    <w:rPr>
      <w:rFonts w:ascii="Consolas" w:eastAsiaTheme="minorEastAsia" w:hAnsi="Consolas" w:cs="Consolas"/>
      <w:sz w:val="20"/>
      <w:szCs w:val="20"/>
      <w:lang w:eastAsia="ja-JP"/>
    </w:rPr>
  </w:style>
  <w:style w:type="paragraph" w:customStyle="1" w:styleId="Numbering">
    <w:name w:val="Numbering"/>
    <w:basedOn w:val="ListParagraph"/>
    <w:autoRedefine/>
    <w:qFormat/>
    <w:rsid w:val="004B6C0F"/>
    <w:pPr>
      <w:numPr>
        <w:numId w:val="1"/>
      </w:numPr>
      <w:spacing w:after="160" w:line="259" w:lineRule="auto"/>
    </w:pPr>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4B6C0F"/>
    <w:rPr>
      <w:rFonts w:eastAsiaTheme="minorEastAsia"/>
      <w:lang w:eastAsia="ja-JP"/>
    </w:rPr>
  </w:style>
  <w:style w:type="paragraph" w:styleId="NormalWeb">
    <w:name w:val="Normal (Web)"/>
    <w:basedOn w:val="Normal"/>
    <w:uiPriority w:val="99"/>
    <w:semiHidden/>
    <w:unhideWhenUsed/>
    <w:rsid w:val="004B6C0F"/>
    <w:pPr>
      <w:spacing w:before="100" w:beforeAutospacing="1" w:after="100" w:afterAutospacing="1" w:line="240" w:lineRule="auto"/>
      <w:ind w:left="0"/>
      <w:jc w:val="left"/>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4B6C0F"/>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6C0F"/>
    <w:rPr>
      <w:color w:val="808080"/>
    </w:rPr>
  </w:style>
  <w:style w:type="table" w:customStyle="1" w:styleId="TableGrid1">
    <w:name w:val="Table Grid1"/>
    <w:basedOn w:val="TableNormal"/>
    <w:next w:val="TableGrid"/>
    <w:uiPriority w:val="39"/>
    <w:rsid w:val="004B6C0F"/>
    <w:pPr>
      <w:spacing w:after="0" w:line="240" w:lineRule="auto"/>
      <w:ind w:left="1134"/>
      <w:jc w:val="both"/>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B6C0F"/>
  </w:style>
  <w:style w:type="table" w:customStyle="1" w:styleId="TableGrid2">
    <w:name w:val="Table Grid2"/>
    <w:basedOn w:val="TableNormal"/>
    <w:next w:val="TableGrid"/>
    <w:uiPriority w:val="39"/>
    <w:rsid w:val="004B6C0F"/>
    <w:pPr>
      <w:spacing w:after="0" w:line="240" w:lineRule="auto"/>
    </w:pPr>
    <w:rPr>
      <w:rFonts w:eastAsia="Calibri"/>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B6C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6C0F"/>
    <w:rPr>
      <w:rFonts w:eastAsiaTheme="minorEastAsia"/>
      <w:sz w:val="20"/>
      <w:szCs w:val="20"/>
      <w:lang w:eastAsia="ja-JP"/>
    </w:rPr>
  </w:style>
  <w:style w:type="character" w:styleId="FootnoteReference">
    <w:name w:val="footnote reference"/>
    <w:basedOn w:val="DefaultParagraphFont"/>
    <w:uiPriority w:val="99"/>
    <w:semiHidden/>
    <w:unhideWhenUsed/>
    <w:rsid w:val="004B6C0F"/>
    <w:rPr>
      <w:vertAlign w:val="superscript"/>
    </w:rPr>
  </w:style>
  <w:style w:type="character" w:styleId="FollowedHyperlink">
    <w:name w:val="FollowedHyperlink"/>
    <w:basedOn w:val="DefaultParagraphFont"/>
    <w:uiPriority w:val="99"/>
    <w:semiHidden/>
    <w:unhideWhenUsed/>
    <w:rsid w:val="004B6C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lobalreport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10242</Words>
  <Characters>58380</Characters>
  <Application>Microsoft Office Word</Application>
  <DocSecurity>0</DocSecurity>
  <Lines>486</Lines>
  <Paragraphs>136</Paragraphs>
  <ScaleCrop>false</ScaleCrop>
  <Company/>
  <LinksUpToDate>false</LinksUpToDate>
  <CharactersWithSpaces>68486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1</cp:revision>
  <dcterms:created xsi:type="dcterms:W3CDTF">2019-05-08T10:45:00Z</dcterms:created>
  <dcterms:modified xsi:type="dcterms:W3CDTF">2019-05-08T10:50:00Z</dcterms:modified>
</cp:coreProperties>
</file>