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30" w:rsidRPr="00207A30" w:rsidRDefault="00207A30" w:rsidP="00207A30">
      <w:pPr>
        <w:keepNext/>
        <w:keepLines/>
        <w:spacing w:after="0" w:line="720" w:lineRule="auto"/>
        <w:jc w:val="center"/>
        <w:outlineLvl w:val="0"/>
        <w:rPr>
          <w:rFonts w:ascii="Times New Roman" w:eastAsia="MS Gothic" w:hAnsi="Times New Roman" w:cs="Times New Roman"/>
          <w:b/>
          <w:bCs/>
          <w:color w:val="000000"/>
          <w:sz w:val="24"/>
          <w:szCs w:val="24"/>
          <w:lang w:val="en-ID" w:eastAsia="ja-JP"/>
        </w:rPr>
      </w:pPr>
      <w:bookmarkStart w:id="0" w:name="_Toc509922081"/>
      <w:bookmarkStart w:id="1" w:name="_Toc534987549"/>
      <w:bookmarkStart w:id="2" w:name="_GoBack"/>
      <w:bookmarkEnd w:id="2"/>
      <w:r w:rsidRPr="00207A30">
        <w:rPr>
          <w:rFonts w:ascii="Times New Roman" w:eastAsia="MS Gothic" w:hAnsi="Times New Roman" w:cs="Times New Roman"/>
          <w:b/>
          <w:bCs/>
          <w:color w:val="000000"/>
          <w:sz w:val="24"/>
          <w:szCs w:val="24"/>
          <w:lang w:val="en-ID" w:eastAsia="ja-JP"/>
        </w:rPr>
        <w:t>BAB V</w:t>
      </w:r>
      <w:bookmarkEnd w:id="0"/>
      <w:bookmarkEnd w:id="1"/>
    </w:p>
    <w:p w:rsidR="00207A30" w:rsidRPr="00207A30" w:rsidRDefault="00207A30" w:rsidP="00207A30">
      <w:pPr>
        <w:keepNext/>
        <w:keepLines/>
        <w:spacing w:after="0" w:line="720" w:lineRule="auto"/>
        <w:jc w:val="center"/>
        <w:outlineLvl w:val="0"/>
        <w:rPr>
          <w:rFonts w:ascii="Times New Roman" w:eastAsia="MS Gothic" w:hAnsi="Times New Roman" w:cs="Times New Roman"/>
          <w:b/>
          <w:bCs/>
          <w:color w:val="000000"/>
          <w:sz w:val="24"/>
          <w:szCs w:val="24"/>
          <w:lang w:val="en-ID" w:eastAsia="ja-JP"/>
        </w:rPr>
      </w:pPr>
      <w:bookmarkStart w:id="3" w:name="_Toc495644274"/>
      <w:bookmarkStart w:id="4" w:name="_Toc509875298"/>
      <w:bookmarkStart w:id="5" w:name="_Toc509922082"/>
      <w:bookmarkStart w:id="6" w:name="_Toc534987550"/>
      <w:r w:rsidRPr="00207A30">
        <w:rPr>
          <w:rFonts w:ascii="Times New Roman" w:eastAsia="MS Gothic" w:hAnsi="Times New Roman" w:cs="Times New Roman"/>
          <w:b/>
          <w:bCs/>
          <w:color w:val="000000"/>
          <w:sz w:val="24"/>
          <w:szCs w:val="24"/>
          <w:lang w:val="en-ID" w:eastAsia="ja-JP"/>
        </w:rPr>
        <w:t>KESIMPULAN DAN SARAN</w:t>
      </w:r>
      <w:bookmarkEnd w:id="3"/>
      <w:bookmarkEnd w:id="4"/>
      <w:bookmarkEnd w:id="5"/>
      <w:bookmarkEnd w:id="6"/>
    </w:p>
    <w:p w:rsidR="00207A30" w:rsidRPr="00207A30" w:rsidRDefault="00207A30" w:rsidP="00207A30">
      <w:pPr>
        <w:keepNext/>
        <w:keepLines/>
        <w:numPr>
          <w:ilvl w:val="0"/>
          <w:numId w:val="1"/>
        </w:numPr>
        <w:spacing w:after="0" w:line="480" w:lineRule="auto"/>
        <w:ind w:left="357" w:hanging="357"/>
        <w:jc w:val="both"/>
        <w:outlineLvl w:val="1"/>
        <w:rPr>
          <w:rFonts w:ascii="Times New Roman" w:eastAsia="MS Gothic" w:hAnsi="Times New Roman" w:cs="Times New Roman"/>
          <w:b/>
          <w:bCs/>
          <w:color w:val="000000"/>
          <w:sz w:val="24"/>
          <w:szCs w:val="24"/>
          <w:lang w:val="en-ID" w:eastAsia="ja-JP"/>
        </w:rPr>
      </w:pPr>
      <w:bookmarkStart w:id="7" w:name="_Toc495644275"/>
      <w:bookmarkStart w:id="8" w:name="_Toc509875299"/>
      <w:bookmarkStart w:id="9" w:name="_Toc509922083"/>
      <w:bookmarkStart w:id="10" w:name="_Toc534987551"/>
      <w:proofErr w:type="spellStart"/>
      <w:r w:rsidRPr="00207A30">
        <w:rPr>
          <w:rFonts w:ascii="Times New Roman" w:eastAsia="MS Gothic" w:hAnsi="Times New Roman" w:cs="Times New Roman"/>
          <w:b/>
          <w:bCs/>
          <w:color w:val="000000"/>
          <w:sz w:val="24"/>
          <w:szCs w:val="24"/>
          <w:lang w:val="en-ID" w:eastAsia="ja-JP"/>
        </w:rPr>
        <w:t>Kesimpulan</w:t>
      </w:r>
      <w:bookmarkEnd w:id="7"/>
      <w:bookmarkEnd w:id="8"/>
      <w:bookmarkEnd w:id="9"/>
      <w:bookmarkEnd w:id="10"/>
      <w:proofErr w:type="spellEnd"/>
    </w:p>
    <w:p w:rsidR="00207A30" w:rsidRPr="00207A30" w:rsidRDefault="00207A30" w:rsidP="00207A30">
      <w:pPr>
        <w:spacing w:after="0" w:line="480" w:lineRule="auto"/>
        <w:ind w:left="357" w:firstLine="703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id-ID" w:eastAsia="ja-JP"/>
        </w:rPr>
      </w:pPr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val="id-ID" w:eastAsia="ja-JP"/>
        </w:rPr>
        <w:t>Berdasarkan hasil analisis yang telah di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lakukan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val="id-ID" w:eastAsia="ja-JP"/>
        </w:rPr>
        <w:t xml:space="preserve"> pada bab sebelumnya, maka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dapat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diambil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val="id-ID" w:eastAsia="ja-JP"/>
        </w:rPr>
        <w:t>kesimpulan sebagai berikut:</w:t>
      </w:r>
    </w:p>
    <w:p w:rsidR="00207A30" w:rsidRPr="00207A30" w:rsidRDefault="00207A30" w:rsidP="00207A30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id-ID" w:eastAsia="ja-JP"/>
        </w:rPr>
      </w:pP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Manajemen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laba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cukup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bukti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berpengaruh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terhadap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Pr="00207A30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/>
        </w:rPr>
        <w:t>timeliness</w:t>
      </w:r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</w:t>
      </w:r>
    </w:p>
    <w:p w:rsidR="00207A30" w:rsidRPr="00207A30" w:rsidRDefault="00207A30" w:rsidP="00207A30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id-ID" w:eastAsia="ja-JP"/>
        </w:rPr>
      </w:pP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Terdapat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cukup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bukti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kepemilikan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institusional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memperlemah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pengaruh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manajemen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laba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terhadap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Pr="00207A30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/>
        </w:rPr>
        <w:t>timeliness</w:t>
      </w:r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</w:t>
      </w:r>
    </w:p>
    <w:p w:rsidR="00207A30" w:rsidRPr="00207A30" w:rsidRDefault="00207A30" w:rsidP="00207A30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id-ID" w:eastAsia="ja-JP"/>
        </w:rPr>
      </w:pP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Terdapat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cukup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bukti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dewan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komisaris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memperlemah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pengaruh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manajemen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laba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terhadap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Pr="00207A30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/>
        </w:rPr>
        <w:t>timeliness</w:t>
      </w:r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</w:t>
      </w:r>
    </w:p>
    <w:p w:rsidR="00207A30" w:rsidRPr="00207A30" w:rsidRDefault="00207A30" w:rsidP="00207A30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id-ID" w:eastAsia="ja-JP"/>
        </w:rPr>
      </w:pP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Terdapat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cukup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bukti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komite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audit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memperlemah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pengaruh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manajemen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laba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terhadap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Pr="00207A30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/>
        </w:rPr>
        <w:t>timeliness</w:t>
      </w:r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</w:t>
      </w:r>
    </w:p>
    <w:p w:rsidR="00207A30" w:rsidRPr="00207A30" w:rsidRDefault="00207A30" w:rsidP="00207A30">
      <w:pPr>
        <w:spacing w:after="0" w:line="480" w:lineRule="auto"/>
        <w:ind w:left="1134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ID" w:eastAsia="ja-JP"/>
        </w:rPr>
      </w:pPr>
    </w:p>
    <w:p w:rsidR="00207A30" w:rsidRPr="00207A30" w:rsidRDefault="00207A30" w:rsidP="00207A30">
      <w:pPr>
        <w:keepNext/>
        <w:keepLines/>
        <w:numPr>
          <w:ilvl w:val="0"/>
          <w:numId w:val="1"/>
        </w:numPr>
        <w:spacing w:after="0" w:line="480" w:lineRule="auto"/>
        <w:ind w:left="357" w:hanging="357"/>
        <w:jc w:val="both"/>
        <w:outlineLvl w:val="1"/>
        <w:rPr>
          <w:rFonts w:ascii="Times New Roman" w:eastAsia="MS Gothic" w:hAnsi="Times New Roman" w:cs="Times New Roman"/>
          <w:b/>
          <w:bCs/>
          <w:color w:val="000000"/>
          <w:sz w:val="24"/>
          <w:szCs w:val="24"/>
          <w:lang w:val="en-ID" w:eastAsia="ja-JP"/>
        </w:rPr>
      </w:pPr>
      <w:bookmarkStart w:id="11" w:name="_Toc495644276"/>
      <w:bookmarkStart w:id="12" w:name="_Toc509875300"/>
      <w:bookmarkStart w:id="13" w:name="_Toc509922084"/>
      <w:bookmarkStart w:id="14" w:name="_Toc534987552"/>
      <w:r w:rsidRPr="00207A30">
        <w:rPr>
          <w:rFonts w:ascii="Times New Roman" w:eastAsia="MS Gothic" w:hAnsi="Times New Roman" w:cs="Times New Roman"/>
          <w:b/>
          <w:bCs/>
          <w:color w:val="000000"/>
          <w:sz w:val="24"/>
          <w:szCs w:val="24"/>
          <w:lang w:val="en-ID" w:eastAsia="ja-JP"/>
        </w:rPr>
        <w:t>Saran</w:t>
      </w:r>
      <w:bookmarkEnd w:id="11"/>
      <w:bookmarkEnd w:id="12"/>
      <w:bookmarkEnd w:id="13"/>
      <w:bookmarkEnd w:id="14"/>
    </w:p>
    <w:p w:rsidR="00207A30" w:rsidRPr="00207A30" w:rsidRDefault="00207A30" w:rsidP="00207A30">
      <w:pPr>
        <w:spacing w:after="0" w:line="480" w:lineRule="auto"/>
        <w:ind w:left="357" w:firstLine="703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id-ID" w:eastAsia="ja-JP"/>
        </w:rPr>
      </w:pPr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val="id-ID" w:eastAsia="ja-JP"/>
        </w:rPr>
        <w:t xml:space="preserve">Berdasarkan hasil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analisis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dan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kesimpulan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yang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telah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diuraikan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dan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mengingat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adanya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val="id-ID" w:eastAsia="ja-JP"/>
        </w:rPr>
        <w:t xml:space="preserve">keterbatasan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dalam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penelitian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ini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,</w:t>
      </w:r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val="id-ID" w:eastAsia="ja-JP"/>
        </w:rPr>
        <w:t xml:space="preserve"> saran yang dapat diberikan pe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nulis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bagi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peneliti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selanjutnya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adalah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sebagai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berikut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val="id-ID" w:eastAsia="ja-JP"/>
        </w:rPr>
        <w:t>:</w:t>
      </w:r>
    </w:p>
    <w:p w:rsidR="00207A30" w:rsidRPr="00207A30" w:rsidRDefault="00207A30" w:rsidP="00207A30">
      <w:pPr>
        <w:numPr>
          <w:ilvl w:val="0"/>
          <w:numId w:val="3"/>
        </w:numPr>
        <w:spacing w:after="0" w:line="480" w:lineRule="auto"/>
        <w:ind w:left="714" w:hanging="35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id-ID" w:eastAsia="ja-JP"/>
        </w:rPr>
      </w:pPr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val="id-ID" w:eastAsia="ja-JP"/>
        </w:rPr>
        <w:t>Men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ggunakan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proksi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atau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ukuran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lainnya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dalam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mengukur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variabel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:</w:t>
      </w:r>
    </w:p>
    <w:p w:rsidR="00207A30" w:rsidRPr="00207A30" w:rsidRDefault="00207A30" w:rsidP="00207A30">
      <w:pPr>
        <w:numPr>
          <w:ilvl w:val="0"/>
          <w:numId w:val="4"/>
        </w:numPr>
        <w:spacing w:after="0" w:line="48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id-ID" w:eastAsia="ja-JP"/>
        </w:rPr>
      </w:pPr>
      <w:r w:rsidRPr="00207A30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/>
        </w:rPr>
        <w:t>Timeliness</w:t>
      </w:r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,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seperti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menggunakan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jumlah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hari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</w:t>
      </w:r>
    </w:p>
    <w:p w:rsidR="00207A30" w:rsidRPr="00207A30" w:rsidRDefault="00207A30" w:rsidP="00207A30">
      <w:pPr>
        <w:numPr>
          <w:ilvl w:val="0"/>
          <w:numId w:val="4"/>
        </w:numPr>
        <w:spacing w:after="0" w:line="48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id-ID" w:eastAsia="ja-JP"/>
        </w:rPr>
      </w:pP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Manajemen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laba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,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seperti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menggunakan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model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Stubben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(2010)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atau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model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pendekatan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baru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Dechow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et al. (2011).</w:t>
      </w:r>
    </w:p>
    <w:p w:rsidR="00207A30" w:rsidRPr="00207A30" w:rsidRDefault="00207A30" w:rsidP="00207A30">
      <w:pPr>
        <w:numPr>
          <w:ilvl w:val="0"/>
          <w:numId w:val="4"/>
        </w:numPr>
        <w:spacing w:after="0" w:line="48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id-ID" w:eastAsia="ja-JP"/>
        </w:rPr>
      </w:pPr>
      <w:r w:rsidRPr="00207A30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/>
        </w:rPr>
        <w:t>Good Corporate Governance</w:t>
      </w:r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,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seperti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menggunakan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kepemilikan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manajerial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,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komisaris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independen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,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dan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lain-lain.</w:t>
      </w:r>
    </w:p>
    <w:p w:rsidR="00207A30" w:rsidRPr="00207A30" w:rsidRDefault="00207A30" w:rsidP="00207A30">
      <w:pPr>
        <w:numPr>
          <w:ilvl w:val="0"/>
          <w:numId w:val="3"/>
        </w:numPr>
        <w:spacing w:after="0" w:line="48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id-ID" w:eastAsia="ja-JP"/>
        </w:rPr>
      </w:pP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lastRenderedPageBreak/>
        <w:t>Menggunakan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sampel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penelitian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perusahaan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manufaktur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,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tetapi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pengujian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dilakukan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per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sektor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untuk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membandingkan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sektor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mana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yang paling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tepat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waktu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dalam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menyampaikan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laporan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keuangannya</w:t>
      </w:r>
      <w:proofErr w:type="spellEnd"/>
      <w:r w:rsidRPr="00207A3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</w:t>
      </w:r>
    </w:p>
    <w:p w:rsidR="0084377F" w:rsidRPr="00207A30" w:rsidRDefault="00746FD9" w:rsidP="00207A30"/>
    <w:sectPr w:rsidR="0084377F" w:rsidRPr="00207A30" w:rsidSect="006616AA">
      <w:footerReference w:type="default" r:id="rId8"/>
      <w:pgSz w:w="11907" w:h="16839" w:code="9"/>
      <w:pgMar w:top="1418" w:right="1418" w:bottom="1418" w:left="1701" w:header="720" w:footer="720" w:gutter="0"/>
      <w:pgNumType w:start="9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D9" w:rsidRDefault="00746FD9" w:rsidP="006616AA">
      <w:pPr>
        <w:spacing w:after="0" w:line="240" w:lineRule="auto"/>
      </w:pPr>
      <w:r>
        <w:separator/>
      </w:r>
    </w:p>
  </w:endnote>
  <w:endnote w:type="continuationSeparator" w:id="0">
    <w:p w:rsidR="00746FD9" w:rsidRDefault="00746FD9" w:rsidP="0066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3686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16AA" w:rsidRDefault="006616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A30"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  <w:p w:rsidR="006616AA" w:rsidRDefault="006616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D9" w:rsidRDefault="00746FD9" w:rsidP="006616AA">
      <w:pPr>
        <w:spacing w:after="0" w:line="240" w:lineRule="auto"/>
      </w:pPr>
      <w:r>
        <w:separator/>
      </w:r>
    </w:p>
  </w:footnote>
  <w:footnote w:type="continuationSeparator" w:id="0">
    <w:p w:rsidR="00746FD9" w:rsidRDefault="00746FD9" w:rsidP="00661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09EE"/>
    <w:multiLevelType w:val="hybridMultilevel"/>
    <w:tmpl w:val="5950C7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D6502"/>
    <w:multiLevelType w:val="hybridMultilevel"/>
    <w:tmpl w:val="DF6819FA"/>
    <w:lvl w:ilvl="0" w:tplc="F804349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9155AC"/>
    <w:multiLevelType w:val="hybridMultilevel"/>
    <w:tmpl w:val="4EFC9D54"/>
    <w:lvl w:ilvl="0" w:tplc="CA1077DA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AA"/>
    <w:rsid w:val="00207A30"/>
    <w:rsid w:val="003E79BD"/>
    <w:rsid w:val="00536764"/>
    <w:rsid w:val="006616AA"/>
    <w:rsid w:val="00746FD9"/>
    <w:rsid w:val="00E3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6AA"/>
  </w:style>
  <w:style w:type="paragraph" w:styleId="Footer">
    <w:name w:val="footer"/>
    <w:basedOn w:val="Normal"/>
    <w:link w:val="FooterChar"/>
    <w:uiPriority w:val="99"/>
    <w:unhideWhenUsed/>
    <w:rsid w:val="00661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6AA"/>
  </w:style>
  <w:style w:type="paragraph" w:styleId="Footer">
    <w:name w:val="footer"/>
    <w:basedOn w:val="Normal"/>
    <w:link w:val="FooterChar"/>
    <w:uiPriority w:val="99"/>
    <w:unhideWhenUsed/>
    <w:rsid w:val="00661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2019-04-26T11:34:00Z</dcterms:created>
  <dcterms:modified xsi:type="dcterms:W3CDTF">2019-05-01T09:03:00Z</dcterms:modified>
</cp:coreProperties>
</file>