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30" w:rsidRPr="00DA4930" w:rsidRDefault="00DA4930" w:rsidP="00DA4930">
      <w:pPr>
        <w:keepNext/>
        <w:keepLines/>
        <w:spacing w:after="0" w:line="480" w:lineRule="auto"/>
        <w:jc w:val="center"/>
        <w:outlineLvl w:val="0"/>
        <w:rPr>
          <w:rFonts w:ascii="Times New Roman" w:eastAsia="Times New Roman" w:hAnsi="Times New Roman" w:cs="Times New Roman"/>
          <w:b/>
          <w:bCs/>
          <w:sz w:val="24"/>
          <w:szCs w:val="28"/>
        </w:rPr>
      </w:pPr>
      <w:bookmarkStart w:id="0" w:name="_Toc492985367"/>
      <w:bookmarkStart w:id="1" w:name="_Toc504555958"/>
      <w:bookmarkStart w:id="2" w:name="_Toc505192262"/>
      <w:r w:rsidRPr="00DA4930">
        <w:rPr>
          <w:rFonts w:ascii="Times New Roman" w:eastAsia="Times New Roman" w:hAnsi="Times New Roman" w:cs="Times New Roman"/>
          <w:b/>
          <w:bCs/>
          <w:sz w:val="24"/>
          <w:szCs w:val="28"/>
        </w:rPr>
        <w:t>BAB II</w:t>
      </w:r>
      <w:bookmarkStart w:id="3" w:name="_Toc492985368"/>
      <w:bookmarkStart w:id="4" w:name="_Toc504555959"/>
      <w:bookmarkStart w:id="5" w:name="_Toc505192263"/>
      <w:bookmarkEnd w:id="0"/>
      <w:bookmarkEnd w:id="1"/>
      <w:bookmarkEnd w:id="2"/>
    </w:p>
    <w:p w:rsidR="00DA4930" w:rsidRPr="00DA4930" w:rsidRDefault="00DA4930" w:rsidP="00DA4930">
      <w:pPr>
        <w:keepNext/>
        <w:keepLines/>
        <w:spacing w:after="0" w:line="720" w:lineRule="auto"/>
        <w:jc w:val="center"/>
        <w:outlineLvl w:val="0"/>
        <w:rPr>
          <w:rFonts w:ascii="Times New Roman" w:eastAsia="Times New Roman" w:hAnsi="Times New Roman" w:cs="Times New Roman"/>
          <w:b/>
          <w:bCs/>
          <w:sz w:val="24"/>
          <w:szCs w:val="28"/>
        </w:rPr>
      </w:pPr>
      <w:r w:rsidRPr="00DA4930">
        <w:rPr>
          <w:rFonts w:ascii="Times New Roman" w:eastAsia="Times New Roman" w:hAnsi="Times New Roman" w:cs="Times New Roman"/>
          <w:b/>
          <w:bCs/>
          <w:sz w:val="24"/>
          <w:szCs w:val="28"/>
        </w:rPr>
        <w:t>KAJIAN PUSTAKA</w:t>
      </w:r>
      <w:bookmarkEnd w:id="3"/>
      <w:bookmarkEnd w:id="4"/>
      <w:bookmarkEnd w:id="5"/>
    </w:p>
    <w:p w:rsidR="00DA4930" w:rsidRPr="00DA4930" w:rsidRDefault="00DA4930" w:rsidP="00DA4930">
      <w:pPr>
        <w:spacing w:after="0" w:line="480" w:lineRule="auto"/>
        <w:ind w:left="720" w:firstLine="720"/>
        <w:contextualSpacing/>
        <w:jc w:val="both"/>
        <w:rPr>
          <w:rFonts w:ascii="Times New Roman" w:eastAsia="Calibri" w:hAnsi="Times New Roman" w:cs="Times New Roman"/>
          <w:sz w:val="24"/>
        </w:rPr>
      </w:pPr>
      <w:bookmarkStart w:id="6" w:name="_Toc492985369"/>
      <w:bookmarkStart w:id="7" w:name="_Toc504555960"/>
      <w:bookmarkStart w:id="8" w:name="_Toc505192264"/>
      <w:r w:rsidRPr="00DA4930">
        <w:rPr>
          <w:rFonts w:ascii="Times New Roman" w:eastAsia="Calibri" w:hAnsi="Times New Roman" w:cs="Times New Roman"/>
          <w:sz w:val="24"/>
        </w:rPr>
        <w:t xml:space="preserve">Berdasarkan pada batasan masalah yang dijabarkan pada bab sebelumnya, pada bab ini </w:t>
      </w:r>
      <w:r w:rsidRPr="00DA4930">
        <w:rPr>
          <w:rFonts w:ascii="Times New Roman" w:eastAsia="Calibri" w:hAnsi="Times New Roman" w:cs="Times New Roman"/>
          <w:sz w:val="24"/>
          <w:szCs w:val="24"/>
        </w:rPr>
        <w:t xml:space="preserve">akan dibahas teori-teori terkait dengan penelitian ini. </w:t>
      </w:r>
      <w:r w:rsidRPr="00DA4930">
        <w:rPr>
          <w:rFonts w:ascii="Times New Roman" w:eastAsia="Calibri" w:hAnsi="Times New Roman" w:cs="Times New Roman"/>
          <w:sz w:val="24"/>
        </w:rPr>
        <w:t xml:space="preserve">Teori yang digunakan dalam penelitian ini adalah teori efisiensi pasar yang berhubungan dengan relevansi nilai, </w:t>
      </w:r>
      <w:r w:rsidRPr="00DA4930">
        <w:rPr>
          <w:rFonts w:ascii="Times New Roman" w:eastAsia="Calibri" w:hAnsi="Times New Roman" w:cs="Times New Roman"/>
          <w:i/>
          <w:sz w:val="24"/>
        </w:rPr>
        <w:t>signa</w:t>
      </w:r>
      <w:r w:rsidRPr="00DA4930">
        <w:rPr>
          <w:rFonts w:ascii="Times New Roman" w:eastAsia="Calibri" w:hAnsi="Times New Roman" w:cs="Times New Roman"/>
          <w:i/>
          <w:sz w:val="24"/>
          <w:lang w:val="id-ID"/>
        </w:rPr>
        <w:t>l</w:t>
      </w:r>
      <w:r w:rsidRPr="00DA4930">
        <w:rPr>
          <w:rFonts w:ascii="Times New Roman" w:eastAsia="Calibri" w:hAnsi="Times New Roman" w:cs="Times New Roman"/>
          <w:i/>
          <w:sz w:val="24"/>
        </w:rPr>
        <w:t>ling theory,</w:t>
      </w:r>
      <w:r w:rsidRPr="00DA4930">
        <w:rPr>
          <w:rFonts w:ascii="Times New Roman" w:eastAsia="Calibri" w:hAnsi="Times New Roman" w:cs="Times New Roman"/>
          <w:sz w:val="24"/>
        </w:rPr>
        <w:t xml:space="preserve"> </w:t>
      </w:r>
      <w:r w:rsidRPr="00DA4930">
        <w:rPr>
          <w:rFonts w:ascii="Times New Roman" w:eastAsia="Calibri" w:hAnsi="Times New Roman" w:cs="Times New Roman"/>
          <w:i/>
          <w:sz w:val="24"/>
        </w:rPr>
        <w:t>clean surplus theory</w:t>
      </w:r>
      <w:r w:rsidRPr="00DA4930">
        <w:rPr>
          <w:rFonts w:ascii="Times New Roman" w:eastAsia="Calibri" w:hAnsi="Times New Roman" w:cs="Times New Roman"/>
          <w:sz w:val="24"/>
        </w:rPr>
        <w:t>, dan berbagai landasan teoritis yang berisi berbagai konsep yang relevan dengan analisis penelitian ini seperti konsep laporan keuangan, laba, arus kas, buku ekuitas</w:t>
      </w:r>
      <w:r w:rsidRPr="00DA4930">
        <w:rPr>
          <w:rFonts w:ascii="Times New Roman" w:eastAsia="Calibri" w:hAnsi="Times New Roman" w:cs="Times New Roman"/>
          <w:i/>
          <w:sz w:val="24"/>
        </w:rPr>
        <w:t xml:space="preserve"> </w:t>
      </w:r>
      <w:r w:rsidRPr="00DA4930">
        <w:rPr>
          <w:rFonts w:ascii="Times New Roman" w:eastAsia="Calibri" w:hAnsi="Times New Roman" w:cs="Times New Roman"/>
          <w:sz w:val="24"/>
        </w:rPr>
        <w:t xml:space="preserve">dan sebagainya. </w:t>
      </w:r>
      <w:r w:rsidRPr="00DA4930">
        <w:rPr>
          <w:rFonts w:ascii="Times New Roman" w:eastAsia="Calibri" w:hAnsi="Times New Roman" w:cs="Times New Roman"/>
          <w:sz w:val="24"/>
          <w:szCs w:val="24"/>
        </w:rPr>
        <w:t>Semua pembahasan tersebut tertuang pada sub bab landasan teoritis</w:t>
      </w:r>
      <w:r w:rsidRPr="00DA4930">
        <w:rPr>
          <w:rFonts w:ascii="Times New Roman" w:eastAsia="Calibri" w:hAnsi="Times New Roman" w:cs="Times New Roman" w:hint="eastAsia"/>
          <w:sz w:val="24"/>
          <w:szCs w:val="24"/>
        </w:rPr>
        <w:t>.</w:t>
      </w:r>
    </w:p>
    <w:p w:rsidR="00DA4930" w:rsidRPr="00DA4930" w:rsidRDefault="00DA4930" w:rsidP="00DA4930">
      <w:pPr>
        <w:spacing w:after="0" w:line="480" w:lineRule="auto"/>
        <w:ind w:left="720" w:firstLine="720"/>
        <w:contextualSpacing/>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Selain teori-teori yang digunakan untuk menjelaskan variabel-variabel yang digunakan dalam penelitian, pada bab ini juga akan dijabarkan berbagai hasil penelitian terdahulu, kerangka pemikiran yang merupakan pola pik</w:t>
      </w:r>
      <w:r w:rsidRPr="00DA4930">
        <w:rPr>
          <w:rFonts w:ascii="Times New Roman" w:eastAsia="Calibri" w:hAnsi="Times New Roman" w:cs="Times New Roman" w:hint="eastAsia"/>
          <w:sz w:val="24"/>
          <w:szCs w:val="24"/>
        </w:rPr>
        <w:t>i</w:t>
      </w:r>
      <w:r w:rsidRPr="00DA4930">
        <w:rPr>
          <w:rFonts w:ascii="Times New Roman" w:eastAsia="Calibri" w:hAnsi="Times New Roman" w:cs="Times New Roman"/>
          <w:sz w:val="24"/>
          <w:szCs w:val="24"/>
        </w:rPr>
        <w:t>r hubungan dari setiap variabel yang diteliti dan hipotesis yang merupakan dugaan sementara penulis akan hasil penelitian.</w:t>
      </w:r>
    </w:p>
    <w:p w:rsidR="00DA4930" w:rsidRPr="00DA4930" w:rsidRDefault="00DA4930" w:rsidP="00DA4930">
      <w:pPr>
        <w:keepNext/>
        <w:keepLines/>
        <w:numPr>
          <w:ilvl w:val="0"/>
          <w:numId w:val="5"/>
        </w:numPr>
        <w:tabs>
          <w:tab w:val="left" w:pos="990"/>
        </w:tabs>
        <w:spacing w:before="200" w:after="0" w:line="480" w:lineRule="auto"/>
        <w:ind w:left="810" w:hanging="180"/>
        <w:outlineLvl w:val="1"/>
        <w:rPr>
          <w:rFonts w:ascii="Times New Roman" w:eastAsia="Times New Roman" w:hAnsi="Times New Roman" w:cs="Times New Roman"/>
          <w:b/>
          <w:bCs/>
          <w:sz w:val="24"/>
          <w:szCs w:val="26"/>
        </w:rPr>
      </w:pPr>
      <w:r w:rsidRPr="00DA4930">
        <w:rPr>
          <w:rFonts w:ascii="Times New Roman" w:eastAsia="Times New Roman" w:hAnsi="Times New Roman" w:cs="Times New Roman"/>
          <w:b/>
          <w:bCs/>
          <w:sz w:val="24"/>
          <w:szCs w:val="26"/>
        </w:rPr>
        <w:t>Landasan Teori</w:t>
      </w:r>
      <w:bookmarkEnd w:id="6"/>
      <w:bookmarkEnd w:id="7"/>
      <w:bookmarkEnd w:id="8"/>
      <w:r w:rsidRPr="00DA4930">
        <w:rPr>
          <w:rFonts w:ascii="Times New Roman" w:eastAsia="Times New Roman" w:hAnsi="Times New Roman" w:cs="Times New Roman"/>
          <w:b/>
          <w:bCs/>
          <w:sz w:val="24"/>
          <w:szCs w:val="26"/>
        </w:rPr>
        <w:t xml:space="preserve"> </w:t>
      </w:r>
    </w:p>
    <w:p w:rsidR="00DA4930" w:rsidRPr="00DA4930" w:rsidRDefault="00DA4930" w:rsidP="00DA4930">
      <w:pPr>
        <w:keepNext/>
        <w:keepLines/>
        <w:numPr>
          <w:ilvl w:val="0"/>
          <w:numId w:val="6"/>
        </w:numPr>
        <w:spacing w:before="200" w:after="0" w:line="480" w:lineRule="auto"/>
        <w:ind w:left="1080"/>
        <w:outlineLvl w:val="2"/>
        <w:rPr>
          <w:rFonts w:ascii="Times New Roman" w:eastAsia="Times New Roman" w:hAnsi="Times New Roman" w:cs="Times New Roman"/>
          <w:b/>
          <w:bCs/>
          <w:sz w:val="24"/>
          <w:szCs w:val="24"/>
        </w:rPr>
      </w:pPr>
      <w:r w:rsidRPr="00DA4930">
        <w:rPr>
          <w:rFonts w:ascii="Times New Roman" w:eastAsia="Times New Roman" w:hAnsi="Times New Roman" w:cs="Times New Roman"/>
          <w:b/>
          <w:bCs/>
          <w:sz w:val="24"/>
          <w:szCs w:val="24"/>
        </w:rPr>
        <w:t>Teori Relevansi Nilai Informasi Akuntansi</w:t>
      </w:r>
    </w:p>
    <w:p w:rsidR="00DA4930" w:rsidRPr="00DA4930" w:rsidRDefault="00DA4930" w:rsidP="00DA4930">
      <w:pPr>
        <w:keepNext/>
        <w:keepLines/>
        <w:numPr>
          <w:ilvl w:val="0"/>
          <w:numId w:val="11"/>
        </w:numPr>
        <w:tabs>
          <w:tab w:val="left" w:pos="1440"/>
        </w:tabs>
        <w:spacing w:before="200" w:after="0" w:line="480" w:lineRule="auto"/>
        <w:ind w:left="1620" w:hanging="540"/>
        <w:outlineLvl w:val="3"/>
        <w:rPr>
          <w:rFonts w:ascii="Times New Roman" w:eastAsia="Times New Roman" w:hAnsi="Times New Roman" w:cs="Times New Roman"/>
          <w:b/>
          <w:bCs/>
          <w:iCs/>
          <w:sz w:val="24"/>
        </w:rPr>
      </w:pPr>
      <w:r w:rsidRPr="00DA4930">
        <w:rPr>
          <w:rFonts w:ascii="Times New Roman" w:eastAsia="Times New Roman" w:hAnsi="Times New Roman" w:cs="Times New Roman"/>
          <w:b/>
          <w:bCs/>
          <w:iCs/>
          <w:sz w:val="24"/>
        </w:rPr>
        <w:t>Pengertian</w:t>
      </w:r>
    </w:p>
    <w:p w:rsidR="00DA4930" w:rsidRPr="00DA4930" w:rsidRDefault="00DA4930" w:rsidP="00DA4930">
      <w:pPr>
        <w:spacing w:after="0" w:line="480" w:lineRule="auto"/>
        <w:ind w:left="1440" w:firstLine="720"/>
        <w:jc w:val="both"/>
        <w:rPr>
          <w:rFonts w:ascii="Times New Roman" w:eastAsia="Calibri" w:hAnsi="Times New Roman" w:cs="Times New Roman"/>
          <w:sz w:val="24"/>
        </w:rPr>
      </w:pPr>
      <w:r w:rsidRPr="00DA4930">
        <w:rPr>
          <w:rFonts w:ascii="Times New Roman" w:eastAsia="Calibri" w:hAnsi="Times New Roman" w:cs="Times New Roman"/>
          <w:sz w:val="24"/>
        </w:rPr>
        <w:t xml:space="preserve">Relevansi nilai informasi akuntansi merupakan konsep yang memiliki </w:t>
      </w:r>
      <w:r w:rsidRPr="00DA4930">
        <w:rPr>
          <w:rFonts w:ascii="Times New Roman" w:eastAsia="Calibri" w:hAnsi="Times New Roman" w:cs="Times New Roman"/>
          <w:sz w:val="24"/>
          <w:lang w:val="id-ID"/>
        </w:rPr>
        <w:t>kaitan</w:t>
      </w:r>
      <w:r w:rsidRPr="00DA4930">
        <w:rPr>
          <w:rFonts w:ascii="Times New Roman" w:eastAsia="Calibri" w:hAnsi="Times New Roman" w:cs="Times New Roman"/>
          <w:sz w:val="24"/>
        </w:rPr>
        <w:t xml:space="preserve"> yang sangat erat dengan konsep kegunaan-kegunaan dalam informasi akuntansi. Konsep ini pertama kali diperkenalkan pada tahun 1954 dan kemudian dijadikan sebagai referensi atas penyusunan kerangka konseptual </w:t>
      </w:r>
      <w:r w:rsidRPr="00DA4930">
        <w:rPr>
          <w:rFonts w:ascii="Times New Roman" w:eastAsia="Calibri" w:hAnsi="Times New Roman" w:cs="Times New Roman"/>
          <w:i/>
          <w:sz w:val="24"/>
        </w:rPr>
        <w:t>Financial Accounting Standards Board</w:t>
      </w:r>
      <w:r w:rsidRPr="00DA4930">
        <w:rPr>
          <w:rFonts w:ascii="Times New Roman" w:eastAsia="Calibri" w:hAnsi="Times New Roman" w:cs="Times New Roman"/>
          <w:sz w:val="24"/>
        </w:rPr>
        <w:t xml:space="preserve"> (FASB) yang berlaku di Amerika Serikat, yaitu </w:t>
      </w:r>
      <w:r w:rsidRPr="00DA4930">
        <w:rPr>
          <w:rFonts w:ascii="Times New Roman" w:eastAsia="Calibri" w:hAnsi="Times New Roman" w:cs="Times New Roman"/>
          <w:i/>
          <w:sz w:val="24"/>
        </w:rPr>
        <w:lastRenderedPageBreak/>
        <w:t>Statements of Financial Accounting Concepts</w:t>
      </w:r>
      <w:r w:rsidRPr="00DA4930">
        <w:rPr>
          <w:rFonts w:ascii="Times New Roman" w:eastAsia="Calibri" w:hAnsi="Times New Roman" w:cs="Times New Roman"/>
          <w:sz w:val="24"/>
        </w:rPr>
        <w:t xml:space="preserve"> (SFAS). Menurut Suwardjono (2014), kerangka konseptual merupakan pedoman (semacam konstitusi) bagi penyusunan standar untuk memutuskan apakah suatu objek atau suatu kejadian harus diwajibkan, melalui standar akuntansi, untuk dilaporkan untuk badan usaha atau organisasi.</w:t>
      </w:r>
    </w:p>
    <w:p w:rsidR="00DA4930" w:rsidRPr="00DA4930" w:rsidRDefault="00DA4930" w:rsidP="00DA4930">
      <w:pPr>
        <w:spacing w:after="0" w:line="480" w:lineRule="auto"/>
        <w:ind w:left="1440" w:firstLine="720"/>
        <w:jc w:val="both"/>
        <w:rPr>
          <w:rFonts w:ascii="Times New Roman" w:eastAsia="Calibri" w:hAnsi="Times New Roman" w:cs="Times New Roman"/>
          <w:sz w:val="24"/>
        </w:rPr>
      </w:pPr>
      <w:r w:rsidRPr="00DA4930">
        <w:rPr>
          <w:rFonts w:ascii="Times New Roman" w:eastAsia="Calibri" w:hAnsi="Times New Roman" w:cs="Times New Roman"/>
          <w:sz w:val="24"/>
        </w:rPr>
        <w:t>Tujuan utama dibuatnya laporan keuangan dalam kerangka konseptual menurut PSAK No. 1 (IAI, 2014:9) bertujuan untuk menyediakan informasi yang menyangkut posisi keuangan, kinerja, serta perubahan posisi keuangan entitas yang bermanfaat bagi sejumlah besar pengguna laporan dalam pengambilan keputusan ekonomik. Dari penjelasan diatas jika dihubungkan tujuan pelaporan keuangan, kerelevanan atau berkepautan menurut Suwardjono (2014: 169) adalah kemampuan informasi untuk membantu investor, kreditor, dan pemakaian lain dalam menyusun prediksi-prediksi tentang beberapa munculan (</w:t>
      </w:r>
      <w:r w:rsidRPr="00DA4930">
        <w:rPr>
          <w:rFonts w:ascii="Times New Roman" w:eastAsia="Calibri" w:hAnsi="Times New Roman" w:cs="Times New Roman"/>
          <w:i/>
          <w:sz w:val="24"/>
        </w:rPr>
        <w:t>outcomes</w:t>
      </w:r>
      <w:r w:rsidRPr="00DA4930">
        <w:rPr>
          <w:rFonts w:ascii="Times New Roman" w:eastAsia="Calibri" w:hAnsi="Times New Roman" w:cs="Times New Roman"/>
          <w:sz w:val="24"/>
        </w:rPr>
        <w:t>) dari kejadian masa lalu, sekarang, dan masa depan atau dalam mengkonfirmasi atau mengkoreksi harapan-harapannya. Suwardjono juga mengemukakan bahwa informasi relevan dengan keputusan investasi apabila informasi tersebut dapat mengkonfirmasi ketidakpastian pada keputusan yang telah dibuat, sehingga keputusan tersebut tetap dapat dipertahankan atau diubah.</w:t>
      </w:r>
    </w:p>
    <w:p w:rsidR="00DA4930" w:rsidRPr="00DA4930" w:rsidRDefault="00DA4930" w:rsidP="00DA4930">
      <w:pPr>
        <w:spacing w:after="0" w:line="480" w:lineRule="auto"/>
        <w:ind w:left="1440" w:firstLine="720"/>
        <w:jc w:val="both"/>
        <w:rPr>
          <w:rFonts w:ascii="Times New Roman" w:eastAsia="Calibri" w:hAnsi="Times New Roman" w:cs="Times New Roman"/>
          <w:sz w:val="24"/>
        </w:rPr>
      </w:pPr>
      <w:r w:rsidRPr="00DA4930">
        <w:rPr>
          <w:rFonts w:ascii="Times New Roman" w:eastAsia="Calibri" w:hAnsi="Times New Roman" w:cs="Times New Roman"/>
          <w:sz w:val="24"/>
        </w:rPr>
        <w:t>Menurut Beaver dalam Adhani dan Subroto (2014) mendefinisikan relevansi nilai informasi akuntansi sebagai kemampuan informasi akuntansi dalam menjelaskan nilai suatu perusahaan. Relevansi nilai bermanfaat untuk menginvestisigasi hubungan empiris antara nilai-nilai pasar saham dengan informasi akuntansi yang dimasukan untuk menilai pengaruh angka-angka akuntansi dalam penilaian fundamental perusahaan.</w:t>
      </w:r>
    </w:p>
    <w:p w:rsidR="00DA4930" w:rsidRPr="00DA4930" w:rsidRDefault="00DA4930" w:rsidP="00DA4930">
      <w:pPr>
        <w:spacing w:after="0" w:line="480" w:lineRule="auto"/>
        <w:ind w:left="1440" w:firstLine="720"/>
        <w:jc w:val="both"/>
        <w:rPr>
          <w:rFonts w:ascii="Times New Roman" w:eastAsia="Calibri" w:hAnsi="Times New Roman" w:cs="Times New Roman"/>
          <w:sz w:val="24"/>
        </w:rPr>
      </w:pPr>
      <w:r w:rsidRPr="00DA4930">
        <w:rPr>
          <w:rFonts w:ascii="Times New Roman" w:eastAsia="Calibri" w:hAnsi="Times New Roman" w:cs="Times New Roman"/>
          <w:sz w:val="24"/>
        </w:rPr>
        <w:lastRenderedPageBreak/>
        <w:t xml:space="preserve">Ball dan Brown dalam Puspitaningtyas (2012) membuktikan bahwa informasi akuntansi bermanfaat bagi investor untuk mengestimasi nilai yang diharapkan dari tingkat </w:t>
      </w:r>
      <w:r w:rsidRPr="00DA4930">
        <w:rPr>
          <w:rFonts w:ascii="Times New Roman" w:eastAsia="Calibri" w:hAnsi="Times New Roman" w:cs="Times New Roman"/>
          <w:i/>
          <w:sz w:val="24"/>
        </w:rPr>
        <w:t xml:space="preserve">return </w:t>
      </w:r>
      <w:r w:rsidRPr="00DA4930">
        <w:rPr>
          <w:rFonts w:ascii="Times New Roman" w:eastAsia="Calibri" w:hAnsi="Times New Roman" w:cs="Times New Roman"/>
          <w:sz w:val="24"/>
        </w:rPr>
        <w:t>maupun dari tingkat resiko. Apabila informasi akuntansi tidak memiliki relevansi nilai maka tidak akan ada revisi kepercayaan setelah diterimanya informasi tersebut yang mengakibatkan tidak terpicunya keputusan untuk membeli dan (atau) menjual.</w:t>
      </w:r>
    </w:p>
    <w:p w:rsidR="00DA4930" w:rsidRPr="00DA4930" w:rsidRDefault="00DA4930" w:rsidP="00DA4930">
      <w:pPr>
        <w:spacing w:after="0" w:line="480" w:lineRule="auto"/>
        <w:ind w:left="1440" w:firstLine="720"/>
        <w:jc w:val="both"/>
        <w:rPr>
          <w:rFonts w:ascii="Times New Roman" w:eastAsia="Calibri" w:hAnsi="Times New Roman" w:cs="Times New Roman"/>
          <w:sz w:val="24"/>
        </w:rPr>
      </w:pPr>
      <w:r w:rsidRPr="00DA4930">
        <w:rPr>
          <w:rFonts w:ascii="Times New Roman" w:eastAsia="Calibri" w:hAnsi="Times New Roman" w:cs="Times New Roman"/>
          <w:sz w:val="24"/>
        </w:rPr>
        <w:t xml:space="preserve"> Menurut Francis dan Schipper (1999) mengungkapkan bahwa terdapat empat pendekatan dalam memahami relevansi nilai informasi akuntansi, yaitu:</w:t>
      </w:r>
    </w:p>
    <w:p w:rsidR="00DA4930" w:rsidRPr="00DA4930" w:rsidRDefault="00DA4930" w:rsidP="00DA4930">
      <w:pPr>
        <w:numPr>
          <w:ilvl w:val="2"/>
          <w:numId w:val="1"/>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Pendekatan analisis fundamental, bahwa informasi akuntansi menyebabkan perubahan harga pasar dan menditeksi penyimpangan harga saham.</w:t>
      </w:r>
    </w:p>
    <w:p w:rsidR="00DA4930" w:rsidRPr="00DA4930" w:rsidRDefault="00DA4930" w:rsidP="00DA4930">
      <w:pPr>
        <w:numPr>
          <w:ilvl w:val="2"/>
          <w:numId w:val="1"/>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Pendekatan prediksi, bahwa informasi akuntansi dikatakan relevan apabila bermanfaat untuk memprediksi propek kinerja perusahaan dimasa yang akan datang.</w:t>
      </w:r>
    </w:p>
    <w:p w:rsidR="00DA4930" w:rsidRPr="00DA4930" w:rsidRDefault="00DA4930" w:rsidP="00DA4930">
      <w:pPr>
        <w:numPr>
          <w:ilvl w:val="2"/>
          <w:numId w:val="1"/>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Pendekatan perwujudan informasi nilai relevansi, bahwa informasi akuntansi dikatakan relevan apabila digunakan investor untuk menetapkan harga saham. Pendekatan ini menyiratkan bahwa relevansi nilai diukur berdasarkan reaksi pasar terhadap informasi baru.</w:t>
      </w:r>
    </w:p>
    <w:p w:rsidR="00DA4930" w:rsidRPr="00DA4930" w:rsidRDefault="00DA4930" w:rsidP="00DA4930">
      <w:pPr>
        <w:numPr>
          <w:ilvl w:val="2"/>
          <w:numId w:val="1"/>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Pendekatan pengukuran relevansi nilai, bahwa pendekatan informasi akuntansi yang terkandung dalam laporan keuangan diukur oleh kemampuannya untuk menangkap atau meringkas informasi bisnis dan aktivitas lainnya. </w:t>
      </w:r>
    </w:p>
    <w:p w:rsidR="00DA4930" w:rsidRPr="00DA4930" w:rsidRDefault="00DA4930" w:rsidP="00DA4930">
      <w:pPr>
        <w:spacing w:after="0" w:line="480" w:lineRule="auto"/>
        <w:ind w:left="1440" w:firstLine="810"/>
        <w:jc w:val="both"/>
        <w:rPr>
          <w:rFonts w:ascii="Times New Roman" w:eastAsia="Calibri" w:hAnsi="Times New Roman" w:cs="Times New Roman"/>
          <w:sz w:val="24"/>
        </w:rPr>
      </w:pPr>
      <w:r w:rsidRPr="00DA4930">
        <w:rPr>
          <w:rFonts w:ascii="Times New Roman" w:eastAsia="Calibri" w:hAnsi="Times New Roman" w:cs="Times New Roman"/>
          <w:sz w:val="24"/>
        </w:rPr>
        <w:t xml:space="preserve">Kunci utama untuk mengukur pasar yang efisien secara informasi adalah hubungan antara harga sekuritas dan informasi. (Puspitaningtyas, 2012:167). </w:t>
      </w:r>
    </w:p>
    <w:p w:rsidR="00DA4930" w:rsidRPr="00DA4930" w:rsidRDefault="00DA4930" w:rsidP="00DA4930">
      <w:pPr>
        <w:keepNext/>
        <w:keepLines/>
        <w:numPr>
          <w:ilvl w:val="0"/>
          <w:numId w:val="6"/>
        </w:numPr>
        <w:spacing w:before="200" w:after="0" w:line="276" w:lineRule="auto"/>
        <w:ind w:left="1620" w:hanging="540"/>
        <w:outlineLvl w:val="2"/>
        <w:rPr>
          <w:rFonts w:ascii="Times New Roman" w:eastAsia="Times New Roman" w:hAnsi="Times New Roman" w:cs="Times New Roman"/>
          <w:b/>
          <w:bCs/>
          <w:sz w:val="24"/>
          <w:szCs w:val="24"/>
        </w:rPr>
      </w:pPr>
      <w:r w:rsidRPr="00DA4930">
        <w:rPr>
          <w:rFonts w:ascii="Times New Roman" w:eastAsia="Times New Roman" w:hAnsi="Times New Roman" w:cs="Times New Roman"/>
          <w:b/>
          <w:bCs/>
          <w:sz w:val="24"/>
          <w:szCs w:val="24"/>
        </w:rPr>
        <w:lastRenderedPageBreak/>
        <w:t xml:space="preserve">Teori Efisiensi Pasar </w:t>
      </w:r>
    </w:p>
    <w:p w:rsidR="00DA4930" w:rsidRPr="00DA4930" w:rsidRDefault="00DA4930" w:rsidP="00DA4930">
      <w:pPr>
        <w:spacing w:before="240" w:after="200" w:line="480" w:lineRule="auto"/>
        <w:ind w:left="1080" w:firstLine="54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Teori Efisiensi Pasar digunakan oleh peneliti sebagai teori dasar dalam penelitian ini yang pertama kali dikemukakan dan dipopulerkan oleh Fama (1970). Menurut Fama (1970) dalam konteks ini yang dimaksud dengan pasar adalah pasar modal (</w:t>
      </w:r>
      <w:r w:rsidRPr="00DA4930">
        <w:rPr>
          <w:rFonts w:ascii="Times New Roman" w:eastAsia="Calibri" w:hAnsi="Times New Roman" w:cs="Times New Roman"/>
          <w:i/>
          <w:sz w:val="24"/>
          <w:szCs w:val="24"/>
        </w:rPr>
        <w:t>Capital Market</w:t>
      </w:r>
      <w:r w:rsidRPr="00DA4930">
        <w:rPr>
          <w:rFonts w:ascii="Times New Roman" w:eastAsia="Calibri" w:hAnsi="Times New Roman" w:cs="Times New Roman"/>
          <w:sz w:val="24"/>
          <w:szCs w:val="24"/>
        </w:rPr>
        <w:t xml:space="preserve">) dan pasar uang. Peran penting suatu pasar modal adalah alokasi kepemilikan modal saham.  Suatu pasar dikatakan efisien apabila tidak seorangpun, baik investor individu maupun investor institusi, akan mampu memperoleh </w:t>
      </w:r>
      <w:r w:rsidRPr="00DA4930">
        <w:rPr>
          <w:rFonts w:ascii="Times New Roman" w:eastAsia="Calibri" w:hAnsi="Times New Roman" w:cs="Times New Roman"/>
          <w:i/>
          <w:sz w:val="24"/>
          <w:szCs w:val="24"/>
        </w:rPr>
        <w:t>retun</w:t>
      </w:r>
      <w:r w:rsidRPr="00DA4930">
        <w:rPr>
          <w:rFonts w:ascii="Times New Roman" w:eastAsia="Calibri" w:hAnsi="Times New Roman" w:cs="Times New Roman"/>
          <w:sz w:val="24"/>
          <w:szCs w:val="24"/>
        </w:rPr>
        <w:t xml:space="preserve"> tidak normal (</w:t>
      </w:r>
      <w:r w:rsidRPr="00DA4930">
        <w:rPr>
          <w:rFonts w:ascii="Times New Roman" w:eastAsia="Calibri" w:hAnsi="Times New Roman" w:cs="Times New Roman"/>
          <w:i/>
          <w:sz w:val="24"/>
          <w:szCs w:val="24"/>
        </w:rPr>
        <w:t>abnormal return</w:t>
      </w:r>
      <w:r w:rsidRPr="00DA4930">
        <w:rPr>
          <w:rFonts w:ascii="Times New Roman" w:eastAsia="Calibri" w:hAnsi="Times New Roman" w:cs="Times New Roman"/>
          <w:sz w:val="24"/>
          <w:szCs w:val="24"/>
        </w:rPr>
        <w:t>), setelah disesuaikan dengan risiko, dengan menggunakan strategi cerminan dari informasi yang ada atau “</w:t>
      </w:r>
      <w:r w:rsidRPr="00DA4930">
        <w:rPr>
          <w:rFonts w:ascii="Times New Roman" w:eastAsia="Calibri" w:hAnsi="Times New Roman" w:cs="Times New Roman"/>
          <w:i/>
          <w:sz w:val="24"/>
          <w:szCs w:val="24"/>
        </w:rPr>
        <w:t>A market in which prices always fully reflect available information is called efficient”</w:t>
      </w:r>
      <w:r w:rsidRPr="00DA4930">
        <w:rPr>
          <w:rFonts w:ascii="Times New Roman" w:eastAsia="Calibri" w:hAnsi="Times New Roman" w:cs="Times New Roman"/>
          <w:sz w:val="24"/>
          <w:szCs w:val="24"/>
        </w:rPr>
        <w:t xml:space="preserve">. Ekpresi yang lain menyebutkan bahwa dalam pasar yang efisien harga-harga aset atau sekuritas secara cepat </w:t>
      </w:r>
      <w:proofErr w:type="gramStart"/>
      <w:r w:rsidRPr="00DA4930">
        <w:rPr>
          <w:rFonts w:ascii="Times New Roman" w:eastAsia="Calibri" w:hAnsi="Times New Roman" w:cs="Times New Roman"/>
          <w:sz w:val="24"/>
          <w:szCs w:val="24"/>
        </w:rPr>
        <w:t>dan  utuh</w:t>
      </w:r>
      <w:proofErr w:type="gramEnd"/>
      <w:r w:rsidRPr="00DA4930">
        <w:rPr>
          <w:rFonts w:ascii="Times New Roman" w:eastAsia="Calibri" w:hAnsi="Times New Roman" w:cs="Times New Roman"/>
          <w:sz w:val="24"/>
          <w:szCs w:val="24"/>
        </w:rPr>
        <w:t xml:space="preserve"> mencerminkan informasi yang tersedia tentang aset atau sekuritas tersebut.</w:t>
      </w:r>
    </w:p>
    <w:p w:rsidR="00DA4930" w:rsidRPr="00DA4930" w:rsidRDefault="00DA4930" w:rsidP="00DA4930">
      <w:pPr>
        <w:spacing w:after="0" w:line="480" w:lineRule="auto"/>
        <w:ind w:left="1134" w:firstLine="567"/>
        <w:jc w:val="both"/>
        <w:rPr>
          <w:rFonts w:ascii="Times New Roman" w:eastAsia="Calibri" w:hAnsi="Times New Roman" w:cs="Times New Roman"/>
          <w:sz w:val="24"/>
        </w:rPr>
      </w:pPr>
      <w:r w:rsidRPr="00DA4930">
        <w:rPr>
          <w:rFonts w:ascii="Times New Roman" w:eastAsia="Calibri" w:hAnsi="Times New Roman" w:cs="Times New Roman"/>
          <w:sz w:val="24"/>
        </w:rPr>
        <w:t xml:space="preserve">Kunci utama untuk mengukur pasar yang efisien adalah hubungan antara harga sekuritas dan informasi. </w:t>
      </w:r>
      <w:r w:rsidRPr="00DA4930">
        <w:rPr>
          <w:rFonts w:ascii="Times New Roman" w:eastAsia="Calibri" w:hAnsi="Times New Roman" w:cs="Times New Roman"/>
          <w:sz w:val="24"/>
          <w:lang w:val="id-ID"/>
        </w:rPr>
        <w:t>Suwardjono (2014: 489)</w:t>
      </w:r>
      <w:r w:rsidRPr="00DA4930">
        <w:rPr>
          <w:rFonts w:ascii="Times New Roman" w:eastAsia="Calibri" w:hAnsi="Times New Roman" w:cs="Times New Roman"/>
          <w:sz w:val="24"/>
        </w:rPr>
        <w:t xml:space="preserve"> menyatakan bahwa terdapat tiga macam bentuk efisiensi pasar, yaitu:</w:t>
      </w:r>
    </w:p>
    <w:p w:rsidR="00DA4930" w:rsidRPr="00DA4930" w:rsidRDefault="00DA4930" w:rsidP="00DA4930">
      <w:pPr>
        <w:numPr>
          <w:ilvl w:val="1"/>
          <w:numId w:val="12"/>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Efisiensi pasar bentuk lemah</w:t>
      </w:r>
    </w:p>
    <w:p w:rsidR="00DA4930" w:rsidRPr="00DA4930" w:rsidRDefault="00DA4930" w:rsidP="00DA4930">
      <w:pPr>
        <w:spacing w:after="0" w:line="480" w:lineRule="auto"/>
        <w:ind w:left="2268"/>
        <w:contextualSpacing/>
        <w:jc w:val="both"/>
        <w:rPr>
          <w:rFonts w:ascii="Times New Roman" w:eastAsia="Calibri" w:hAnsi="Times New Roman" w:cs="Times New Roman"/>
          <w:sz w:val="24"/>
        </w:rPr>
      </w:pPr>
      <w:r w:rsidRPr="00DA4930">
        <w:rPr>
          <w:rFonts w:ascii="Times New Roman" w:eastAsia="Calibri" w:hAnsi="Times New Roman" w:cs="Times New Roman"/>
          <w:sz w:val="24"/>
        </w:rPr>
        <w:t>Pasar dikatakan efisien dalam bentuk lemah jika harga dari sekuritas merefleksikan secara penuh informasi</w:t>
      </w:r>
      <w:r w:rsidRPr="00DA4930">
        <w:rPr>
          <w:rFonts w:ascii="Times New Roman" w:eastAsia="Calibri" w:hAnsi="Times New Roman" w:cs="Times New Roman"/>
          <w:sz w:val="24"/>
          <w:lang w:val="id-ID"/>
        </w:rPr>
        <w:t xml:space="preserve"> harga dan volume sekuritas masa lalu (yang biasanya tersedia secara publik)</w:t>
      </w:r>
      <w:r w:rsidRPr="00DA4930">
        <w:rPr>
          <w:rFonts w:ascii="Times New Roman" w:eastAsia="Calibri" w:hAnsi="Times New Roman" w:cs="Times New Roman"/>
          <w:sz w:val="24"/>
        </w:rPr>
        <w:t>. Informasi masa lalu ini merupakan informasi yang sudah terjadi.</w:t>
      </w:r>
      <w:r w:rsidRPr="00DA4930">
        <w:rPr>
          <w:rFonts w:ascii="Times New Roman" w:eastAsia="Calibri" w:hAnsi="Times New Roman" w:cs="Times New Roman"/>
          <w:sz w:val="24"/>
          <w:lang w:val="id-ID"/>
        </w:rPr>
        <w:t xml:space="preserve"> Dalam bentuk efisiensi ini, pelaku pasar dianggap hanya menggunakan data pasar modal historis untuk menilai investasinya sehingga data tersebut tidak lagi bermanfaat </w:t>
      </w:r>
      <w:r w:rsidRPr="00DA4930">
        <w:rPr>
          <w:rFonts w:ascii="Times New Roman" w:eastAsia="Calibri" w:hAnsi="Times New Roman" w:cs="Times New Roman"/>
          <w:sz w:val="24"/>
          <w:lang w:val="id-ID"/>
        </w:rPr>
        <w:lastRenderedPageBreak/>
        <w:t xml:space="preserve">untuk memprediksi perubahan harga dimasa depan. Dengan kata lain, pelaku pasar masih mungkin memperoleh </w:t>
      </w:r>
      <w:r w:rsidRPr="00DA4930">
        <w:rPr>
          <w:rFonts w:ascii="Times New Roman" w:eastAsia="Calibri" w:hAnsi="Times New Roman" w:cs="Times New Roman"/>
          <w:i/>
          <w:sz w:val="24"/>
          <w:lang w:val="id-ID"/>
        </w:rPr>
        <w:t>abnormal return</w:t>
      </w:r>
      <w:r w:rsidRPr="00DA4930">
        <w:rPr>
          <w:rFonts w:ascii="Times New Roman" w:eastAsia="Calibri" w:hAnsi="Times New Roman" w:cs="Times New Roman"/>
          <w:sz w:val="24"/>
          <w:lang w:val="id-ID"/>
        </w:rPr>
        <w:t xml:space="preserve"> dengan memanfaatkan informasi selain data pasar</w:t>
      </w:r>
      <w:r w:rsidRPr="00DA4930">
        <w:rPr>
          <w:rFonts w:ascii="Times New Roman" w:eastAsia="Calibri" w:hAnsi="Times New Roman" w:cs="Times New Roman"/>
          <w:sz w:val="24"/>
        </w:rPr>
        <w:t xml:space="preserve"> </w:t>
      </w:r>
    </w:p>
    <w:p w:rsidR="00DA4930" w:rsidRPr="00DA4930" w:rsidRDefault="00DA4930" w:rsidP="00DA4930">
      <w:pPr>
        <w:numPr>
          <w:ilvl w:val="1"/>
          <w:numId w:val="12"/>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Efisiensi pasar bentuk setengah kuat</w:t>
      </w:r>
    </w:p>
    <w:p w:rsidR="00DA4930" w:rsidRPr="00DA4930" w:rsidRDefault="00DA4930" w:rsidP="00DA4930">
      <w:pPr>
        <w:spacing w:after="0" w:line="480" w:lineRule="auto"/>
        <w:ind w:left="2268"/>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Pasar dinyatakan efisiensi setengah kuat jika harga-harga sekuritas secara penuh mencerminkan semua informasi yang dipublikasikan termaksud </w:t>
      </w:r>
      <w:r w:rsidRPr="00DA4930">
        <w:rPr>
          <w:rFonts w:ascii="Times New Roman" w:eastAsia="Calibri" w:hAnsi="Times New Roman" w:cs="Times New Roman"/>
          <w:sz w:val="24"/>
          <w:lang w:val="id-ID"/>
        </w:rPr>
        <w:t>data statemen keuangan</w:t>
      </w:r>
      <w:r w:rsidRPr="00DA4930">
        <w:rPr>
          <w:rFonts w:ascii="Times New Roman" w:eastAsia="Calibri" w:hAnsi="Times New Roman" w:cs="Times New Roman"/>
          <w:sz w:val="24"/>
        </w:rPr>
        <w:t xml:space="preserve">. </w:t>
      </w:r>
      <w:r w:rsidRPr="00DA4930">
        <w:rPr>
          <w:rFonts w:ascii="Times New Roman" w:eastAsia="Calibri" w:hAnsi="Times New Roman" w:cs="Times New Roman"/>
          <w:sz w:val="24"/>
          <w:lang w:val="id-ID"/>
        </w:rPr>
        <w:t xml:space="preserve">Karena semua pelaku pasar memperoleh akses yang sama terhadap informasi publik, strategi investasi mengandalkan data statemen keuangan publikasian tidak akan menghasilkan </w:t>
      </w:r>
      <w:r w:rsidRPr="00DA4930">
        <w:rPr>
          <w:rFonts w:ascii="Times New Roman" w:eastAsia="Calibri" w:hAnsi="Times New Roman" w:cs="Times New Roman"/>
          <w:i/>
          <w:sz w:val="24"/>
          <w:lang w:val="id-ID"/>
        </w:rPr>
        <w:t>abnormal return</w:t>
      </w:r>
      <w:r w:rsidRPr="00DA4930">
        <w:rPr>
          <w:rFonts w:ascii="Times New Roman" w:eastAsia="Calibri" w:hAnsi="Times New Roman" w:cs="Times New Roman"/>
          <w:sz w:val="24"/>
          <w:lang w:val="id-ID"/>
        </w:rPr>
        <w:t xml:space="preserve"> terus menerus. </w:t>
      </w:r>
    </w:p>
    <w:p w:rsidR="00DA4930" w:rsidRPr="00DA4930" w:rsidRDefault="00DA4930" w:rsidP="00DA4930">
      <w:pPr>
        <w:numPr>
          <w:ilvl w:val="1"/>
          <w:numId w:val="12"/>
        </w:numPr>
        <w:spacing w:after="0" w:line="480" w:lineRule="auto"/>
        <w:ind w:left="2268"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Efisiensi pasar bentuk kuat</w:t>
      </w:r>
    </w:p>
    <w:p w:rsidR="00DA4930" w:rsidRPr="00DA4930" w:rsidRDefault="00DA4930" w:rsidP="00DA4930">
      <w:pPr>
        <w:spacing w:after="0" w:line="480" w:lineRule="auto"/>
        <w:ind w:left="2268"/>
        <w:contextualSpacing/>
        <w:jc w:val="both"/>
        <w:rPr>
          <w:rFonts w:ascii="Times New Roman" w:eastAsia="Calibri" w:hAnsi="Times New Roman" w:cs="Times New Roman"/>
          <w:sz w:val="24"/>
        </w:rPr>
      </w:pPr>
      <w:r w:rsidRPr="00DA4930">
        <w:rPr>
          <w:rFonts w:ascii="Times New Roman" w:eastAsia="Calibri" w:hAnsi="Times New Roman" w:cs="Times New Roman"/>
          <w:sz w:val="24"/>
        </w:rPr>
        <w:t>Pasar dikatakan efisien dalam bentuk kuat jika harga sekuritas secara penuh mencerminkan semua informasi yang tersedia termasuk informasi yang privat</w:t>
      </w:r>
      <w:r w:rsidRPr="00DA4930">
        <w:rPr>
          <w:rFonts w:ascii="Times New Roman" w:eastAsia="Calibri" w:hAnsi="Times New Roman" w:cs="Times New Roman"/>
          <w:sz w:val="24"/>
          <w:lang w:val="id-ID"/>
        </w:rPr>
        <w:t xml:space="preserve"> yang tidak dipublikasi</w:t>
      </w:r>
      <w:r w:rsidRPr="00DA4930">
        <w:rPr>
          <w:rFonts w:ascii="Times New Roman" w:eastAsia="Calibri" w:hAnsi="Times New Roman" w:cs="Times New Roman"/>
          <w:sz w:val="24"/>
        </w:rPr>
        <w:t xml:space="preserve">. </w:t>
      </w:r>
      <w:r w:rsidRPr="00DA4930">
        <w:rPr>
          <w:rFonts w:ascii="Times New Roman" w:eastAsia="Calibri" w:hAnsi="Times New Roman" w:cs="Times New Roman"/>
          <w:sz w:val="24"/>
          <w:lang w:val="id-ID"/>
        </w:rPr>
        <w:t xml:space="preserve">Dengan efisiensi semacam ini, pelaku pasar yang mempunyai akses terhadap informasi, tidak akan memperoleh </w:t>
      </w:r>
      <w:r w:rsidRPr="00DA4930">
        <w:rPr>
          <w:rFonts w:ascii="Times New Roman" w:eastAsia="Calibri" w:hAnsi="Times New Roman" w:cs="Times New Roman"/>
          <w:i/>
          <w:sz w:val="24"/>
          <w:lang w:val="id-ID"/>
        </w:rPr>
        <w:t>abnormal return</w:t>
      </w:r>
      <w:r w:rsidRPr="00DA4930">
        <w:rPr>
          <w:rFonts w:ascii="Times New Roman" w:eastAsia="Calibri" w:hAnsi="Times New Roman" w:cs="Times New Roman"/>
          <w:sz w:val="24"/>
          <w:lang w:val="id-ID"/>
        </w:rPr>
        <w:t xml:space="preserve"> dalam jangka panjang. </w:t>
      </w:r>
    </w:p>
    <w:p w:rsidR="00DA4930" w:rsidRPr="00DA4930" w:rsidRDefault="00DA4930" w:rsidP="00DA4930">
      <w:pPr>
        <w:spacing w:before="240" w:after="200" w:line="480" w:lineRule="auto"/>
        <w:ind w:left="1080" w:firstLine="54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Haugen (2001) dalam Gumanti dan Utami (2002:3) membagi informasi menjadi tiga kelompok, yaitu (1) informasi harga saham masa lalu, (2) semua informasi publik, dan (3) semua informasi yang ada termasuk informasi orang dalam. Setiap kelompok informasi tersebut mencerminkan sejauh mana tingkat efisiensi suatu pasar. </w:t>
      </w:r>
    </w:p>
    <w:p w:rsidR="00DA4930" w:rsidRPr="00DA4930" w:rsidRDefault="00DA4930" w:rsidP="00DA4930">
      <w:pPr>
        <w:spacing w:before="240" w:after="200" w:line="480" w:lineRule="auto"/>
        <w:ind w:left="1080" w:firstLine="54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Pasar yang efisien adalah pasar dimana semua harga sekuritas yang diperdagangkan telah mencerminkan semua informasi yang tersedia. Informasi </w:t>
      </w:r>
      <w:r w:rsidRPr="00DA4930">
        <w:rPr>
          <w:rFonts w:ascii="Times New Roman" w:eastAsia="Calibri" w:hAnsi="Times New Roman" w:cs="Times New Roman"/>
          <w:sz w:val="24"/>
          <w:szCs w:val="24"/>
        </w:rPr>
        <w:lastRenderedPageBreak/>
        <w:t xml:space="preserve">tersebut dapat berupa laporan laba perusahaan, pembagian deviden, </w:t>
      </w:r>
      <w:r w:rsidRPr="00DA4930">
        <w:rPr>
          <w:rFonts w:ascii="Times New Roman" w:eastAsia="Calibri" w:hAnsi="Times New Roman" w:cs="Times New Roman"/>
          <w:i/>
          <w:sz w:val="24"/>
          <w:szCs w:val="24"/>
        </w:rPr>
        <w:t>stock split</w:t>
      </w:r>
      <w:r w:rsidRPr="00DA4930">
        <w:rPr>
          <w:rFonts w:ascii="Times New Roman" w:eastAsia="Calibri" w:hAnsi="Times New Roman" w:cs="Times New Roman"/>
          <w:sz w:val="24"/>
          <w:szCs w:val="24"/>
        </w:rPr>
        <w:t>, laporan dari para analis pasar modal. Konsep pasar modal yang efisien tersebut menyiratkan adanya suatu proses penyesuaian harga sekuritas menuju ke harga keseimbangan yang baru sebagai respon atas informasi baru yang sempurna. Pasar yang dikatakan efisien jika waktu menyesuaikan harga keseimbangan yang baru dilakukan dengan sangat cepat. Seberapa cepat waktu untuk dapat menyerap semua informasi tergantung dari jenis informasinya, jenis informasi ini misalnya adalah pengumuman laba oleh perusahaan emiten. (Yenni, 2015)</w:t>
      </w:r>
    </w:p>
    <w:p w:rsidR="00DA4930" w:rsidRPr="00DA4930" w:rsidRDefault="00DA4930" w:rsidP="00DA4930">
      <w:pPr>
        <w:spacing w:before="240" w:after="200" w:line="480" w:lineRule="auto"/>
        <w:ind w:left="1080" w:firstLine="54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Pengertian pasar efisien juga dapat ditinjau dari sudut pandang distribusi informasi. Menurut Beaver (1986:130) dalam Gumanti dan Utami (2002:5) mencoba melihat pasar efisien dari sudut pandang distribusi informasi dengan menyatakan </w:t>
      </w:r>
      <w:proofErr w:type="gramStart"/>
      <w:r w:rsidRPr="00DA4930">
        <w:rPr>
          <w:rFonts w:ascii="Times New Roman" w:eastAsia="Calibri" w:hAnsi="Times New Roman" w:cs="Times New Roman"/>
          <w:sz w:val="24"/>
          <w:szCs w:val="24"/>
        </w:rPr>
        <w:t>bahwa :</w:t>
      </w:r>
      <w:proofErr w:type="gramEnd"/>
    </w:p>
    <w:p w:rsidR="00DA4930" w:rsidRPr="00DA4930" w:rsidRDefault="00DA4930" w:rsidP="00DA4930">
      <w:pPr>
        <w:spacing w:before="240" w:after="200" w:line="240" w:lineRule="auto"/>
        <w:ind w:left="1080" w:firstLine="540"/>
        <w:jc w:val="both"/>
        <w:rPr>
          <w:rFonts w:ascii="Times New Roman" w:eastAsia="Calibri" w:hAnsi="Times New Roman" w:cs="Times New Roman"/>
          <w:sz w:val="24"/>
          <w:szCs w:val="24"/>
        </w:rPr>
      </w:pPr>
      <w:proofErr w:type="gramStart"/>
      <w:r w:rsidRPr="00DA4930">
        <w:rPr>
          <w:rFonts w:ascii="Times New Roman" w:eastAsia="Calibri" w:hAnsi="Times New Roman" w:cs="Times New Roman"/>
          <w:sz w:val="24"/>
          <w:szCs w:val="24"/>
        </w:rPr>
        <w:t>“</w:t>
      </w:r>
      <w:r w:rsidRPr="00DA4930">
        <w:rPr>
          <w:rFonts w:ascii="Times New Roman" w:eastAsia="Calibri" w:hAnsi="Times New Roman" w:cs="Times New Roman"/>
          <w:i/>
          <w:sz w:val="24"/>
          <w:szCs w:val="24"/>
        </w:rPr>
        <w:t xml:space="preserve"> a</w:t>
      </w:r>
      <w:proofErr w:type="gramEnd"/>
      <w:r w:rsidRPr="00DA4930">
        <w:rPr>
          <w:rFonts w:ascii="Times New Roman" w:eastAsia="Calibri" w:hAnsi="Times New Roman" w:cs="Times New Roman"/>
          <w:i/>
          <w:sz w:val="24"/>
          <w:szCs w:val="24"/>
        </w:rPr>
        <w:t xml:space="preserve"> security market is said to be efficient with respect to an information system if and only if the prices act as if everyone observes the signals from that information system</w:t>
      </w:r>
      <w:r w:rsidRPr="00DA4930">
        <w:rPr>
          <w:rFonts w:ascii="Times New Roman" w:eastAsia="Calibri" w:hAnsi="Times New Roman" w:cs="Times New Roman"/>
          <w:sz w:val="24"/>
          <w:szCs w:val="24"/>
        </w:rPr>
        <w:t>”</w:t>
      </w:r>
    </w:p>
    <w:p w:rsidR="00DA4930" w:rsidRPr="00DA4930" w:rsidRDefault="00DA4930" w:rsidP="00DA4930">
      <w:pPr>
        <w:spacing w:before="240" w:after="200" w:line="480" w:lineRule="auto"/>
        <w:ind w:left="108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Artinya, suatu pasar disebut efisien atas aliran informasi hanya jika harga tersebut terbentuk seolah-olah semua orang memperhatikan sinyal yang diberikan oleh sistem informasi.</w:t>
      </w:r>
    </w:p>
    <w:p w:rsidR="00DA4930" w:rsidRPr="00DA4930" w:rsidRDefault="00DA4930" w:rsidP="00DA4930">
      <w:pPr>
        <w:spacing w:before="240" w:after="200" w:line="480" w:lineRule="auto"/>
        <w:ind w:left="1080" w:firstLine="54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Dari landasan teori diatas penulis memahami bahwa teori efisiensi pasar sangat berpengaruh terhadap peningkatan atau penurunan harga saham yang disebabkan oleh berbagai informasi yang menurut Fama (1970) dibedakan menjadi 3 seperti yang sudah di cantumkan diatas yang dimana laporan keuangan yang berisi tentang performa informasi masa lalu suatu perusahaan yang disajikan berupa angka yang </w:t>
      </w:r>
      <w:r w:rsidRPr="00DA4930">
        <w:rPr>
          <w:rFonts w:ascii="Times New Roman" w:eastAsia="Calibri" w:hAnsi="Times New Roman" w:cs="Times New Roman"/>
          <w:sz w:val="24"/>
          <w:szCs w:val="24"/>
        </w:rPr>
        <w:lastRenderedPageBreak/>
        <w:t>menjadi informasi bagi perusahaan yang mempengaruhi harga saham suatu perusahaan ditambah lagi dengan adanya informasi penguat dari pihak eksternal yang berupa opini audit dapat memperkuat harga saham, semua informasi atau sinyal yang diberikan oleh perusahaan kepada publik bersifat seperti pedang dimana bila informasi atau sinyal yang dihasilkan oleh perusahaan baik tanpa adanya rekayasa maka pedang itu akan menancap kuat di publik tetapi, jika informasi nya buruk maka akan pedang itu akan patah karena tidak kuat menembus publik yang dimana dengan keadaan teknologi dan informasi yang semakin canggih sangat dirasakan oleh publik dimana transparansi harus diberikan oleh perusahaan dan semua informasi tersebut hanya bersifat temprer atau sementara saja.</w:t>
      </w:r>
    </w:p>
    <w:p w:rsidR="00DA4930" w:rsidRPr="00DA4930" w:rsidRDefault="00DA4930" w:rsidP="00DA4930">
      <w:pPr>
        <w:keepNext/>
        <w:keepLines/>
        <w:numPr>
          <w:ilvl w:val="0"/>
          <w:numId w:val="6"/>
        </w:numPr>
        <w:spacing w:before="200" w:after="0" w:line="480" w:lineRule="auto"/>
        <w:ind w:left="1620" w:hanging="540"/>
        <w:jc w:val="both"/>
        <w:outlineLvl w:val="2"/>
        <w:rPr>
          <w:rFonts w:ascii="Times New Roman" w:eastAsia="Times New Roman" w:hAnsi="Times New Roman" w:cs="Times New Roman"/>
          <w:b/>
          <w:bCs/>
          <w:i/>
          <w:sz w:val="24"/>
          <w:szCs w:val="24"/>
        </w:rPr>
      </w:pPr>
      <w:bookmarkStart w:id="9" w:name="_Toc492985370"/>
      <w:bookmarkStart w:id="10" w:name="_Toc504555963"/>
      <w:bookmarkStart w:id="11" w:name="_Toc505192267"/>
      <w:r w:rsidRPr="00DA4930">
        <w:rPr>
          <w:rFonts w:ascii="Times New Roman" w:eastAsia="Times New Roman" w:hAnsi="Times New Roman" w:cs="Times New Roman"/>
          <w:b/>
          <w:bCs/>
          <w:i/>
          <w:sz w:val="24"/>
          <w:szCs w:val="24"/>
        </w:rPr>
        <w:t>Clean Surplus Theory</w:t>
      </w:r>
      <w:bookmarkEnd w:id="9"/>
      <w:bookmarkEnd w:id="10"/>
      <w:bookmarkEnd w:id="11"/>
    </w:p>
    <w:p w:rsidR="00DA4930" w:rsidRPr="00DA4930" w:rsidRDefault="00DA4930" w:rsidP="00DA4930">
      <w:pPr>
        <w:spacing w:after="0" w:line="480" w:lineRule="auto"/>
        <w:ind w:left="1134" w:firstLine="486"/>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Feltham dan Ohlson (1995) dalam Scott (2015: 221), teori ini menyediakan kerangka kerja yang konsisten dengan pendekatan pengukuran, dengan menunjukkan bagaimana nilai pasar dari sebuah perusahaan dapat ditunjukan dari komponen-komponen yang ada pada neraca dan laporan laba rugi. Hal inilah yang kemudian menyatakan bahwa data-data akuntansi tersebut memiliki relevansi nilai.</w:t>
      </w:r>
    </w:p>
    <w:p w:rsidR="00DA4930" w:rsidRPr="00DA4930" w:rsidRDefault="00DA4930" w:rsidP="00DA4930">
      <w:pPr>
        <w:spacing w:after="0" w:line="480" w:lineRule="auto"/>
        <w:ind w:left="1134"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Teori ini mengasumsikan kondisi ideal di pasar modal, termasuk penyimpangan dividen. Namun demikian hal tersebut telah memiliki beberapa keberhasilan dalam menjelaskan dan memprediksi nilai perusahaan yang sebenarnya. Kondisi-kondisi tersebut yang menyatakan bahwa data-data akuntansi tersebut memiliki relevansi nilai. Konsep relevansi nilai tidak terlepas dari kriteria relevan dari standar keuangan karena jumlah suatu angka akuntansi akan relevan </w:t>
      </w:r>
      <w:r w:rsidRPr="00DA4930">
        <w:rPr>
          <w:rFonts w:ascii="Times New Roman" w:eastAsia="Calibri" w:hAnsi="Times New Roman" w:cs="Times New Roman"/>
          <w:sz w:val="24"/>
        </w:rPr>
        <w:lastRenderedPageBreak/>
        <w:t xml:space="preserve">jika jumlah yang disajikan merefleksi informasi-informasi yang relevan dengan penilaian suatu perusahaan. </w:t>
      </w:r>
    </w:p>
    <w:p w:rsidR="00DA4930" w:rsidRPr="00DA4930" w:rsidRDefault="00DA4930" w:rsidP="00DA4930">
      <w:pPr>
        <w:spacing w:after="0" w:line="480" w:lineRule="auto"/>
        <w:ind w:left="1134" w:firstLine="567"/>
        <w:contextualSpacing/>
        <w:jc w:val="both"/>
        <w:rPr>
          <w:rFonts w:ascii="Times New Roman" w:eastAsia="Calibri" w:hAnsi="Times New Roman" w:cs="Times New Roman"/>
          <w:sz w:val="24"/>
          <w:lang w:val="id-ID"/>
        </w:rPr>
      </w:pPr>
      <w:r w:rsidRPr="00DA4930">
        <w:rPr>
          <w:rFonts w:ascii="Times New Roman" w:eastAsia="Calibri" w:hAnsi="Times New Roman" w:cs="Times New Roman"/>
          <w:i/>
          <w:sz w:val="24"/>
        </w:rPr>
        <w:t>Clean surplus theory</w:t>
      </w:r>
      <w:r w:rsidRPr="00DA4930">
        <w:rPr>
          <w:rFonts w:ascii="Times New Roman" w:eastAsia="Calibri" w:hAnsi="Times New Roman" w:cs="Times New Roman"/>
          <w:sz w:val="24"/>
        </w:rPr>
        <w:t xml:space="preserve"> memiliki dampak yang besar pada teori akuntansi keuangan dan penelitian. Dengan mendemonstrasikan bahwa nilai perusahaan bisa dinyatakan sama baiknya dalam variabel akuntansi keuangan dalam hal dividen atau arus kas, telah menyebabkan meningkatnya perhatian penelitian untuk prediksi laba (Scott, 2015: 233). </w:t>
      </w:r>
    </w:p>
    <w:p w:rsidR="00DA4930" w:rsidRPr="00DA4930" w:rsidRDefault="00DA4930" w:rsidP="00DA4930">
      <w:pPr>
        <w:spacing w:after="0" w:line="480" w:lineRule="auto"/>
        <w:ind w:left="1134"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Oleh sebab itu dalam teori ini menunjukkan bahwa infomasi keuangan memiliki fungsi prediksi dan analisis yang dapat menggambarkan nilai suatu perusahaan. Dan menunjukkan laporan keuangan bukan hanya berperan sebagai perspektif informasi atau sumber informasi yang tersedia bagi para pihak yang berkepentingan tetapi juga dikaitkan dengan kegunaan laporan keuangan yang dikaitkan dengan perspektif pengukuran.</w:t>
      </w:r>
    </w:p>
    <w:p w:rsidR="00DA4930" w:rsidRPr="00DA4930" w:rsidRDefault="00DA4930" w:rsidP="00DA4930">
      <w:pPr>
        <w:keepNext/>
        <w:keepLines/>
        <w:numPr>
          <w:ilvl w:val="0"/>
          <w:numId w:val="6"/>
        </w:numPr>
        <w:tabs>
          <w:tab w:val="left" w:pos="1620"/>
        </w:tabs>
        <w:spacing w:before="200" w:after="0" w:line="480" w:lineRule="auto"/>
        <w:ind w:firstLine="360"/>
        <w:outlineLvl w:val="2"/>
        <w:rPr>
          <w:rFonts w:ascii="Times New Roman" w:eastAsia="Times New Roman" w:hAnsi="Times New Roman" w:cs="Times New Roman"/>
          <w:b/>
          <w:bCs/>
          <w:i/>
          <w:sz w:val="24"/>
          <w:szCs w:val="24"/>
        </w:rPr>
      </w:pPr>
      <w:bookmarkStart w:id="12" w:name="_Toc492985371"/>
      <w:bookmarkStart w:id="13" w:name="_Toc504555964"/>
      <w:bookmarkStart w:id="14" w:name="_Toc505192268"/>
      <w:r w:rsidRPr="00DA4930">
        <w:rPr>
          <w:rFonts w:ascii="Times New Roman" w:eastAsia="Times New Roman" w:hAnsi="Times New Roman" w:cs="Times New Roman"/>
          <w:b/>
          <w:bCs/>
          <w:i/>
          <w:sz w:val="24"/>
          <w:szCs w:val="24"/>
        </w:rPr>
        <w:t>Signalling Theory</w:t>
      </w:r>
      <w:bookmarkEnd w:id="12"/>
      <w:bookmarkEnd w:id="13"/>
      <w:bookmarkEnd w:id="14"/>
    </w:p>
    <w:p w:rsidR="00DA4930" w:rsidRPr="00DA4930" w:rsidRDefault="00DA4930" w:rsidP="00DA4930">
      <w:pPr>
        <w:tabs>
          <w:tab w:val="left" w:pos="1620"/>
        </w:tabs>
        <w:spacing w:after="0" w:line="480" w:lineRule="auto"/>
        <w:ind w:left="1134"/>
        <w:jc w:val="both"/>
        <w:rPr>
          <w:rFonts w:ascii="Times New Roman" w:eastAsia="Calibri" w:hAnsi="Times New Roman" w:cs="Times New Roman"/>
          <w:sz w:val="24"/>
        </w:rPr>
      </w:pPr>
      <w:r w:rsidRPr="00DA4930">
        <w:rPr>
          <w:rFonts w:ascii="Times New Roman" w:eastAsia="Calibri" w:hAnsi="Times New Roman" w:cs="Times New Roman"/>
          <w:sz w:val="24"/>
        </w:rPr>
        <w:tab/>
        <w:t>Teori sinyal (signalling theory) berakar pada gagasan tentang adanya informasi asimetris (penyimpangan dari informasi yang sempurna), yang terjadi dalam suatu organisasi yang mengatakan bahwa dalam beberapa transaksi ekonomi, kesenjangan dalam akses informasi ke masyarakat yang mempengaruhi pertukaran barang dan jasa. Menurut Jogiyanto (2013:554) dalam Asrianti dan Rahim (2015</w:t>
      </w:r>
      <w:proofErr w:type="gramStart"/>
      <w:r w:rsidRPr="00DA4930">
        <w:rPr>
          <w:rFonts w:ascii="Times New Roman" w:eastAsia="Calibri" w:hAnsi="Times New Roman" w:cs="Times New Roman"/>
          <w:sz w:val="24"/>
        </w:rPr>
        <w:t>) ,</w:t>
      </w:r>
      <w:proofErr w:type="gramEnd"/>
      <w:r w:rsidRPr="00DA4930">
        <w:rPr>
          <w:rFonts w:ascii="Times New Roman" w:eastAsia="Calibri" w:hAnsi="Times New Roman" w:cs="Times New Roman"/>
          <w:sz w:val="24"/>
        </w:rPr>
        <w:t xml:space="preserve"> informasi yang dipublikasikan sebagai suatu pengumuman akan memberikan sinyal bagi investor dalam pengambilan keputusan investasi. Jika pengumuman tersebut mengandung nilai positif, maka diharapkan pasar akan bereaksi pada waktu pengumuman tersebut diterima oleh pasar. Pada waktu informasi diumumkan dan </w:t>
      </w:r>
      <w:r w:rsidRPr="00DA4930">
        <w:rPr>
          <w:rFonts w:ascii="Times New Roman" w:eastAsia="Calibri" w:hAnsi="Times New Roman" w:cs="Times New Roman"/>
          <w:sz w:val="24"/>
        </w:rPr>
        <w:lastRenderedPageBreak/>
        <w:t>semua pelaku pasar sudah menerima informasi tersebut, pelaku pasar terlebih dahulu menginterpretasikan dan menganalisis informasi tersebut sebagai sinyal baik</w:t>
      </w:r>
      <w:r w:rsidRPr="00DA4930">
        <w:rPr>
          <w:rFonts w:ascii="Times New Roman" w:eastAsia="Calibri" w:hAnsi="Times New Roman" w:cs="Times New Roman"/>
          <w:sz w:val="24"/>
          <w:lang w:val="id-ID"/>
        </w:rPr>
        <w:t xml:space="preserve"> </w:t>
      </w:r>
      <w:r w:rsidRPr="00DA4930">
        <w:rPr>
          <w:rFonts w:ascii="Times New Roman" w:eastAsia="Calibri" w:hAnsi="Times New Roman" w:cs="Times New Roman"/>
          <w:i/>
          <w:sz w:val="24"/>
        </w:rPr>
        <w:t>(good news)</w:t>
      </w:r>
      <w:r w:rsidRPr="00DA4930">
        <w:rPr>
          <w:rFonts w:ascii="Times New Roman" w:eastAsia="Calibri" w:hAnsi="Times New Roman" w:cs="Times New Roman"/>
          <w:sz w:val="24"/>
        </w:rPr>
        <w:t xml:space="preserve"> atau sinyal buruk </w:t>
      </w:r>
      <w:r w:rsidRPr="00DA4930">
        <w:rPr>
          <w:rFonts w:ascii="Times New Roman" w:eastAsia="Calibri" w:hAnsi="Times New Roman" w:cs="Times New Roman"/>
          <w:i/>
          <w:sz w:val="24"/>
        </w:rPr>
        <w:t>(bad news).</w:t>
      </w:r>
      <w:r w:rsidRPr="00DA4930">
        <w:rPr>
          <w:rFonts w:ascii="Times New Roman" w:eastAsia="Calibri" w:hAnsi="Times New Roman" w:cs="Times New Roman"/>
          <w:sz w:val="24"/>
        </w:rPr>
        <w:t xml:space="preserve"> </w:t>
      </w:r>
    </w:p>
    <w:p w:rsidR="00DA4930" w:rsidRPr="00DA4930" w:rsidRDefault="00DA4930" w:rsidP="00DA4930">
      <w:pPr>
        <w:tabs>
          <w:tab w:val="left" w:pos="1620"/>
        </w:tabs>
        <w:spacing w:after="0" w:line="480" w:lineRule="auto"/>
        <w:ind w:left="1134"/>
        <w:jc w:val="both"/>
        <w:rPr>
          <w:rFonts w:ascii="Times New Roman" w:eastAsia="Calibri" w:hAnsi="Times New Roman" w:cs="Times New Roman"/>
          <w:sz w:val="24"/>
        </w:rPr>
      </w:pPr>
      <w:r w:rsidRPr="00DA4930">
        <w:rPr>
          <w:rFonts w:ascii="Times New Roman" w:eastAsia="Calibri" w:hAnsi="Times New Roman" w:cs="Times New Roman"/>
          <w:sz w:val="24"/>
        </w:rPr>
        <w:tab/>
        <w:t>Pengumuman informasi akuntansi memberikan signal bahwa perusahaan mempunyai prospek yang baik di masa yang akan datang sehingga dapat menarik minat investor untuk melakukan perdagangan saham, dengan demikian pasar pasar akan bereaksi yang tercermin melalui perubahan dalam volume perdagangan saham Dengan demikian hubungan antara publikasi informasi laporan keuangan, kondisi ekonomi ataupun sosial politik dapat berdampak pada fluktuasi volume perdagangan saham yang dapat dilihat dalam efisiensi pasar. (Shape, 1977 dalam Widaryanti, 2011).</w:t>
      </w:r>
    </w:p>
    <w:p w:rsidR="00DA4930" w:rsidRPr="00DA4930" w:rsidRDefault="00DA4930" w:rsidP="00DA4930">
      <w:pPr>
        <w:tabs>
          <w:tab w:val="left" w:pos="1701"/>
        </w:tabs>
        <w:spacing w:after="0" w:line="480" w:lineRule="auto"/>
        <w:ind w:left="1134" w:firstLine="567"/>
        <w:jc w:val="both"/>
        <w:rPr>
          <w:rFonts w:ascii="Times New Roman" w:eastAsia="Calibri" w:hAnsi="Times New Roman" w:cs="Times New Roman"/>
          <w:sz w:val="24"/>
        </w:rPr>
      </w:pPr>
      <w:r w:rsidRPr="00DA4930">
        <w:rPr>
          <w:rFonts w:ascii="Times New Roman" w:eastAsia="Calibri" w:hAnsi="Times New Roman" w:cs="Times New Roman"/>
          <w:sz w:val="24"/>
        </w:rPr>
        <w:t xml:space="preserve">Teori sinyal menjelaskan tentang bagaimana para investor memiliki informasi yang sama tentang prospek perusahaan sebagai manajer perusahaan. Tapi pada kenyataannya manajer perusahaan memiliki informasi lebih baik dari investor luar (Brigham, 2005 </w:t>
      </w:r>
      <w:proofErr w:type="gramStart"/>
      <w:r w:rsidRPr="00DA4930">
        <w:rPr>
          <w:rFonts w:ascii="Times New Roman" w:eastAsia="Calibri" w:hAnsi="Times New Roman" w:cs="Times New Roman"/>
          <w:sz w:val="24"/>
        </w:rPr>
        <w:t>dalam  Susilowati</w:t>
      </w:r>
      <w:proofErr w:type="gramEnd"/>
      <w:r w:rsidRPr="00DA4930">
        <w:rPr>
          <w:rFonts w:ascii="Times New Roman" w:eastAsia="Calibri" w:hAnsi="Times New Roman" w:cs="Times New Roman"/>
          <w:sz w:val="24"/>
        </w:rPr>
        <w:t xml:space="preserve"> dan Turyanto, 2011). Menurut Minar Simanungkalit (2009) dalam Susilowati dan Turyanto (2011) bahwa perusahaan memiliki dorongan dalam memberikan informasi laporan keuangan kepada pihak internal karena karena terdapat asimetris informasi antara perusahaan dan pihak investor karena perushaan mengetahui lebih banyak mengenai perusahaan dan prospek yang akan datang. </w:t>
      </w:r>
    </w:p>
    <w:p w:rsidR="00DA4930" w:rsidRPr="00DA4930" w:rsidRDefault="00DA4930" w:rsidP="00DA4930">
      <w:pPr>
        <w:tabs>
          <w:tab w:val="left" w:pos="1701"/>
        </w:tabs>
        <w:spacing w:after="0" w:line="480" w:lineRule="auto"/>
        <w:ind w:left="1134" w:firstLine="567"/>
        <w:jc w:val="both"/>
        <w:rPr>
          <w:rFonts w:ascii="Times New Roman" w:eastAsia="Calibri" w:hAnsi="Times New Roman" w:cs="Times New Roman"/>
          <w:sz w:val="24"/>
        </w:rPr>
      </w:pPr>
      <w:r w:rsidRPr="00DA4930">
        <w:rPr>
          <w:rFonts w:ascii="Times New Roman" w:eastAsia="Calibri" w:hAnsi="Times New Roman" w:cs="Times New Roman"/>
          <w:sz w:val="24"/>
        </w:rPr>
        <w:t xml:space="preserve">Teori sinyal juga mengemukakan bagaimana seharusnya perusahaan memberi sinyal kepada pengguna laporan keuangan yang berupa informasi mengenai kondisi perusahaan kepada pemilik ataupun pihak yang bekepentingan. Sinyal yang diberikan dapat juga dilakukan melalui pengungkapan informasi akuntansi seperti </w:t>
      </w:r>
      <w:r w:rsidRPr="00DA4930">
        <w:rPr>
          <w:rFonts w:ascii="Times New Roman" w:eastAsia="Calibri" w:hAnsi="Times New Roman" w:cs="Times New Roman"/>
          <w:sz w:val="24"/>
        </w:rPr>
        <w:lastRenderedPageBreak/>
        <w:t>laporan keuangan, laporan yang sudah dilakukan oleh manajemen untuk merealisasikan keinginan pemilik, atau bahkan berupa promosi serta informasi lain yang menyatakan bahwa perusahaan tersebut lebih baik dari perusahaan lain (Susilowati dan Turyanto, 2011).</w:t>
      </w:r>
    </w:p>
    <w:p w:rsidR="00DA4930" w:rsidRPr="00DA4930" w:rsidRDefault="00DA4930" w:rsidP="00DA4930">
      <w:pPr>
        <w:tabs>
          <w:tab w:val="left" w:pos="1701"/>
        </w:tabs>
        <w:spacing w:after="0" w:line="480" w:lineRule="auto"/>
        <w:ind w:left="1134" w:firstLine="567"/>
        <w:jc w:val="both"/>
        <w:rPr>
          <w:rFonts w:ascii="Times New Roman" w:eastAsia="Calibri" w:hAnsi="Times New Roman" w:cs="Times New Roman"/>
          <w:sz w:val="24"/>
        </w:rPr>
      </w:pPr>
      <w:r w:rsidRPr="00DA4930">
        <w:rPr>
          <w:rFonts w:ascii="Times New Roman" w:eastAsia="Calibri" w:hAnsi="Times New Roman" w:cs="Times New Roman"/>
          <w:sz w:val="24"/>
        </w:rPr>
        <w:t>Laporan tahunan merupakan salah satu laporan yang dikeluarkan perusahaan yang dapat dijadikan signal kepada investor. Laporan keuangan hendaknya memuat informasi yang relevan dan mengungkapkan informasi yang dianggap penting baik oleh pihak internal maupun eksternal. Karena semua investor memerlukan informasi yang akurat untuk melakukan evaluasi resiko relatif setiap perusahaan sehingga dapat melakukan deversifikasi portofolio dan kombinasi investasi dengan prefensi resiko yang diinginkan.</w:t>
      </w:r>
    </w:p>
    <w:p w:rsidR="00DA4930" w:rsidRPr="00DA4930" w:rsidRDefault="00DA4930" w:rsidP="00DA4930">
      <w:pPr>
        <w:keepNext/>
        <w:keepLines/>
        <w:numPr>
          <w:ilvl w:val="0"/>
          <w:numId w:val="6"/>
        </w:numPr>
        <w:spacing w:before="200" w:after="0" w:line="480" w:lineRule="auto"/>
        <w:ind w:left="1440"/>
        <w:outlineLvl w:val="2"/>
        <w:rPr>
          <w:rFonts w:ascii="Times New Roman" w:eastAsia="Times New Roman" w:hAnsi="Times New Roman" w:cs="Times New Roman"/>
          <w:b/>
          <w:bCs/>
          <w:sz w:val="24"/>
          <w:szCs w:val="24"/>
        </w:rPr>
      </w:pPr>
      <w:bookmarkStart w:id="15" w:name="_Toc492985372"/>
      <w:bookmarkStart w:id="16" w:name="_Toc504555965"/>
      <w:bookmarkStart w:id="17" w:name="_Toc505192269"/>
      <w:r w:rsidRPr="00DA4930">
        <w:rPr>
          <w:rFonts w:ascii="Times New Roman" w:eastAsia="Times New Roman" w:hAnsi="Times New Roman" w:cs="Times New Roman"/>
          <w:b/>
          <w:bCs/>
          <w:sz w:val="24"/>
          <w:szCs w:val="24"/>
        </w:rPr>
        <w:t>Laporan Keuangan</w:t>
      </w:r>
      <w:bookmarkEnd w:id="15"/>
      <w:bookmarkEnd w:id="16"/>
      <w:bookmarkEnd w:id="17"/>
    </w:p>
    <w:p w:rsidR="00DA4930" w:rsidRPr="00DA4930" w:rsidRDefault="00DA4930" w:rsidP="00DA4930">
      <w:pPr>
        <w:keepNext/>
        <w:keepLines/>
        <w:numPr>
          <w:ilvl w:val="0"/>
          <w:numId w:val="7"/>
        </w:numPr>
        <w:spacing w:before="200" w:after="0" w:line="480" w:lineRule="auto"/>
        <w:ind w:left="198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Definisi Laporan Keuangan</w:t>
      </w:r>
    </w:p>
    <w:p w:rsidR="00DA4930" w:rsidRPr="00DA4930" w:rsidRDefault="00DA4930" w:rsidP="00DA4930">
      <w:pPr>
        <w:spacing w:after="0" w:line="480" w:lineRule="auto"/>
        <w:ind w:left="1701" w:firstLine="279"/>
        <w:jc w:val="both"/>
        <w:rPr>
          <w:rFonts w:ascii="Times New Roman" w:eastAsia="Calibri" w:hAnsi="Times New Roman" w:cs="Times New Roman"/>
          <w:sz w:val="24"/>
        </w:rPr>
      </w:pPr>
      <w:r w:rsidRPr="00DA4930">
        <w:rPr>
          <w:rFonts w:ascii="Times New Roman" w:eastAsia="Calibri" w:hAnsi="Times New Roman" w:cs="Times New Roman"/>
          <w:sz w:val="24"/>
        </w:rPr>
        <w:t xml:space="preserve">Menurut Standar Akuntansi Keuangan pada bagian Kerangka Dasar Penyusunan dan Penyajian Laporan Keuangan (2015: 2), laporan Keuangan adalah </w:t>
      </w:r>
    </w:p>
    <w:p w:rsidR="00DA4930" w:rsidRPr="00DA4930" w:rsidRDefault="00DA4930" w:rsidP="00DA4930">
      <w:pPr>
        <w:spacing w:after="0" w:line="240" w:lineRule="auto"/>
        <w:ind w:left="1701"/>
        <w:jc w:val="both"/>
        <w:rPr>
          <w:rFonts w:ascii="Times New Roman" w:eastAsia="Calibri" w:hAnsi="Times New Roman" w:cs="Times New Roman"/>
          <w:sz w:val="24"/>
        </w:rPr>
      </w:pPr>
      <w:r w:rsidRPr="00DA4930">
        <w:rPr>
          <w:rFonts w:ascii="Times New Roman" w:eastAsia="Calibri" w:hAnsi="Times New Roman" w:cs="Times New Roman"/>
          <w:sz w:val="24"/>
        </w:rPr>
        <w:t>“Laporan keuangan merupakan bagian dari proses pelaporan keuangan. Laporan keuangan yang lengkap biasanya meliputi neraca, laporan laba rugi, laporan perubahan posisi keuangan (yang dapat disajikan dalam berbagai cara, sebagai contoh, sebagai laporan arus kas, atau laporan arus dana), catatan dan laporan lain serta materi penjelasan yang merupakan bagian integral dari laporan keuangan. Di samping itu juga termasuk skedul dan informasi tambahan yang berkaitan dengan laporan tersebut, sebagai contoh, informasi keuangan segmen industri dan geografis serta pengungkapan pengaruh perubahan harga.”</w:t>
      </w:r>
    </w:p>
    <w:p w:rsidR="00DA4930" w:rsidRPr="00DA4930" w:rsidRDefault="00DA4930" w:rsidP="00DA4930">
      <w:pPr>
        <w:spacing w:after="0" w:line="240" w:lineRule="auto"/>
        <w:ind w:left="1701"/>
        <w:jc w:val="both"/>
        <w:rPr>
          <w:rFonts w:ascii="Times New Roman" w:eastAsia="Calibri" w:hAnsi="Times New Roman" w:cs="Times New Roman"/>
          <w:sz w:val="24"/>
        </w:rPr>
      </w:pPr>
    </w:p>
    <w:p w:rsidR="00DA4930" w:rsidRPr="00DA4930" w:rsidRDefault="00DA4930" w:rsidP="00DA4930">
      <w:pPr>
        <w:keepNext/>
        <w:keepLines/>
        <w:numPr>
          <w:ilvl w:val="0"/>
          <w:numId w:val="7"/>
        </w:numPr>
        <w:spacing w:before="200" w:after="0" w:line="480" w:lineRule="auto"/>
        <w:ind w:left="198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lastRenderedPageBreak/>
        <w:t>Tujuan Laporan Keuangan</w:t>
      </w:r>
    </w:p>
    <w:p w:rsidR="00DA4930" w:rsidRPr="00DA4930" w:rsidRDefault="00DA4930" w:rsidP="00DA4930">
      <w:pPr>
        <w:spacing w:after="0" w:line="480" w:lineRule="auto"/>
        <w:ind w:left="1620" w:firstLine="360"/>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Standar Akuntansi Keuangan pada bagian Pernyataan Standar Akuntansi Keuangan (PSAK 1) Penyajian Laporan Keuangan (2014: 1.3), tujuan laporan keuangan adalah:</w:t>
      </w:r>
    </w:p>
    <w:p w:rsidR="00DA4930" w:rsidRPr="00DA4930" w:rsidRDefault="00DA4930" w:rsidP="00DA4930">
      <w:pPr>
        <w:spacing w:after="0" w:line="240" w:lineRule="auto"/>
        <w:ind w:left="16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“Menyediakan informasi yang menyangkut posisi keuangan, kinerja keuangan, dan arus kas entitas yang bermanfaat bagi sejumlah besar pengguna laporan keuangan dalam pembuatan keputusan ekonomik. Laporan keuangan juga </w:t>
      </w:r>
      <w:r w:rsidRPr="00DA4930">
        <w:rPr>
          <w:rFonts w:ascii="Times New Roman" w:eastAsia="Calibri" w:hAnsi="Times New Roman" w:cs="Times New Roman"/>
          <w:sz w:val="24"/>
          <w:lang w:val="id-ID"/>
        </w:rPr>
        <w:t>menunjukkan hasil</w:t>
      </w:r>
      <w:r w:rsidRPr="00DA4930">
        <w:rPr>
          <w:rFonts w:ascii="Times New Roman" w:eastAsia="Calibri" w:hAnsi="Times New Roman" w:cs="Times New Roman"/>
          <w:sz w:val="24"/>
        </w:rPr>
        <w:t xml:space="preserve"> pertanggungjawaban manajemen atas </w:t>
      </w:r>
      <w:r w:rsidRPr="00DA4930">
        <w:rPr>
          <w:rFonts w:ascii="Times New Roman" w:eastAsia="Calibri" w:hAnsi="Times New Roman" w:cs="Times New Roman"/>
          <w:sz w:val="24"/>
          <w:lang w:val="id-ID"/>
        </w:rPr>
        <w:t xml:space="preserve">penggunaan </w:t>
      </w:r>
      <w:r w:rsidRPr="00DA4930">
        <w:rPr>
          <w:rFonts w:ascii="Times New Roman" w:eastAsia="Calibri" w:hAnsi="Times New Roman" w:cs="Times New Roman"/>
          <w:sz w:val="24"/>
        </w:rPr>
        <w:t>sumber daya yang dipercayakan kepada mereka.”</w:t>
      </w:r>
    </w:p>
    <w:p w:rsidR="00DA4930" w:rsidRPr="00DA4930" w:rsidRDefault="00DA4930" w:rsidP="00DA4930">
      <w:pPr>
        <w:spacing w:after="0" w:line="240" w:lineRule="auto"/>
        <w:ind w:left="1620" w:firstLine="279"/>
        <w:contextualSpacing/>
        <w:jc w:val="both"/>
        <w:rPr>
          <w:rFonts w:ascii="Times New Roman" w:eastAsia="Calibri" w:hAnsi="Times New Roman" w:cs="Times New Roman"/>
          <w:sz w:val="24"/>
        </w:rPr>
      </w:pPr>
    </w:p>
    <w:p w:rsidR="00DA4930" w:rsidRPr="00DA4930" w:rsidRDefault="00DA4930" w:rsidP="00DA4930">
      <w:pPr>
        <w:spacing w:after="0" w:line="480" w:lineRule="auto"/>
        <w:ind w:left="1701" w:firstLine="279"/>
        <w:contextualSpacing/>
        <w:jc w:val="both"/>
        <w:rPr>
          <w:rFonts w:ascii="Times New Roman" w:eastAsia="Calibri" w:hAnsi="Times New Roman" w:cs="Times New Roman"/>
          <w:sz w:val="24"/>
        </w:rPr>
      </w:pPr>
      <w:r w:rsidRPr="00DA4930">
        <w:rPr>
          <w:rFonts w:ascii="Times New Roman" w:eastAsia="Calibri" w:hAnsi="Times New Roman" w:cs="Times New Roman"/>
          <w:sz w:val="24"/>
        </w:rPr>
        <w:t>Dalam PSAK 1 tersebut informasi yang harus disajikan dalam laporan keuangan meliputi aset; liabilitas; ekuitas; penghasilan dan beban, termaksud keuntungan dan kerugian; konstribusi dari dan distribusi kepada pemilik dalam kapasitasnya sebagai pemilik; dan arus kas. Informasi tersebut memiliki tujuan untuk membantu pengguna laporan keuangan dalam memprediksi arus kas masa depan entitas dan, khususnya, dalam hal waktu dan kepastian diperolehnya kas dan setara kas</w:t>
      </w:r>
    </w:p>
    <w:p w:rsidR="00DA4930" w:rsidRPr="00DA4930" w:rsidRDefault="00DA4930" w:rsidP="00DA4930">
      <w:pPr>
        <w:keepNext/>
        <w:keepLines/>
        <w:numPr>
          <w:ilvl w:val="0"/>
          <w:numId w:val="7"/>
        </w:numPr>
        <w:spacing w:before="200" w:after="0" w:line="480" w:lineRule="auto"/>
        <w:ind w:left="2340" w:hanging="63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 xml:space="preserve">Karakteristik </w:t>
      </w:r>
      <w:proofErr w:type="gramStart"/>
      <w:r w:rsidRPr="00DA4930">
        <w:rPr>
          <w:rFonts w:ascii="Times New Roman" w:eastAsia="Times New Roman" w:hAnsi="Times New Roman" w:cs="Times New Roman"/>
          <w:sz w:val="24"/>
          <w:szCs w:val="24"/>
        </w:rPr>
        <w:t>Kualitatif  Laporan</w:t>
      </w:r>
      <w:proofErr w:type="gramEnd"/>
      <w:r w:rsidRPr="00DA4930">
        <w:rPr>
          <w:rFonts w:ascii="Times New Roman" w:eastAsia="Times New Roman" w:hAnsi="Times New Roman" w:cs="Times New Roman"/>
          <w:sz w:val="24"/>
          <w:szCs w:val="24"/>
        </w:rPr>
        <w:t xml:space="preserve"> Keuangan</w:t>
      </w:r>
    </w:p>
    <w:p w:rsidR="00DA4930" w:rsidRPr="00DA4930" w:rsidRDefault="00DA4930" w:rsidP="00DA4930">
      <w:pPr>
        <w:spacing w:after="0" w:line="480" w:lineRule="auto"/>
        <w:ind w:left="1701" w:firstLine="639"/>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Standar Akuntansi Keuangan pada bagian Kerangka Dasar Penyusunan dan Penyajian Laporan Keuangan (2014: 5-8), karakteristik kualitatif merupakan ciri khas yang membuat informasi dalam laporan keuangan berguna bagi pengguna, yang terdisir dari:</w:t>
      </w:r>
    </w:p>
    <w:p w:rsidR="00DA4930" w:rsidRPr="00DA4930" w:rsidRDefault="00DA4930" w:rsidP="00DA4930">
      <w:pPr>
        <w:numPr>
          <w:ilvl w:val="3"/>
          <w:numId w:val="2"/>
        </w:numPr>
        <w:spacing w:after="0" w:line="480" w:lineRule="auto"/>
        <w:ind w:left="25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Dapat dipahami</w:t>
      </w:r>
    </w:p>
    <w:p w:rsidR="00DA4930" w:rsidRPr="00DA4930" w:rsidRDefault="00DA4930" w:rsidP="00DA4930">
      <w:pPr>
        <w:spacing w:after="0" w:line="480" w:lineRule="auto"/>
        <w:ind w:left="25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Kualitas penting informasi dalam laporan keuangan adalah kemudahannya untuk segera dapat dipahami oleh pengguna yang diasumsikan memiliki pengetahuan yang memadai tentang aktivitas </w:t>
      </w:r>
      <w:r w:rsidRPr="00DA4930">
        <w:rPr>
          <w:rFonts w:ascii="Times New Roman" w:eastAsia="Calibri" w:hAnsi="Times New Roman" w:cs="Times New Roman"/>
          <w:sz w:val="24"/>
        </w:rPr>
        <w:lastRenderedPageBreak/>
        <w:t>ekonomi dan bisnis, akuntansi, serta kemauan untuk mempelajari untuk mempelajari informasi dengan ketekunan yang wajar.</w:t>
      </w:r>
    </w:p>
    <w:p w:rsidR="00DA4930" w:rsidRPr="00DA4930" w:rsidRDefault="00DA4930" w:rsidP="00DA4930">
      <w:pPr>
        <w:numPr>
          <w:ilvl w:val="3"/>
          <w:numId w:val="2"/>
        </w:numPr>
        <w:spacing w:after="0" w:line="480" w:lineRule="auto"/>
        <w:ind w:left="25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Relevan</w:t>
      </w:r>
    </w:p>
    <w:p w:rsidR="00DA4930" w:rsidRPr="00DA4930" w:rsidRDefault="00DA4930" w:rsidP="00DA4930">
      <w:pPr>
        <w:spacing w:after="0" w:line="480" w:lineRule="auto"/>
        <w:ind w:left="25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Agar bermanfaat informasi harus relevan untuk memenuhi kebutuhan pengguna dalam proses pengambilan keputusan. Dikatakan relevan jika dapat mempengaruhi keputusan ekonomik pengguna dengan dengan membantu mereka mengevaluasi peristiwa masa lalu, masa kini, atau masa depan, menegaskan, atau, mengoreksi, hasil evaluasi pengguna masa lalu.</w:t>
      </w:r>
    </w:p>
    <w:p w:rsidR="00DA4930" w:rsidRPr="00DA4930" w:rsidRDefault="00DA4930" w:rsidP="00DA4930">
      <w:pPr>
        <w:numPr>
          <w:ilvl w:val="3"/>
          <w:numId w:val="3"/>
        </w:numPr>
        <w:tabs>
          <w:tab w:val="left" w:pos="3330"/>
        </w:tabs>
        <w:spacing w:after="0" w:line="480" w:lineRule="auto"/>
        <w:ind w:left="34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Materialitas</w:t>
      </w:r>
    </w:p>
    <w:p w:rsidR="00DA4930" w:rsidRPr="00DA4930" w:rsidRDefault="00DA4930" w:rsidP="00DA4930">
      <w:pPr>
        <w:spacing w:after="0" w:line="480" w:lineRule="auto"/>
        <w:ind w:left="3402"/>
        <w:contextualSpacing/>
        <w:jc w:val="both"/>
        <w:rPr>
          <w:rFonts w:ascii="Times New Roman" w:eastAsia="Calibri" w:hAnsi="Times New Roman" w:cs="Times New Roman"/>
          <w:sz w:val="24"/>
        </w:rPr>
      </w:pPr>
      <w:r w:rsidRPr="00DA4930">
        <w:rPr>
          <w:rFonts w:ascii="Times New Roman" w:eastAsia="Calibri" w:hAnsi="Times New Roman" w:cs="Times New Roman"/>
          <w:sz w:val="24"/>
        </w:rPr>
        <w:t>Relevansi informasi dipengaruhi oleh hakikatnya dan materialitasnya. Informasi dipandang material jika kelalaian untuk mencantumkan atau kesalahan dalam mencatat informasi tersebut dapat mempengaruhi keputusan ekonomik pengguna yang diambil atas dasar laporan keuangan. Materialitas bergantung pada besarnya pos atau kesalahan yang yang dinilai sesuai dengan situasi khusus dari kelalaian yang mencantumkan atau kesalahan yang mencatat.</w:t>
      </w:r>
    </w:p>
    <w:p w:rsidR="00DA4930" w:rsidRPr="00DA4930" w:rsidRDefault="00DA4930" w:rsidP="00DA4930">
      <w:pPr>
        <w:numPr>
          <w:ilvl w:val="3"/>
          <w:numId w:val="2"/>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Keandalan</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Informasi memiliki kualitas andal jika bebas dari pengertian yang menyesatkan, kesalahan material, dan dapat diandalkan penggunanya sebagai penyajian yang tulus atau jujur dari </w:t>
      </w:r>
      <w:r w:rsidRPr="00DA4930">
        <w:rPr>
          <w:rFonts w:ascii="Times New Roman" w:eastAsia="Calibri" w:hAnsi="Times New Roman" w:cs="Times New Roman"/>
          <w:sz w:val="24"/>
        </w:rPr>
        <w:lastRenderedPageBreak/>
        <w:t>seharusnya disajikan atau yang secara wajar diharapkan dapat disajikan.</w:t>
      </w:r>
    </w:p>
    <w:p w:rsidR="00DA4930" w:rsidRPr="00DA4930" w:rsidRDefault="00DA4930" w:rsidP="00DA4930">
      <w:pPr>
        <w:numPr>
          <w:ilvl w:val="0"/>
          <w:numId w:val="4"/>
        </w:numPr>
        <w:spacing w:after="0" w:line="480" w:lineRule="auto"/>
        <w:ind w:left="34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Penyajian Jujur</w:t>
      </w:r>
    </w:p>
    <w:p w:rsidR="00DA4930" w:rsidRPr="00DA4930" w:rsidRDefault="00DA4930" w:rsidP="00DA4930">
      <w:pPr>
        <w:spacing w:after="0" w:line="480" w:lineRule="auto"/>
        <w:ind w:left="3402"/>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Informasi harus menggambaran dengan jujur transaksi serta peristiwa lainnya yang seharusnya disajikan atau yang secara wajar dapat diharapkan untuk disajikan.</w:t>
      </w:r>
    </w:p>
    <w:p w:rsidR="00DA4930" w:rsidRPr="00DA4930" w:rsidRDefault="00DA4930" w:rsidP="00DA4930">
      <w:pPr>
        <w:numPr>
          <w:ilvl w:val="0"/>
          <w:numId w:val="4"/>
        </w:numPr>
        <w:spacing w:after="0" w:line="480" w:lineRule="auto"/>
        <w:ind w:left="3402" w:hanging="522"/>
        <w:contextualSpacing/>
        <w:jc w:val="both"/>
        <w:rPr>
          <w:rFonts w:ascii="Times New Roman" w:eastAsia="Calibri" w:hAnsi="Times New Roman" w:cs="Times New Roman"/>
          <w:sz w:val="24"/>
        </w:rPr>
      </w:pPr>
      <w:r w:rsidRPr="00DA4930">
        <w:rPr>
          <w:rFonts w:ascii="Times New Roman" w:eastAsia="Calibri" w:hAnsi="Times New Roman" w:cs="Times New Roman"/>
          <w:sz w:val="24"/>
        </w:rPr>
        <w:t>Subtansi Mengungguli Bentuk</w:t>
      </w:r>
    </w:p>
    <w:p w:rsidR="00DA4930" w:rsidRPr="00DA4930" w:rsidRDefault="00DA4930" w:rsidP="00DA4930">
      <w:pPr>
        <w:spacing w:after="0" w:line="480" w:lineRule="auto"/>
        <w:ind w:left="3402"/>
        <w:contextualSpacing/>
        <w:jc w:val="both"/>
        <w:rPr>
          <w:rFonts w:ascii="Times New Roman" w:eastAsia="Calibri" w:hAnsi="Times New Roman" w:cs="Times New Roman"/>
          <w:sz w:val="24"/>
        </w:rPr>
      </w:pPr>
      <w:r w:rsidRPr="00DA4930">
        <w:rPr>
          <w:rFonts w:ascii="Times New Roman" w:eastAsia="Calibri" w:hAnsi="Times New Roman" w:cs="Times New Roman"/>
          <w:sz w:val="24"/>
        </w:rPr>
        <w:t>Jika informasi dimaksudkan untuk menyajikan dengan jujur transaksi serta peristiwa lain yang seharusnya disajikan, maka peristiwa tersebut perlu dicatat dan disajikan sesuai dengan subtansi dan realitas ekonomik dan bukan hanya bentuk hukumnya.</w:t>
      </w:r>
    </w:p>
    <w:p w:rsidR="00DA4930" w:rsidRPr="00DA4930" w:rsidRDefault="00DA4930" w:rsidP="00DA4930">
      <w:pPr>
        <w:numPr>
          <w:ilvl w:val="0"/>
          <w:numId w:val="4"/>
        </w:numPr>
        <w:spacing w:after="0" w:line="480" w:lineRule="auto"/>
        <w:ind w:left="34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Netralitas</w:t>
      </w:r>
    </w:p>
    <w:p w:rsidR="00DA4930" w:rsidRPr="00DA4930" w:rsidRDefault="00DA4930" w:rsidP="00DA4930">
      <w:pPr>
        <w:spacing w:after="0" w:line="480" w:lineRule="auto"/>
        <w:ind w:left="34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Informasi harus diarahkan pada kebutuhan umum pengguna, dan tidak bergantung pada kebutuhan dan keinginan pihak tertentu.</w:t>
      </w:r>
    </w:p>
    <w:p w:rsidR="00DA4930" w:rsidRPr="00DA4930" w:rsidRDefault="00DA4930" w:rsidP="00DA4930">
      <w:pPr>
        <w:numPr>
          <w:ilvl w:val="0"/>
          <w:numId w:val="4"/>
        </w:numPr>
        <w:spacing w:after="0" w:line="480" w:lineRule="auto"/>
        <w:ind w:left="34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Pertimbangan Sehat</w:t>
      </w:r>
    </w:p>
    <w:p w:rsidR="00DA4930" w:rsidRPr="00DA4930" w:rsidRDefault="00DA4930" w:rsidP="00DA4930">
      <w:pPr>
        <w:spacing w:after="0" w:line="480" w:lineRule="auto"/>
        <w:ind w:left="34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Pertimbangan sehat mengandung unsur kehati-hatian pada saat melakukan perkiraan dalam kondisi ketidakpastian, sehingga aset atau penghasilan tidak dinyatakan terlalu tinggi dan liabilitas atau beban tidak dinyatakan terlalu rendah.</w:t>
      </w:r>
    </w:p>
    <w:p w:rsidR="00DA4930" w:rsidRPr="00DA4930" w:rsidRDefault="00DA4930" w:rsidP="00DA4930">
      <w:pPr>
        <w:numPr>
          <w:ilvl w:val="0"/>
          <w:numId w:val="4"/>
        </w:numPr>
        <w:spacing w:after="0" w:line="480" w:lineRule="auto"/>
        <w:ind w:left="342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Kelengkapan</w:t>
      </w:r>
    </w:p>
    <w:p w:rsidR="00DA4930" w:rsidRPr="00DA4930" w:rsidRDefault="00DA4930" w:rsidP="00DA4930">
      <w:pPr>
        <w:spacing w:after="0" w:line="480" w:lineRule="auto"/>
        <w:ind w:left="3420"/>
        <w:contextualSpacing/>
        <w:jc w:val="both"/>
        <w:rPr>
          <w:rFonts w:ascii="Times New Roman" w:eastAsia="Calibri" w:hAnsi="Times New Roman" w:cs="Times New Roman"/>
          <w:sz w:val="24"/>
        </w:rPr>
      </w:pPr>
      <w:r w:rsidRPr="00DA4930">
        <w:rPr>
          <w:rFonts w:ascii="Times New Roman" w:eastAsia="Calibri" w:hAnsi="Times New Roman" w:cs="Times New Roman"/>
          <w:sz w:val="24"/>
        </w:rPr>
        <w:lastRenderedPageBreak/>
        <w:t>Informasi dalam laporan keuangan harus lengkap dalam batasan materialitas dan biaya. Kesengajaan untuk tidak mengungkapkan mengakibatkan informasi menjadi tidak benar atau menyesatkan dan karena itu tidak dapat diandalkan dan tidak sempurna ditinjau dari segi relevansi.</w:t>
      </w:r>
    </w:p>
    <w:p w:rsidR="00DA4930" w:rsidRPr="00DA4930" w:rsidRDefault="00DA4930" w:rsidP="00DA4930">
      <w:pPr>
        <w:numPr>
          <w:ilvl w:val="3"/>
          <w:numId w:val="2"/>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Dapat Dibandingkan</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Pengguna harus dapat membandingkan laporan keuangan entitas antar periode untuk mengindentifikasi kecenderungan posisi dan kinerja keuangan. Pengguna juga harus dapat memperbandingkan laporan keuangan antar entitas untuk mengevaluasi posisi keuangan, kinerja, serta perubahan posisi keuangan secara relative</w:t>
      </w:r>
    </w:p>
    <w:p w:rsidR="00DA4930" w:rsidRPr="00DA4930" w:rsidRDefault="00DA4930" w:rsidP="00DA4930">
      <w:pPr>
        <w:keepNext/>
        <w:keepLines/>
        <w:numPr>
          <w:ilvl w:val="0"/>
          <w:numId w:val="7"/>
        </w:numPr>
        <w:tabs>
          <w:tab w:val="left" w:pos="2160"/>
        </w:tabs>
        <w:spacing w:before="200" w:after="0" w:line="480" w:lineRule="auto"/>
        <w:ind w:left="2430" w:hanging="72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Pengguna Laporan Keuangan</w:t>
      </w:r>
    </w:p>
    <w:p w:rsidR="00DA4930" w:rsidRPr="00DA4930" w:rsidRDefault="00DA4930" w:rsidP="00DA4930">
      <w:pPr>
        <w:spacing w:after="0" w:line="480" w:lineRule="auto"/>
        <w:ind w:left="2160"/>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Standar Akuntansi Keuangan pada bagian Kerangka Dasar Penyusunan dan Penyajian Laporan Keuangan (2014: 2), menjelaskan mengenai 7 (tujuh) pengguna laporan keuangan, yaitu:</w:t>
      </w: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Investor</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Informasi yang digunakan oleh mereka untuk membantu menentukan apakah harus membeli, menahan, atau menjual investasi tersebut. Pemegang saham juga tertarik pada informasi yang memungkinkan mereka untuk menilai kemampuan entitas untuk membayar deviden.</w:t>
      </w: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Karyawan</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lastRenderedPageBreak/>
        <w:t>Informasi yang digunakan mereka berguna untuk menilai kemampuan entitas dalam memberi balas jasa, imbalan pascakerja, dan kesempatan kerja.</w:t>
      </w: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Pemberi pinjaman</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Informasi digunakan mereka untuk memutuskan apakah pinjaman serta bunganya dapat dibayar pada saat jatuh tempo.</w:t>
      </w: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Pemasok dan kreditor usaha lainnya</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Informasi yang digunakan mereka untuk memastikan apakah jumlah yang terutang dapat dibayar pada saat jatuh tempo.</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Pelanggan</w:t>
      </w:r>
    </w:p>
    <w:p w:rsidR="00DA4930" w:rsidRPr="00DA4930" w:rsidRDefault="00DA4930" w:rsidP="00DA4930">
      <w:pPr>
        <w:spacing w:after="0" w:line="480" w:lineRule="auto"/>
        <w:ind w:left="2700"/>
        <w:jc w:val="both"/>
        <w:rPr>
          <w:rFonts w:ascii="Times New Roman" w:eastAsia="Calibri" w:hAnsi="Times New Roman" w:cs="Times New Roman"/>
          <w:sz w:val="24"/>
        </w:rPr>
      </w:pPr>
      <w:r w:rsidRPr="00DA4930">
        <w:rPr>
          <w:rFonts w:ascii="Times New Roman" w:eastAsia="Calibri" w:hAnsi="Times New Roman" w:cs="Times New Roman"/>
          <w:sz w:val="24"/>
        </w:rPr>
        <w:t>Informasi yang diambil menyangkut kelangsungan hidup entitas, terutama jika mereka terlibat dalam perjanjian jangka panjang dengan, atau bergantung pada entitas.</w:t>
      </w: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Pemerintah</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Pemerintah dan berbagai lembaga di bawah kekuasaannya menggunakan informasi untuk mengatur aktivitas entitas, menetapkan kebijakan pajak, dan sebagai dasar untuk menyususn statistik pendapatan nasional dan statistik lainnya.</w:t>
      </w:r>
    </w:p>
    <w:p w:rsidR="00DA4930" w:rsidRPr="00DA4930" w:rsidRDefault="00DA4930" w:rsidP="00DA4930">
      <w:pPr>
        <w:numPr>
          <w:ilvl w:val="2"/>
          <w:numId w:val="7"/>
        </w:numPr>
        <w:spacing w:after="0" w:line="480" w:lineRule="auto"/>
        <w:ind w:left="270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Masyarakat </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Laporan keuangan dapat membantu masyarakat dengan menyediakan informasi kecenderungan dan perkembangan terakhir kemakmuran entitas dan serta rangkaiannya aktivitasnya.</w:t>
      </w:r>
    </w:p>
    <w:p w:rsidR="00DA4930" w:rsidRPr="00DA4930" w:rsidRDefault="00DA4930" w:rsidP="00DA4930">
      <w:pPr>
        <w:keepNext/>
        <w:keepLines/>
        <w:numPr>
          <w:ilvl w:val="0"/>
          <w:numId w:val="7"/>
        </w:numPr>
        <w:spacing w:before="200" w:after="0" w:line="480" w:lineRule="auto"/>
        <w:ind w:left="1980" w:hanging="54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lastRenderedPageBreak/>
        <w:t>Komponen Laporan Keuangan</w:t>
      </w:r>
    </w:p>
    <w:p w:rsidR="00DA4930" w:rsidRPr="00DA4930" w:rsidRDefault="00DA4930" w:rsidP="00DA4930">
      <w:pPr>
        <w:spacing w:after="0" w:line="480" w:lineRule="auto"/>
        <w:ind w:left="1980"/>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Pernyataan Standar Akuntansi Keuangan (PSAK) No. 1 Paragraf 10, laporan keuangan yang lengkap memiliki komponen sebagai berikut:</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Laporan posisi keuangan pada akhir periode;</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Laporan laba rugi dan penghasilan komprehensif lain selama periode;</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Laporan perubahan ekuitas selama periode</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Laporan arus kas selama periode </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Catatan atas laporan keuangan, berisi ringkasan kebijakan akuntansi yang signifikan dan informasi penjelasan lainnya;</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Informasi komparatif mengenai periode terdekat sebelumnya sebagaimana ditentukan dalam paragraf 38 dan 38A; dan</w:t>
      </w:r>
    </w:p>
    <w:p w:rsidR="00DA4930" w:rsidRPr="00DA4930" w:rsidRDefault="00DA4930" w:rsidP="00DA4930">
      <w:pPr>
        <w:numPr>
          <w:ilvl w:val="2"/>
          <w:numId w:val="7"/>
        </w:numPr>
        <w:spacing w:after="0" w:line="480" w:lineRule="auto"/>
        <w:ind w:left="2835"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Laporan posisi keuangan pada awal periode terdekat sebelumnya ketika entitas menerapkan suatu kebijakan akuntansi secara retrospektif atau membuat penyajian kembali pos-pos laporan keuanga, atau ketika entitas mengklasifikasikan pos-pos dalam laporan keuangannya sesuai dengan paragraf 40A-40D.</w:t>
      </w:r>
    </w:p>
    <w:p w:rsidR="00DA4930" w:rsidRPr="00DA4930" w:rsidRDefault="00DA4930" w:rsidP="00DA4930">
      <w:pPr>
        <w:keepNext/>
        <w:keepLines/>
        <w:numPr>
          <w:ilvl w:val="0"/>
          <w:numId w:val="6"/>
        </w:numPr>
        <w:spacing w:before="200" w:after="0" w:line="480" w:lineRule="auto"/>
        <w:ind w:left="1710" w:hanging="630"/>
        <w:outlineLvl w:val="2"/>
        <w:rPr>
          <w:rFonts w:ascii="Times New Roman" w:eastAsia="Times New Roman" w:hAnsi="Times New Roman" w:cs="Times New Roman"/>
          <w:b/>
          <w:bCs/>
          <w:sz w:val="24"/>
          <w:szCs w:val="24"/>
        </w:rPr>
      </w:pPr>
      <w:r w:rsidRPr="00DA4930">
        <w:rPr>
          <w:rFonts w:ascii="Times New Roman" w:eastAsia="Times New Roman" w:hAnsi="Times New Roman" w:cs="Times New Roman"/>
          <w:b/>
          <w:bCs/>
          <w:sz w:val="24"/>
          <w:szCs w:val="24"/>
        </w:rPr>
        <w:t>Laba</w:t>
      </w:r>
    </w:p>
    <w:p w:rsidR="00DA4930" w:rsidRPr="00DA4930" w:rsidRDefault="00DA4930" w:rsidP="00DA4930">
      <w:pPr>
        <w:keepNext/>
        <w:keepLines/>
        <w:numPr>
          <w:ilvl w:val="0"/>
          <w:numId w:val="13"/>
        </w:numPr>
        <w:tabs>
          <w:tab w:val="left" w:pos="2250"/>
        </w:tabs>
        <w:spacing w:before="200" w:after="0" w:line="480" w:lineRule="auto"/>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 xml:space="preserve">Definisi Laba </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lang w:val="id-ID"/>
        </w:rPr>
      </w:pPr>
      <w:r w:rsidRPr="00DA4930">
        <w:rPr>
          <w:rFonts w:ascii="Times New Roman" w:eastAsia="Calibri" w:hAnsi="Times New Roman" w:cs="Times New Roman"/>
          <w:sz w:val="24"/>
        </w:rPr>
        <w:t xml:space="preserve">Menurut </w:t>
      </w:r>
      <w:r w:rsidRPr="00DA4930">
        <w:rPr>
          <w:rFonts w:ascii="Times New Roman" w:eastAsia="Calibri" w:hAnsi="Times New Roman" w:cs="Times New Roman"/>
          <w:sz w:val="24"/>
          <w:lang w:val="id-ID"/>
        </w:rPr>
        <w:t>Suwardjono</w:t>
      </w:r>
      <w:r w:rsidRPr="00DA4930">
        <w:rPr>
          <w:rFonts w:ascii="Times New Roman" w:eastAsia="Calibri" w:hAnsi="Times New Roman" w:cs="Times New Roman"/>
          <w:sz w:val="24"/>
        </w:rPr>
        <w:t xml:space="preserve"> (2014:464) dalam bukunya </w:t>
      </w:r>
      <w:r w:rsidRPr="00DA4930">
        <w:rPr>
          <w:rFonts w:ascii="Times New Roman" w:eastAsia="Calibri" w:hAnsi="Times New Roman" w:cs="Times New Roman"/>
          <w:sz w:val="24"/>
          <w:lang w:val="id-ID"/>
        </w:rPr>
        <w:t xml:space="preserve">Teori Akuntansi Perekayasaan Pelaporan Keuangan, </w:t>
      </w:r>
      <w:r w:rsidRPr="00DA4930">
        <w:rPr>
          <w:rFonts w:ascii="Times New Roman" w:eastAsia="Calibri" w:hAnsi="Times New Roman" w:cs="Times New Roman"/>
          <w:sz w:val="24"/>
        </w:rPr>
        <w:t xml:space="preserve">laba didefinisikan sebagai imbalan atas upaya perusahaan dalam menghasilkan barang dan jasa. </w:t>
      </w:r>
      <w:r w:rsidRPr="00DA4930">
        <w:rPr>
          <w:rFonts w:ascii="Times New Roman" w:eastAsia="Calibri" w:hAnsi="Times New Roman" w:cs="Times New Roman"/>
          <w:sz w:val="24"/>
          <w:lang w:val="id-ID"/>
        </w:rPr>
        <w:t>Artinya laba merupakan kelebihan pendapatan di atas biaya.</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lang w:val="id-ID"/>
        </w:rPr>
        <w:lastRenderedPageBreak/>
        <w:t xml:space="preserve">Definisi ini sejalan dengan konsep kesatuan usaha  yang dikemukakan Patton dan Littleton yang memandang laba sebagai kenaikan aset perusahaan seperti berikut: </w:t>
      </w:r>
    </w:p>
    <w:p w:rsidR="00DA4930" w:rsidRPr="00DA4930" w:rsidRDefault="00DA4930" w:rsidP="00DA4930">
      <w:pPr>
        <w:spacing w:after="0" w:line="24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w:t>
      </w:r>
      <w:r w:rsidRPr="00DA4930">
        <w:rPr>
          <w:rFonts w:ascii="Times New Roman" w:eastAsia="Calibri" w:hAnsi="Times New Roman" w:cs="Times New Roman"/>
          <w:sz w:val="24"/>
          <w:lang w:val="id-ID"/>
        </w:rPr>
        <w:t>the figure of income, in turn, express the amount of resources which may be drawn upon (if in disposable form) to meet the interest charges, income taxes, and dividend appropriations without impairment of capital and surplus as of the beginning of the period.</w:t>
      </w:r>
      <w:r w:rsidRPr="00DA4930">
        <w:rPr>
          <w:rFonts w:ascii="Times New Roman" w:eastAsia="Calibri" w:hAnsi="Times New Roman" w:cs="Times New Roman"/>
          <w:sz w:val="24"/>
        </w:rPr>
        <w:t xml:space="preserve">” </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Menurut Kerangka Dasar Penyusunan dan Penyajian Lporan Keuangan dalam SAK (2014:4), laba seringkali digunakan sebagai ukuran kinerja atau sebagai dasar bagi ukuran lain seperti imbal hasil investasi </w:t>
      </w:r>
      <w:r w:rsidRPr="00DA4930">
        <w:rPr>
          <w:rFonts w:ascii="Times New Roman" w:eastAsia="Calibri" w:hAnsi="Times New Roman" w:cs="Times New Roman"/>
          <w:i/>
          <w:sz w:val="24"/>
        </w:rPr>
        <w:t>(return on investment)</w:t>
      </w:r>
      <w:r w:rsidRPr="00DA4930">
        <w:rPr>
          <w:rFonts w:ascii="Times New Roman" w:eastAsia="Calibri" w:hAnsi="Times New Roman" w:cs="Times New Roman"/>
          <w:sz w:val="24"/>
        </w:rPr>
        <w:t xml:space="preserve"> atau laba per saham </w:t>
      </w:r>
      <w:r w:rsidRPr="00DA4930">
        <w:rPr>
          <w:rFonts w:ascii="Times New Roman" w:eastAsia="Calibri" w:hAnsi="Times New Roman" w:cs="Times New Roman"/>
          <w:i/>
          <w:sz w:val="24"/>
        </w:rPr>
        <w:t>(earnings per share).</w:t>
      </w:r>
      <w:r w:rsidRPr="00DA4930">
        <w:rPr>
          <w:rFonts w:ascii="Calibri" w:eastAsia="Calibri" w:hAnsi="Calibri" w:cs="Times New Roman"/>
        </w:rPr>
        <w:t xml:space="preserve"> </w:t>
      </w:r>
      <w:r w:rsidRPr="00DA4930">
        <w:rPr>
          <w:rFonts w:ascii="Times New Roman" w:eastAsia="Calibri" w:hAnsi="Times New Roman" w:cs="Times New Roman"/>
          <w:sz w:val="24"/>
        </w:rPr>
        <w:t xml:space="preserve">Unsur yang secara langsung berkaitan dengan pengukuran laba adalah penghasilan dan beban. Penghasilan </w:t>
      </w:r>
      <w:r w:rsidRPr="00DA4930">
        <w:rPr>
          <w:rFonts w:ascii="Times New Roman" w:eastAsia="Calibri" w:hAnsi="Times New Roman" w:cs="Times New Roman"/>
          <w:i/>
          <w:sz w:val="24"/>
        </w:rPr>
        <w:t xml:space="preserve">(income) </w:t>
      </w:r>
      <w:r w:rsidRPr="00DA4930">
        <w:rPr>
          <w:rFonts w:ascii="Times New Roman" w:eastAsia="Calibri" w:hAnsi="Times New Roman" w:cs="Times New Roman"/>
          <w:sz w:val="24"/>
        </w:rPr>
        <w:t xml:space="preserve">adalah kenaikan manfaat ekonomi selama suatu periode akuntansi dalam bentuk pemasukan atau peningkatan aset atau penurunan liabilitas yang mengakibatkan kenaikan pada ekuitas yang tidak berasal dari kontribusi penanam modal. Beban </w:t>
      </w:r>
      <w:r w:rsidRPr="00DA4930">
        <w:rPr>
          <w:rFonts w:ascii="Times New Roman" w:eastAsia="Calibri" w:hAnsi="Times New Roman" w:cs="Times New Roman"/>
          <w:i/>
          <w:sz w:val="24"/>
        </w:rPr>
        <w:t>(expenses)</w:t>
      </w:r>
      <w:r w:rsidRPr="00DA4930">
        <w:rPr>
          <w:rFonts w:ascii="Times New Roman" w:eastAsia="Calibri" w:hAnsi="Times New Roman" w:cs="Times New Roman"/>
          <w:sz w:val="24"/>
        </w:rPr>
        <w:t xml:space="preserve"> adalah penurunan manfaat ekonomi selama suatu periode akuntansi dalam bentuk pengeluaran atau berkurangnya aset atau terjadinya liabilitas yang mengakibatkan penurunan pada ekuitas yang tidak terkait dengan distribusi kepada penanam modal.</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Pengukuran laba bukan saja penting untuk menentukan prestasi perusahaan, tetapi juga dipandang penting sebagai informasi bagi pembagian laba, penentuan kebijakan investasi, dasar untuk perpajakan, dan satu elemen dalam peramalan (Belkaoui, 2007). Oleh karena itu, laba menjadi informasi yang dilihat banyak orang atau profesi akuntansi seperti pengusaha, analisis </w:t>
      </w:r>
      <w:r w:rsidRPr="00DA4930">
        <w:rPr>
          <w:rFonts w:ascii="Times New Roman" w:eastAsia="Calibri" w:hAnsi="Times New Roman" w:cs="Times New Roman"/>
          <w:sz w:val="24"/>
        </w:rPr>
        <w:lastRenderedPageBreak/>
        <w:t>keuangan, pemegang saham, ekonom, fiskus, dan sebagainya. Hal ini menyebabkan adanya berbagai definisi untuk laba.</w:t>
      </w:r>
    </w:p>
    <w:p w:rsidR="00DA4930" w:rsidRPr="00DA4930" w:rsidRDefault="00DA4930" w:rsidP="00DA4930">
      <w:pPr>
        <w:spacing w:after="200" w:line="276" w:lineRule="auto"/>
        <w:rPr>
          <w:rFonts w:ascii="Calibri" w:eastAsia="Calibri" w:hAnsi="Calibri" w:cs="Times New Roman"/>
        </w:rPr>
      </w:pPr>
    </w:p>
    <w:p w:rsidR="00DA4930" w:rsidRPr="00DA4930" w:rsidRDefault="00DA4930" w:rsidP="00DA4930">
      <w:pPr>
        <w:keepNext/>
        <w:keepLines/>
        <w:numPr>
          <w:ilvl w:val="1"/>
          <w:numId w:val="7"/>
        </w:numPr>
        <w:spacing w:before="200" w:after="0" w:line="480" w:lineRule="auto"/>
        <w:ind w:left="2430" w:hanging="720"/>
        <w:outlineLvl w:val="4"/>
        <w:rPr>
          <w:rFonts w:ascii="Times New Roman" w:eastAsia="Times New Roman" w:hAnsi="Times New Roman" w:cs="Times New Roman"/>
          <w:b/>
          <w:sz w:val="24"/>
          <w:szCs w:val="24"/>
        </w:rPr>
      </w:pPr>
      <w:r w:rsidRPr="00DA4930">
        <w:rPr>
          <w:rFonts w:ascii="Times New Roman" w:eastAsia="Times New Roman" w:hAnsi="Times New Roman" w:cs="Times New Roman"/>
          <w:sz w:val="24"/>
          <w:szCs w:val="24"/>
        </w:rPr>
        <w:t>Relevansi Nilai Laba</w:t>
      </w:r>
    </w:p>
    <w:p w:rsidR="00DA4930" w:rsidRPr="00DA4930" w:rsidRDefault="00DA4930" w:rsidP="00DA4930">
      <w:pPr>
        <w:spacing w:after="0" w:line="480" w:lineRule="auto"/>
        <w:ind w:left="1710" w:firstLine="7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Menurut Suwardjono (2014:490) laba dikatakan mengandung informasi apabila pasar bereaksi dengan pengumuman laba </w:t>
      </w:r>
      <w:r w:rsidRPr="00DA4930">
        <w:rPr>
          <w:rFonts w:ascii="Times New Roman" w:eastAsia="Calibri" w:hAnsi="Times New Roman" w:cs="Times New Roman"/>
          <w:i/>
          <w:sz w:val="24"/>
        </w:rPr>
        <w:t>(earnings announcement)</w:t>
      </w:r>
      <w:r w:rsidRPr="00DA4930">
        <w:rPr>
          <w:rFonts w:ascii="Times New Roman" w:eastAsia="Calibri" w:hAnsi="Times New Roman" w:cs="Times New Roman"/>
          <w:sz w:val="24"/>
        </w:rPr>
        <w:t xml:space="preserve">. Pengumuman laba akan menyebabkan perubahan reaksi investor terhadap distribusi aliran kas dimasa yang akan datang, yang akan menyebabkan perubahan harga saham. Perubahan harga saham disekitar tanggal pengumuman diharapkan lebih besar jika dibandingkan dengan perubahan harga saham diluar tanggal pengumuman. Informasi laba akuntansi ini mempunyai pengaruh yang positif dengan harga saham (Indra dan Fazli, 2004: 940 dalam Luciana dan Dwi, 2007: 3). Hal ini mengindikasikan bahwa investor menggunakan informasi laba akuntansi untuk menilai kinerja perusahaan pada periode pengamatan. Maka dapat dikatakan bahwa laba memiliki relevansi nilai. </w:t>
      </w:r>
    </w:p>
    <w:p w:rsidR="00DA4930" w:rsidRPr="00DA4930" w:rsidRDefault="00DA4930" w:rsidP="00DA4930">
      <w:pPr>
        <w:spacing w:after="0" w:line="480" w:lineRule="auto"/>
        <w:ind w:left="1710" w:firstLine="7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Hubungan positif antara laba dengan harga saham dapat diartikan bahwa semakin tinggi nilai laba akan menimbulkan reaksi positif dari pasar. Hubungan yang positif ini dapat diartikan bahwa investor merespon positif terhadap perkembangan nilai laba karena perusahaan yang memiliki kemampuan untuk meningkatkan laba, cenderung harga sahamnya juga akan meningkat (Husnan dan Pudjastuti, 1998:134 dalam Anissa, 2008) Maksudnya jika perusahaan memperoleh laba yang semakin besar, maka perusahaan akan mampu membagikan dividen yang semakin besar dan </w:t>
      </w:r>
      <w:r w:rsidRPr="00DA4930">
        <w:rPr>
          <w:rFonts w:ascii="Times New Roman" w:eastAsia="Calibri" w:hAnsi="Times New Roman" w:cs="Times New Roman"/>
          <w:sz w:val="24"/>
        </w:rPr>
        <w:lastRenderedPageBreak/>
        <w:t xml:space="preserve">menghasilkan return saham yang tercermin dalam nilai saham perusahaan tersebut. (Anissa, 2008) </w:t>
      </w:r>
    </w:p>
    <w:p w:rsidR="00DA4930" w:rsidRPr="00DA4930" w:rsidRDefault="00DA4930" w:rsidP="00DA4930">
      <w:pPr>
        <w:spacing w:after="0" w:line="480" w:lineRule="auto"/>
        <w:ind w:left="1710" w:firstLine="72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Laba akuntansi yang diumumkan melalui laporan keuangan merupakan sinyal dari sekumpulan informasi yang tersedia bagi pasar modal. Informasi dalam </w:t>
      </w:r>
      <w:r w:rsidRPr="00DA4930">
        <w:rPr>
          <w:rFonts w:ascii="Times New Roman" w:eastAsia="Calibri" w:hAnsi="Times New Roman" w:cs="Times New Roman"/>
          <w:i/>
          <w:sz w:val="24"/>
        </w:rPr>
        <w:t xml:space="preserve">(inside information) </w:t>
      </w:r>
      <w:r w:rsidRPr="00DA4930">
        <w:rPr>
          <w:rFonts w:ascii="Times New Roman" w:eastAsia="Calibri" w:hAnsi="Times New Roman" w:cs="Times New Roman"/>
          <w:sz w:val="24"/>
        </w:rPr>
        <w:t xml:space="preserve">berupa kebijakan manajemen, pengembangan produk, strategi yang dirahasiakan, dan sebagainya yang tidak tersedia oleh public akhirnya akan tercermin dalam angka laba (per saham) yang dipublikasikan dalam laporan keuangan. Dengan kata lain, laba (per saham) merupakan sarana untuk menyampaikan sinyal-sinyal manajemen yang tidak disampaikan secara publik. Jadi, laba mempunyai kandungan informasi yang penting bagi pasar modal. Selain itu, investor berusaha mencari informasi untuk memprediksi laba yang akan diumumkan atas dasar data yang tersedia secara publik (Suwardjono, 2014:490) </w:t>
      </w:r>
    </w:p>
    <w:p w:rsidR="00DA4930" w:rsidRPr="00DA4930" w:rsidRDefault="00DA4930" w:rsidP="00DA4930">
      <w:pPr>
        <w:keepNext/>
        <w:keepLines/>
        <w:numPr>
          <w:ilvl w:val="0"/>
          <w:numId w:val="6"/>
        </w:numPr>
        <w:spacing w:before="200" w:after="0" w:line="480" w:lineRule="auto"/>
        <w:ind w:left="1440"/>
        <w:outlineLvl w:val="2"/>
        <w:rPr>
          <w:rFonts w:ascii="Times New Roman" w:eastAsia="Times New Roman" w:hAnsi="Times New Roman" w:cs="Times New Roman"/>
          <w:b/>
          <w:bCs/>
          <w:sz w:val="24"/>
          <w:szCs w:val="24"/>
        </w:rPr>
      </w:pPr>
      <w:r w:rsidRPr="00DA4930">
        <w:rPr>
          <w:rFonts w:ascii="Times New Roman" w:eastAsia="Times New Roman" w:hAnsi="Times New Roman" w:cs="Times New Roman"/>
          <w:b/>
          <w:bCs/>
          <w:sz w:val="24"/>
          <w:szCs w:val="24"/>
        </w:rPr>
        <w:t>Arus Kas</w:t>
      </w:r>
    </w:p>
    <w:p w:rsidR="00DA4930" w:rsidRPr="00DA4930" w:rsidRDefault="00DA4930" w:rsidP="00DA4930">
      <w:pPr>
        <w:keepNext/>
        <w:keepLines/>
        <w:numPr>
          <w:ilvl w:val="0"/>
          <w:numId w:val="8"/>
        </w:numPr>
        <w:spacing w:before="200" w:after="0" w:line="480" w:lineRule="auto"/>
        <w:ind w:left="2250" w:hanging="54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Definisi Arus Kas</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Arus kas menurut PSAK No. 2 paragraf 6 adalah arus masuk dan arus keluar kas dan setara kas. Arus kas sendiri tidak termasuk perpindahan diantara pos-pos yang termaksud kas atau setara kas karena komponen tersebut lebih merupakan bagian dari pengelolaan kas entitas daripada sebagai bagian dari aktivitas operasi, investasi, dan pendanaan (PSAK No. 2 paragraf 9).</w:t>
      </w:r>
    </w:p>
    <w:p w:rsidR="00DA4930" w:rsidRPr="00DA4930" w:rsidRDefault="00DA4930" w:rsidP="00DA4930">
      <w:pPr>
        <w:keepNext/>
        <w:keepLines/>
        <w:numPr>
          <w:ilvl w:val="0"/>
          <w:numId w:val="8"/>
        </w:numPr>
        <w:tabs>
          <w:tab w:val="left" w:pos="2520"/>
        </w:tabs>
        <w:spacing w:before="200" w:after="0" w:line="480" w:lineRule="auto"/>
        <w:ind w:left="2250" w:hanging="54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lastRenderedPageBreak/>
        <w:t>Klasifikasi Arus Kas</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Dalam PSAK No. 2 arus kas dikelompokan menjadi 3 aktivitas sebagai berikut:</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(1)</w:t>
      </w:r>
      <w:r w:rsidRPr="00DA4930">
        <w:rPr>
          <w:rFonts w:ascii="Times New Roman" w:eastAsia="Calibri" w:hAnsi="Times New Roman" w:cs="Times New Roman"/>
          <w:sz w:val="24"/>
        </w:rPr>
        <w:tab/>
        <w:t>Aktivitas Operasi</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Jumlah arus kas yang timbul dari aktivitas operasi adalah indikator utama untuk menentukan apakah operasi entitas telah menghasilkan arus kas yang cukup untuk melunasi pinjaman, memelihara kemampuan operasi entitas, membayar dividen, dan melakukan investasi baru tanpa sumber pendanaan dari luar.</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Arus kas dari aktivitas operasi diperoleh terutama dari aktivitas penghasil utama pendapatan entitas. Oleh karena itu arus kas itu umumnya dihasilkan dari transaksi dan peristiwa lain yang mempengaruhi pendapatan laba atau rugi bersih</w:t>
      </w:r>
      <w:proofErr w:type="gramStart"/>
      <w:r w:rsidRPr="00DA4930">
        <w:rPr>
          <w:rFonts w:ascii="Times New Roman" w:eastAsia="Calibri" w:hAnsi="Times New Roman" w:cs="Times New Roman"/>
          <w:sz w:val="24"/>
        </w:rPr>
        <w:t>. .</w:t>
      </w:r>
      <w:proofErr w:type="gramEnd"/>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(2)</w:t>
      </w:r>
      <w:r w:rsidRPr="00DA4930">
        <w:rPr>
          <w:rFonts w:ascii="Times New Roman" w:eastAsia="Calibri" w:hAnsi="Times New Roman" w:cs="Times New Roman"/>
          <w:sz w:val="24"/>
        </w:rPr>
        <w:tab/>
        <w:t>Aktivitas Investasi</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Pengungkapan terpisah arus kas yang timbul dari aktivitas investasi adalah penting karena arus kas tersebut merepresentasikan sejauh mana pengeluaran yang telah terjadi untuk sumber daya yang diintensikan untuk menghasilkan penghasilan dan arus kas masa depan. Hanya pengeluaran yang menghasilkan pengakuan aset dalam laporan posisi keuangan yang memenuhi syarat untuk diklasifikasikan sebagai aktivitas investasi.</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(3)</w:t>
      </w:r>
      <w:r w:rsidRPr="00DA4930">
        <w:rPr>
          <w:rFonts w:ascii="Times New Roman" w:eastAsia="Calibri" w:hAnsi="Times New Roman" w:cs="Times New Roman"/>
          <w:sz w:val="24"/>
        </w:rPr>
        <w:tab/>
        <w:t>Aktivitas Pendanaan</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Pengungkapan terpisah atas arus kas yang timbul dari aktivitas pendanaan adalah penting karena berguna untuk memprediksi klaim atas arus kas masa depan oleh para penyedia modal entitas. </w:t>
      </w:r>
    </w:p>
    <w:p w:rsidR="00DA4930" w:rsidRPr="00DA4930" w:rsidRDefault="00DA4930" w:rsidP="00DA4930">
      <w:pPr>
        <w:keepNext/>
        <w:keepLines/>
        <w:numPr>
          <w:ilvl w:val="0"/>
          <w:numId w:val="8"/>
        </w:numPr>
        <w:spacing w:before="200" w:after="0" w:line="480" w:lineRule="auto"/>
        <w:ind w:left="2160" w:hanging="45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lastRenderedPageBreak/>
        <w:t xml:space="preserve">Relevansi Nilai Arus Kas </w:t>
      </w:r>
    </w:p>
    <w:p w:rsidR="00DA4930" w:rsidRPr="00DA4930" w:rsidRDefault="00DA4930" w:rsidP="00DA4930">
      <w:pPr>
        <w:spacing w:after="0" w:line="480" w:lineRule="auto"/>
        <w:ind w:left="1710" w:firstLine="450"/>
        <w:contextualSpacing/>
        <w:jc w:val="both"/>
        <w:rPr>
          <w:rFonts w:ascii="Times New Roman" w:eastAsia="Calibri" w:hAnsi="Times New Roman" w:cs="Times New Roman"/>
          <w:sz w:val="24"/>
        </w:rPr>
      </w:pPr>
      <w:r w:rsidRPr="00DA4930">
        <w:rPr>
          <w:rFonts w:ascii="Times New Roman" w:eastAsia="Calibri" w:hAnsi="Times New Roman" w:cs="Times New Roman"/>
          <w:sz w:val="24"/>
        </w:rPr>
        <w:t>Kas adalah salah satu komponen laporan keuangan yang bentuknya sangat likuid dan berpengaruh terhadap keseluruhan operasi suatu entitas. Kas berguna sebagai modal untuk dilakukannya produksi, dan diharapkan dengan produksi yang dihasilkan akan memberikan pengembalian kas yang memuaskan guna memenuhi berbagai kebutuhan perusahaan.</w:t>
      </w:r>
    </w:p>
    <w:p w:rsidR="00DA4930" w:rsidRPr="00DA4930" w:rsidRDefault="00DA4930" w:rsidP="00DA4930">
      <w:pPr>
        <w:spacing w:after="0" w:line="480" w:lineRule="auto"/>
        <w:ind w:left="1710" w:firstLine="450"/>
        <w:contextualSpacing/>
        <w:jc w:val="both"/>
        <w:rPr>
          <w:rFonts w:ascii="Times New Roman" w:eastAsia="Calibri" w:hAnsi="Times New Roman" w:cs="Times New Roman"/>
          <w:sz w:val="24"/>
        </w:rPr>
      </w:pPr>
      <w:r w:rsidRPr="00DA4930">
        <w:rPr>
          <w:rFonts w:ascii="Times New Roman" w:eastAsia="Calibri" w:hAnsi="Times New Roman" w:cs="Times New Roman"/>
          <w:sz w:val="24"/>
        </w:rPr>
        <w:t>Dengan demikian arus kas memiliki peranan sebagai yang mempertahankan kelangsungan hidup suatu entitas dan menjadi informasi yang menarik bagi para pengguna lapora keuangan. Perusahaan dengan arus kas positif menandakan kinerja yang baik dalam menghasilkan kas dan setara kas untuk memenuhi semua kebutuhannya. Sedangkan perusahaan yang memiliki arus kas negatif menandakan perusahaan sedang mengalami defisit atau kesulitan dana.</w:t>
      </w:r>
    </w:p>
    <w:p w:rsidR="00DA4930" w:rsidRPr="00DA4930" w:rsidRDefault="00DA4930" w:rsidP="00DA4930">
      <w:pPr>
        <w:spacing w:after="0" w:line="480" w:lineRule="auto"/>
        <w:ind w:left="1710" w:firstLine="450"/>
        <w:contextualSpacing/>
        <w:jc w:val="both"/>
        <w:rPr>
          <w:rFonts w:ascii="Times New Roman" w:eastAsia="Calibri" w:hAnsi="Times New Roman" w:cs="Times New Roman"/>
          <w:sz w:val="24"/>
        </w:rPr>
      </w:pPr>
      <w:r w:rsidRPr="00DA4930">
        <w:rPr>
          <w:rFonts w:ascii="Times New Roman" w:eastAsia="Calibri" w:hAnsi="Times New Roman" w:cs="Times New Roman"/>
          <w:sz w:val="24"/>
        </w:rPr>
        <w:t>Oleh sebab itu, perusahaan dengan arus kas yang baik akan memberikan sinyal yang baik pula bagi investor dan berimbas pada peningkatan harga saham perusahaan tersebut, karena para investor yakin bahwa perusahaan tersebut mampu membiayai kebutuhannya dan akan memiliki cukup dana untuk memberikan dividen pada para investor. Menurut Yendrawati dan Pratiwi (2014) bahwa arus kas memberikan pengaruh yang lebih besar terhadap harga saham dibandingkan laporan neraca dan laporan laba rugi.</w:t>
      </w:r>
    </w:p>
    <w:p w:rsidR="00DA4930" w:rsidRPr="00DA4930" w:rsidRDefault="00DA4930" w:rsidP="00DA4930">
      <w:pPr>
        <w:keepNext/>
        <w:keepLines/>
        <w:numPr>
          <w:ilvl w:val="0"/>
          <w:numId w:val="6"/>
        </w:numPr>
        <w:spacing w:before="200" w:after="0" w:line="480" w:lineRule="auto"/>
        <w:ind w:left="1440"/>
        <w:outlineLvl w:val="2"/>
        <w:rPr>
          <w:rFonts w:ascii="Times New Roman" w:eastAsia="Times New Roman" w:hAnsi="Times New Roman" w:cs="Times New Roman"/>
          <w:b/>
          <w:bCs/>
          <w:sz w:val="24"/>
          <w:szCs w:val="24"/>
        </w:rPr>
      </w:pPr>
      <w:r w:rsidRPr="00DA4930">
        <w:rPr>
          <w:rFonts w:ascii="Times New Roman" w:eastAsia="Times New Roman" w:hAnsi="Times New Roman" w:cs="Times New Roman"/>
          <w:b/>
          <w:bCs/>
          <w:sz w:val="24"/>
          <w:szCs w:val="24"/>
        </w:rPr>
        <w:lastRenderedPageBreak/>
        <w:t>Buku Ekuitas</w:t>
      </w:r>
    </w:p>
    <w:p w:rsidR="00DA4930" w:rsidRPr="00DA4930" w:rsidRDefault="00DA4930" w:rsidP="00DA4930">
      <w:pPr>
        <w:keepNext/>
        <w:keepLines/>
        <w:numPr>
          <w:ilvl w:val="0"/>
          <w:numId w:val="9"/>
        </w:numPr>
        <w:spacing w:before="200" w:after="0" w:line="480" w:lineRule="auto"/>
        <w:ind w:left="198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 xml:space="preserve">Definisi Ekuitas </w:t>
      </w:r>
    </w:p>
    <w:p w:rsidR="00DA4930" w:rsidRPr="00DA4930" w:rsidRDefault="00DA4930" w:rsidP="00DA4930">
      <w:pPr>
        <w:spacing w:after="200" w:line="480" w:lineRule="auto"/>
        <w:ind w:left="1710" w:firstLine="27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Menurut Kerangka Dasar Penyusunan dan Penyajian Laporan Keuangan dalam SAK (2016:4), Ikatan Akuntansi Indonesia mendefinisikan ekuitas sebagai berikut: </w:t>
      </w:r>
    </w:p>
    <w:p w:rsidR="00DA4930" w:rsidRPr="00DA4930" w:rsidRDefault="00DA4930" w:rsidP="00DA4930">
      <w:pPr>
        <w:spacing w:after="200" w:line="240" w:lineRule="auto"/>
        <w:ind w:left="198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“Ekuitas adalah hak residual atas aktiva perusahaan setelah dikurangi semua kewajiban” </w:t>
      </w:r>
    </w:p>
    <w:p w:rsidR="00DA4930" w:rsidRPr="00DA4930" w:rsidRDefault="00DA4930" w:rsidP="00DA4930">
      <w:pPr>
        <w:spacing w:after="200" w:line="480" w:lineRule="auto"/>
        <w:ind w:left="1710" w:firstLine="270"/>
        <w:jc w:val="both"/>
        <w:rPr>
          <w:rFonts w:ascii="Times New Roman" w:eastAsia="Calibri" w:hAnsi="Times New Roman" w:cs="Times New Roman"/>
          <w:sz w:val="24"/>
          <w:szCs w:val="24"/>
        </w:rPr>
      </w:pPr>
      <w:r w:rsidRPr="00DA4930">
        <w:rPr>
          <w:rFonts w:ascii="Times New Roman" w:eastAsia="Calibri" w:hAnsi="Times New Roman" w:cs="Times New Roman"/>
          <w:sz w:val="24"/>
          <w:szCs w:val="24"/>
        </w:rPr>
        <w:t>Sedangkan pengertian nilai buku ekuitas menurut Almilia dan Sulistyowati (2007:6) dalam Anissa (2008), nilai buku merupakan ukuran neraca atau aset bersih yang menghasilkan laba. Nilai buku per lembar saham menunjukkan aset bersih yang dimiliki oleh pemegang saham dengan memiliki satu lembar saham. Karena aset bersih adalah sama dengan total ekuitas pemegang saham, maka nilai buku per lembar saham adalah total ekuitas dibagi dengan jumlah saham yang beredar.</w:t>
      </w:r>
    </w:p>
    <w:p w:rsidR="00DA4930" w:rsidRPr="00DA4930" w:rsidRDefault="00DA4930" w:rsidP="00DA4930">
      <w:pPr>
        <w:keepNext/>
        <w:keepLines/>
        <w:numPr>
          <w:ilvl w:val="0"/>
          <w:numId w:val="9"/>
        </w:numPr>
        <w:spacing w:before="200" w:after="0" w:line="480" w:lineRule="auto"/>
        <w:ind w:left="198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Relevansi</w:t>
      </w:r>
      <w:r w:rsidRPr="00DA4930">
        <w:rPr>
          <w:rFonts w:ascii="Times New Roman" w:eastAsia="Times New Roman" w:hAnsi="Times New Roman" w:cs="Times New Roman"/>
          <w:i/>
          <w:sz w:val="24"/>
          <w:szCs w:val="24"/>
        </w:rPr>
        <w:t xml:space="preserve"> </w:t>
      </w:r>
      <w:r w:rsidRPr="00DA4930">
        <w:rPr>
          <w:rFonts w:ascii="Times New Roman" w:eastAsia="Times New Roman" w:hAnsi="Times New Roman" w:cs="Times New Roman"/>
          <w:sz w:val="24"/>
          <w:szCs w:val="24"/>
        </w:rPr>
        <w:t xml:space="preserve">Nilai Buku Ekuitas </w:t>
      </w:r>
    </w:p>
    <w:p w:rsidR="00DA4930" w:rsidRPr="00DA4930" w:rsidRDefault="00DA4930" w:rsidP="00DA4930">
      <w:pPr>
        <w:autoSpaceDE w:val="0"/>
        <w:autoSpaceDN w:val="0"/>
        <w:adjustRightInd w:val="0"/>
        <w:spacing w:after="0" w:line="480" w:lineRule="auto"/>
        <w:ind w:left="1710" w:firstLine="450"/>
        <w:jc w:val="both"/>
        <w:rPr>
          <w:rFonts w:ascii="Times New Roman" w:eastAsia="Calibri" w:hAnsi="Times New Roman" w:cs="Times New Roman"/>
          <w:sz w:val="24"/>
        </w:rPr>
      </w:pPr>
      <w:r w:rsidRPr="00DA4930">
        <w:rPr>
          <w:rFonts w:ascii="Times New Roman" w:eastAsia="Calibri" w:hAnsi="Times New Roman" w:cs="Times New Roman"/>
          <w:sz w:val="24"/>
        </w:rPr>
        <w:t xml:space="preserve">Ekuitas membantu dalam menghitung nilai buku (book value) suatu perusahaan. Nilai buku (book value) per lembar menunjukkan aktiva bersih (net assets) yang dimiliki oleh pemegang saham dengan memiliki satu lembar saham, sehingga nilai buku per lembar saham adalah: (Luciana Spica Almilia dan Dwi Sulistyowati, 2007) </w:t>
      </w:r>
    </w:p>
    <w:p w:rsidR="00DA4930" w:rsidRPr="00DA4930" w:rsidRDefault="00DA4930" w:rsidP="00DA4930">
      <w:pPr>
        <w:autoSpaceDE w:val="0"/>
        <w:autoSpaceDN w:val="0"/>
        <w:adjustRightInd w:val="0"/>
        <w:spacing w:after="0" w:line="480" w:lineRule="auto"/>
        <w:ind w:left="1710" w:firstLine="270"/>
        <w:jc w:val="both"/>
        <w:rPr>
          <w:rFonts w:ascii="Times New Roman" w:eastAsia="Times New Roman" w:hAnsi="Times New Roman" w:cs="Times New Roman"/>
          <w:i/>
          <w:sz w:val="24"/>
        </w:rPr>
      </w:pPr>
      <w:r w:rsidRPr="00DA4930">
        <w:rPr>
          <w:rFonts w:ascii="Times New Roman" w:eastAsia="Calibri" w:hAnsi="Times New Roman" w:cs="Times New Roman"/>
          <w:sz w:val="24"/>
        </w:rPr>
        <w:t>Nilai buku per lembar saham =</w:t>
      </w:r>
      <w:r w:rsidRPr="00DA4930">
        <w:rPr>
          <w:rFonts w:ascii="Times New Roman" w:eastAsia="Calibri" w:hAnsi="Times New Roman" w:cs="Times New Roman"/>
          <w:i/>
          <w:sz w:val="24"/>
        </w:rPr>
        <w:t xml:space="preserve"> </w:t>
      </w:r>
      <m:oMath>
        <m:f>
          <m:fPr>
            <m:ctrlPr>
              <w:rPr>
                <w:rFonts w:ascii="Cambria Math" w:eastAsia="Calibri" w:hAnsi="Cambria Math" w:cs="Times New Roman"/>
                <w:i/>
                <w:sz w:val="24"/>
              </w:rPr>
            </m:ctrlPr>
          </m:fPr>
          <m:num>
            <m:r>
              <w:rPr>
                <w:rFonts w:ascii="Cambria Math" w:eastAsia="Calibri" w:hAnsi="Cambria Math" w:cs="Times New Roman"/>
                <w:sz w:val="24"/>
              </w:rPr>
              <m:t xml:space="preserve">total ekuitas </m:t>
            </m:r>
          </m:num>
          <m:den>
            <m:r>
              <w:rPr>
                <w:rFonts w:ascii="Cambria Math" w:eastAsia="Calibri" w:hAnsi="Cambria Math" w:cs="Times New Roman"/>
                <w:sz w:val="24"/>
              </w:rPr>
              <m:t>jumlah saham beredar</m:t>
            </m:r>
          </m:den>
        </m:f>
      </m:oMath>
    </w:p>
    <w:p w:rsidR="00DA4930" w:rsidRPr="00DA4930" w:rsidRDefault="00DA4930" w:rsidP="00DA4930">
      <w:pPr>
        <w:autoSpaceDE w:val="0"/>
        <w:autoSpaceDN w:val="0"/>
        <w:adjustRightInd w:val="0"/>
        <w:spacing w:after="0" w:line="480" w:lineRule="auto"/>
        <w:ind w:left="1710" w:firstLine="270"/>
        <w:jc w:val="both"/>
        <w:rPr>
          <w:rFonts w:ascii="Times New Roman" w:eastAsia="Calibri" w:hAnsi="Times New Roman" w:cs="Times New Roman"/>
          <w:sz w:val="24"/>
        </w:rPr>
      </w:pPr>
      <w:r w:rsidRPr="00DA4930">
        <w:rPr>
          <w:rFonts w:ascii="Times New Roman" w:eastAsia="Calibri" w:hAnsi="Times New Roman" w:cs="Times New Roman"/>
          <w:sz w:val="24"/>
        </w:rPr>
        <w:t xml:space="preserve">Nilai buku ekuitas merupakan informasi yang memiliki peranan penting untuk menganalisi laporan keuangan. Nilai buku ekuitas yang berasal dari </w:t>
      </w:r>
      <w:r w:rsidRPr="00DA4930">
        <w:rPr>
          <w:rFonts w:ascii="Times New Roman" w:eastAsia="Calibri" w:hAnsi="Times New Roman" w:cs="Times New Roman"/>
          <w:sz w:val="24"/>
        </w:rPr>
        <w:lastRenderedPageBreak/>
        <w:t xml:space="preserve">laporan posisi keuangan memberikan informasi tentang nilai sumber daya perusahaan. Investor lebih menyukai nilai buku ekuitas yang tinggi karena menandakan bahwa perususahaan memiliki sumber daya yang bagus serta memiliki kekayaan investor untuk setiap lembarnya tinggi. </w:t>
      </w:r>
    </w:p>
    <w:p w:rsidR="00DA4930" w:rsidRPr="00DA4930" w:rsidRDefault="00DA4930" w:rsidP="00DA4930">
      <w:pPr>
        <w:autoSpaceDE w:val="0"/>
        <w:autoSpaceDN w:val="0"/>
        <w:adjustRightInd w:val="0"/>
        <w:spacing w:after="0" w:line="480" w:lineRule="auto"/>
        <w:ind w:left="1710" w:firstLine="270"/>
        <w:jc w:val="both"/>
        <w:rPr>
          <w:rFonts w:ascii="Times New Roman" w:eastAsia="Calibri" w:hAnsi="Times New Roman" w:cs="Times New Roman"/>
          <w:sz w:val="24"/>
        </w:rPr>
      </w:pPr>
      <w:r w:rsidRPr="00DA4930">
        <w:rPr>
          <w:rFonts w:ascii="Times New Roman" w:eastAsia="Calibri" w:hAnsi="Times New Roman" w:cs="Times New Roman"/>
          <w:sz w:val="24"/>
        </w:rPr>
        <w:t>Informasi NBE akan mem</w:t>
      </w:r>
      <w:r w:rsidRPr="00DA4930">
        <w:rPr>
          <w:rFonts w:ascii="Times New Roman" w:eastAsia="Calibri" w:hAnsi="Times New Roman" w:cs="Times New Roman"/>
          <w:sz w:val="24"/>
          <w:lang w:val="id-ID"/>
        </w:rPr>
        <w:t>b</w:t>
      </w:r>
      <w:r w:rsidRPr="00DA4930">
        <w:rPr>
          <w:rFonts w:ascii="Times New Roman" w:eastAsia="Calibri" w:hAnsi="Times New Roman" w:cs="Times New Roman"/>
          <w:sz w:val="24"/>
        </w:rPr>
        <w:t xml:space="preserve">antu investor dalam menilai perusahaan karena nilai buku ekuitas ini dapat memberikan informasi mengenai besarnya nilai sumber daya yang telah dimiliki suatu perusahaan dan mengetahui seberapa besar jaminan yang diberikan perusahaan kepada investor. Informasi tersebut akan membuat investor tertarik untuk membeli saham lebih banyak pada perusahaan tersebut sehingga akan berpengaruh pada kenaikan harga saham, maka NBE dikatakan memiliki relevansi nilai (Viranda, 2016:5)  </w:t>
      </w:r>
    </w:p>
    <w:p w:rsidR="00DA4930" w:rsidRPr="00DA4930" w:rsidRDefault="00DA4930" w:rsidP="00DA4930">
      <w:pPr>
        <w:keepNext/>
        <w:keepLines/>
        <w:numPr>
          <w:ilvl w:val="0"/>
          <w:numId w:val="6"/>
        </w:numPr>
        <w:spacing w:before="200" w:after="0" w:line="480" w:lineRule="auto"/>
        <w:ind w:left="1440"/>
        <w:outlineLvl w:val="2"/>
        <w:rPr>
          <w:rFonts w:ascii="Times New Roman" w:eastAsia="Times New Roman" w:hAnsi="Times New Roman" w:cs="Times New Roman"/>
          <w:b/>
          <w:bCs/>
          <w:sz w:val="24"/>
          <w:szCs w:val="24"/>
        </w:rPr>
      </w:pPr>
      <w:bookmarkStart w:id="18" w:name="_Toc492985378"/>
      <w:bookmarkStart w:id="19" w:name="_Toc504555970"/>
      <w:bookmarkStart w:id="20" w:name="_Toc505192273"/>
      <w:r w:rsidRPr="00DA4930">
        <w:rPr>
          <w:rFonts w:ascii="Times New Roman" w:eastAsia="Times New Roman" w:hAnsi="Times New Roman" w:cs="Times New Roman"/>
          <w:b/>
          <w:bCs/>
          <w:sz w:val="24"/>
          <w:szCs w:val="24"/>
        </w:rPr>
        <w:t>Saham</w:t>
      </w:r>
      <w:bookmarkEnd w:id="18"/>
      <w:bookmarkEnd w:id="19"/>
      <w:bookmarkEnd w:id="20"/>
    </w:p>
    <w:p w:rsidR="00DA4930" w:rsidRPr="00DA4930" w:rsidRDefault="00DA4930" w:rsidP="00DA4930">
      <w:pPr>
        <w:keepNext/>
        <w:keepLines/>
        <w:numPr>
          <w:ilvl w:val="4"/>
          <w:numId w:val="9"/>
        </w:numPr>
        <w:tabs>
          <w:tab w:val="left" w:pos="2250"/>
        </w:tabs>
        <w:spacing w:before="200" w:after="0" w:line="480" w:lineRule="auto"/>
        <w:ind w:hanging="261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Definisi Saham</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Menurut Suad Husnan dan Eny Pudjiastuti (2004) dalam Priatinah dan Kusuma (2012) saham merupakan nilai sekarang dari penghasilan yang akan diterima oleh pemodal di masa yang akan datang. Menurut </w:t>
      </w:r>
      <w:r w:rsidRPr="00DA4930">
        <w:rPr>
          <w:rFonts w:ascii="Times New Roman" w:eastAsia="Calibri" w:hAnsi="Times New Roman" w:cs="Times New Roman"/>
          <w:sz w:val="24"/>
          <w:lang w:val="id-ID"/>
        </w:rPr>
        <w:t>Kieso</w:t>
      </w:r>
      <w:r w:rsidRPr="00DA4930">
        <w:rPr>
          <w:rFonts w:ascii="Times New Roman" w:eastAsia="Calibri" w:hAnsi="Times New Roman" w:cs="Times New Roman"/>
          <w:sz w:val="24"/>
        </w:rPr>
        <w:t xml:space="preserve"> (2013: 528) saham adalah kas atau asset lain yang dibayarkan kepada perusahaan oleh pemegang saham sebagai pertukaran pada saham berhasil.</w:t>
      </w:r>
    </w:p>
    <w:p w:rsidR="00DA4930" w:rsidRPr="00DA4930" w:rsidRDefault="00DA4930" w:rsidP="00DA4930">
      <w:pPr>
        <w:keepNext/>
        <w:keepLines/>
        <w:numPr>
          <w:ilvl w:val="4"/>
          <w:numId w:val="9"/>
        </w:numPr>
        <w:spacing w:before="200" w:after="0" w:line="480" w:lineRule="auto"/>
        <w:ind w:left="2160" w:hanging="45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Jenis Saham</w:t>
      </w:r>
    </w:p>
    <w:p w:rsidR="00DA4930" w:rsidRPr="00DA4930" w:rsidRDefault="00DA4930" w:rsidP="00DA4930">
      <w:pPr>
        <w:spacing w:after="0" w:line="480" w:lineRule="auto"/>
        <w:ind w:left="1701" w:firstLine="459"/>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Kieso (2013: 529-536) dalam mendapatkan tambahan dana, perusahaan dapat melakukan penerbitan saham ke publik. Saham yang diterbitkan dapat digolongkan kedalam beberapa jenis, yaitu:</w:t>
      </w:r>
    </w:p>
    <w:p w:rsidR="00DA4930" w:rsidRPr="00DA4930" w:rsidRDefault="00DA4930" w:rsidP="00DA4930">
      <w:pPr>
        <w:numPr>
          <w:ilvl w:val="0"/>
          <w:numId w:val="10"/>
        </w:numPr>
        <w:spacing w:after="0" w:line="480" w:lineRule="auto"/>
        <w:ind w:left="2700" w:hanging="540"/>
        <w:contextualSpacing/>
        <w:jc w:val="both"/>
        <w:rPr>
          <w:rFonts w:ascii="Times New Roman" w:eastAsia="Calibri" w:hAnsi="Times New Roman" w:cs="Times New Roman"/>
          <w:i/>
          <w:sz w:val="24"/>
        </w:rPr>
      </w:pPr>
      <w:r w:rsidRPr="00DA4930">
        <w:rPr>
          <w:rFonts w:ascii="Times New Roman" w:eastAsia="Calibri" w:hAnsi="Times New Roman" w:cs="Times New Roman"/>
          <w:i/>
          <w:sz w:val="24"/>
        </w:rPr>
        <w:lastRenderedPageBreak/>
        <w:t>Ordinary Shares</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Mencerminkan nilai wajar dari perusahaan, perusahaan mengkreditkan akun ini ketika menerbitkan saham ini. Jika satu perusahaan hanya menerbitkan satu kelas saham, dapat dinyatakan saham tersebut adalah saham biasa.</w:t>
      </w:r>
    </w:p>
    <w:p w:rsidR="00DA4930" w:rsidRPr="00DA4930" w:rsidRDefault="00DA4930" w:rsidP="00DA4930">
      <w:pPr>
        <w:numPr>
          <w:ilvl w:val="0"/>
          <w:numId w:val="10"/>
        </w:numPr>
        <w:spacing w:after="0" w:line="480" w:lineRule="auto"/>
        <w:ind w:left="2700" w:hanging="540"/>
        <w:contextualSpacing/>
        <w:jc w:val="both"/>
        <w:rPr>
          <w:rFonts w:ascii="Times New Roman" w:eastAsia="Calibri" w:hAnsi="Times New Roman" w:cs="Times New Roman"/>
          <w:i/>
          <w:sz w:val="24"/>
        </w:rPr>
      </w:pPr>
      <w:r w:rsidRPr="00DA4930">
        <w:rPr>
          <w:rFonts w:ascii="Times New Roman" w:eastAsia="Calibri" w:hAnsi="Times New Roman" w:cs="Times New Roman"/>
          <w:i/>
          <w:sz w:val="24"/>
        </w:rPr>
        <w:t>Preference Shares</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Saham preferen merupakan saham pada kelas khusus yang mempunyai preferensi atau fitur yang tidak dimiliki oleh saham biasa. Biasanya kelebihan yang diterima oleh pemegang saham ini berkaitan dengan pembagian dividend dan asset ketika perusahaan dilikuidasi.</w:t>
      </w:r>
    </w:p>
    <w:p w:rsidR="00DA4930" w:rsidRPr="00DA4930" w:rsidRDefault="00DA4930" w:rsidP="00DA4930">
      <w:pPr>
        <w:numPr>
          <w:ilvl w:val="0"/>
          <w:numId w:val="10"/>
        </w:numPr>
        <w:spacing w:after="0" w:line="480" w:lineRule="auto"/>
        <w:ind w:left="2700" w:hanging="540"/>
        <w:contextualSpacing/>
        <w:jc w:val="both"/>
        <w:rPr>
          <w:rFonts w:ascii="Times New Roman" w:eastAsia="Calibri" w:hAnsi="Times New Roman" w:cs="Times New Roman"/>
          <w:i/>
          <w:sz w:val="24"/>
        </w:rPr>
      </w:pPr>
      <w:r w:rsidRPr="00DA4930">
        <w:rPr>
          <w:rFonts w:ascii="Times New Roman" w:eastAsia="Calibri" w:hAnsi="Times New Roman" w:cs="Times New Roman"/>
          <w:i/>
          <w:sz w:val="24"/>
        </w:rPr>
        <w:t xml:space="preserve">Treasury Shares </w:t>
      </w:r>
    </w:p>
    <w:p w:rsidR="00DA4930" w:rsidRPr="00DA4930" w:rsidRDefault="00DA4930" w:rsidP="00DA4930">
      <w:pPr>
        <w:spacing w:after="0" w:line="480" w:lineRule="auto"/>
        <w:ind w:left="2700"/>
        <w:contextualSpacing/>
        <w:jc w:val="both"/>
        <w:rPr>
          <w:rFonts w:ascii="Times New Roman" w:eastAsia="Calibri" w:hAnsi="Times New Roman" w:cs="Times New Roman"/>
          <w:sz w:val="24"/>
        </w:rPr>
      </w:pPr>
      <w:r w:rsidRPr="00DA4930">
        <w:rPr>
          <w:rFonts w:ascii="Times New Roman" w:eastAsia="Calibri" w:hAnsi="Times New Roman" w:cs="Times New Roman"/>
          <w:sz w:val="24"/>
        </w:rPr>
        <w:t>Saham treasuri bukan merupakan asset perusahaan. Ketika perusahaan membeli saham treasuri, pengurangan terjadi baik di sisi asset dan modal. Saham treasuri dapat disamakan dengan saham biasa yang belum diterbitkan.</w:t>
      </w:r>
    </w:p>
    <w:p w:rsidR="00DA4930" w:rsidRPr="00DA4930" w:rsidRDefault="00DA4930" w:rsidP="00DA4930">
      <w:pPr>
        <w:keepNext/>
        <w:keepLines/>
        <w:numPr>
          <w:ilvl w:val="4"/>
          <w:numId w:val="9"/>
        </w:numPr>
        <w:spacing w:before="200" w:after="0" w:line="480" w:lineRule="auto"/>
        <w:ind w:left="2250" w:hanging="540"/>
        <w:outlineLvl w:val="4"/>
        <w:rPr>
          <w:rFonts w:ascii="Times New Roman" w:eastAsia="Times New Roman" w:hAnsi="Times New Roman" w:cs="Times New Roman"/>
          <w:sz w:val="24"/>
          <w:szCs w:val="24"/>
        </w:rPr>
      </w:pPr>
      <w:r w:rsidRPr="00DA4930">
        <w:rPr>
          <w:rFonts w:ascii="Times New Roman" w:eastAsia="Times New Roman" w:hAnsi="Times New Roman" w:cs="Times New Roman"/>
          <w:sz w:val="24"/>
          <w:szCs w:val="24"/>
        </w:rPr>
        <w:t>Harga Pasar Saham</w:t>
      </w:r>
    </w:p>
    <w:p w:rsidR="00DA4930" w:rsidRPr="00DA4930" w:rsidRDefault="00DA4930" w:rsidP="00DA4930">
      <w:pPr>
        <w:spacing w:after="0" w:line="480" w:lineRule="auto"/>
        <w:ind w:left="1701"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Harga pasar saham adalah harga yang setiap hari diumumkan pada surat kabar atau media lain</w:t>
      </w:r>
      <w:r w:rsidRPr="00DA4930">
        <w:rPr>
          <w:rFonts w:ascii="Times New Roman" w:eastAsia="Calibri" w:hAnsi="Times New Roman" w:cs="Times New Roman"/>
          <w:sz w:val="24"/>
          <w:lang w:val="id-ID"/>
        </w:rPr>
        <w:t>nya</w:t>
      </w:r>
      <w:r w:rsidRPr="00DA4930">
        <w:rPr>
          <w:rFonts w:ascii="Times New Roman" w:eastAsia="Calibri" w:hAnsi="Times New Roman" w:cs="Times New Roman"/>
          <w:sz w:val="24"/>
        </w:rPr>
        <w:t xml:space="preserve">. Harga saham berfluktuasi setiap harinya dan </w:t>
      </w:r>
      <w:r w:rsidRPr="00DA4930">
        <w:rPr>
          <w:rFonts w:ascii="Times New Roman" w:eastAsia="Calibri" w:hAnsi="Times New Roman" w:cs="Times New Roman"/>
          <w:sz w:val="24"/>
          <w:lang w:val="id-ID"/>
        </w:rPr>
        <w:t xml:space="preserve">juga </w:t>
      </w:r>
      <w:r w:rsidRPr="00DA4930">
        <w:rPr>
          <w:rFonts w:ascii="Times New Roman" w:eastAsia="Calibri" w:hAnsi="Times New Roman" w:cs="Times New Roman"/>
          <w:sz w:val="24"/>
        </w:rPr>
        <w:t xml:space="preserve">dipengaruhi secara langsung oleh semua faktor yang mempengaruhi kondisi ekonomi secara umum. Setelah diterbitkan, saham </w:t>
      </w:r>
      <w:r w:rsidRPr="00DA4930">
        <w:rPr>
          <w:rFonts w:ascii="Times New Roman" w:eastAsia="Calibri" w:hAnsi="Times New Roman" w:cs="Times New Roman"/>
          <w:sz w:val="24"/>
          <w:lang w:val="id-ID"/>
        </w:rPr>
        <w:t>yang diterbikan akan</w:t>
      </w:r>
      <w:r w:rsidRPr="00DA4930">
        <w:rPr>
          <w:rFonts w:ascii="Times New Roman" w:eastAsia="Calibri" w:hAnsi="Times New Roman" w:cs="Times New Roman"/>
          <w:sz w:val="24"/>
        </w:rPr>
        <w:t xml:space="preserve"> dimiliki oleh pemegang saham, bukan lagi milik perusahaan yang menerbitkannya sehingga </w:t>
      </w:r>
      <w:r w:rsidRPr="00DA4930">
        <w:rPr>
          <w:rFonts w:ascii="Times New Roman" w:eastAsia="Calibri" w:hAnsi="Times New Roman" w:cs="Times New Roman"/>
          <w:sz w:val="24"/>
          <w:lang w:val="id-ID"/>
        </w:rPr>
        <w:t xml:space="preserve">dapat mempengaruhi posisi keuangan pemilik </w:t>
      </w:r>
      <w:r w:rsidRPr="00DA4930">
        <w:rPr>
          <w:rFonts w:ascii="Times New Roman" w:eastAsia="Calibri" w:hAnsi="Times New Roman" w:cs="Times New Roman"/>
          <w:sz w:val="24"/>
          <w:lang w:val="id-ID"/>
        </w:rPr>
        <w:lastRenderedPageBreak/>
        <w:t xml:space="preserve">saham tersebut akibat dari </w:t>
      </w:r>
      <w:r w:rsidRPr="00DA4930">
        <w:rPr>
          <w:rFonts w:ascii="Times New Roman" w:eastAsia="Calibri" w:hAnsi="Times New Roman" w:cs="Times New Roman"/>
          <w:sz w:val="24"/>
        </w:rPr>
        <w:t xml:space="preserve">perubahan </w:t>
      </w:r>
      <w:r w:rsidRPr="00DA4930">
        <w:rPr>
          <w:rFonts w:ascii="Times New Roman" w:eastAsia="Calibri" w:hAnsi="Times New Roman" w:cs="Times New Roman"/>
          <w:sz w:val="24"/>
          <w:lang w:val="id-ID"/>
        </w:rPr>
        <w:t xml:space="preserve">dari </w:t>
      </w:r>
      <w:r w:rsidRPr="00DA4930">
        <w:rPr>
          <w:rFonts w:ascii="Times New Roman" w:eastAsia="Calibri" w:hAnsi="Times New Roman" w:cs="Times New Roman"/>
          <w:sz w:val="24"/>
        </w:rPr>
        <w:t>harga saham. Harga saham dipasar modal di</w:t>
      </w:r>
      <w:r w:rsidRPr="00DA4930">
        <w:rPr>
          <w:rFonts w:ascii="Times New Roman" w:eastAsia="Calibri" w:hAnsi="Times New Roman" w:cs="Times New Roman"/>
          <w:sz w:val="24"/>
          <w:lang w:val="id-ID"/>
        </w:rPr>
        <w:t>pengaruhi</w:t>
      </w:r>
      <w:r w:rsidRPr="00DA4930">
        <w:rPr>
          <w:rFonts w:ascii="Times New Roman" w:eastAsia="Calibri" w:hAnsi="Times New Roman" w:cs="Times New Roman"/>
          <w:sz w:val="24"/>
        </w:rPr>
        <w:t xml:space="preserve"> oleh interaksi permintaan dan penawaran yang terjadi di pasar sekunder. </w:t>
      </w:r>
      <w:r w:rsidRPr="00DA4930">
        <w:rPr>
          <w:rFonts w:ascii="Times New Roman" w:eastAsia="Calibri" w:hAnsi="Times New Roman" w:cs="Times New Roman"/>
          <w:sz w:val="24"/>
        </w:rPr>
        <w:br w:type="page"/>
      </w:r>
    </w:p>
    <w:p w:rsidR="00DA4930" w:rsidRPr="00DA4930" w:rsidRDefault="00DA4930" w:rsidP="00DA4930">
      <w:pPr>
        <w:keepNext/>
        <w:keepLines/>
        <w:numPr>
          <w:ilvl w:val="0"/>
          <w:numId w:val="5"/>
        </w:numPr>
        <w:spacing w:before="200" w:after="0" w:line="480" w:lineRule="auto"/>
        <w:outlineLvl w:val="1"/>
        <w:rPr>
          <w:rFonts w:ascii="Times New Roman" w:eastAsia="Times New Roman" w:hAnsi="Times New Roman" w:cs="Times New Roman"/>
          <w:b/>
          <w:bCs/>
          <w:sz w:val="24"/>
          <w:szCs w:val="26"/>
        </w:rPr>
      </w:pPr>
      <w:bookmarkStart w:id="21" w:name="_Toc492985379"/>
      <w:bookmarkStart w:id="22" w:name="_Toc504555971"/>
      <w:bookmarkStart w:id="23" w:name="_Toc505192274"/>
      <w:r w:rsidRPr="00DA4930">
        <w:rPr>
          <w:rFonts w:ascii="Times New Roman" w:eastAsia="Times New Roman" w:hAnsi="Times New Roman" w:cs="Times New Roman"/>
          <w:b/>
          <w:bCs/>
          <w:sz w:val="24"/>
          <w:szCs w:val="26"/>
        </w:rPr>
        <w:lastRenderedPageBreak/>
        <w:t>Penelitian Terdahulu</w:t>
      </w:r>
      <w:bookmarkEnd w:id="21"/>
      <w:bookmarkEnd w:id="22"/>
      <w:bookmarkEnd w:id="23"/>
    </w:p>
    <w:p w:rsidR="00DA4930" w:rsidRPr="00DA4930" w:rsidRDefault="00DA4930" w:rsidP="00DA4930">
      <w:pPr>
        <w:spacing w:after="200" w:line="480" w:lineRule="auto"/>
        <w:jc w:val="center"/>
        <w:rPr>
          <w:rFonts w:ascii="Times New Roman" w:eastAsia="Calibri" w:hAnsi="Times New Roman" w:cs="Times New Roman"/>
          <w:b/>
          <w:sz w:val="24"/>
          <w:szCs w:val="24"/>
        </w:rPr>
      </w:pPr>
      <w:r w:rsidRPr="00DA4930">
        <w:rPr>
          <w:rFonts w:ascii="Times New Roman" w:eastAsia="Calibri" w:hAnsi="Times New Roman" w:cs="Times New Roman"/>
          <w:b/>
          <w:sz w:val="24"/>
          <w:szCs w:val="24"/>
        </w:rPr>
        <w:t>Tabel 2.1</w:t>
      </w:r>
      <w:r w:rsidRPr="00DA4930">
        <w:rPr>
          <w:rFonts w:ascii="Times New Roman" w:eastAsia="Calibri" w:hAnsi="Times New Roman" w:cs="Times New Roman"/>
        </w:rPr>
        <w:br/>
      </w:r>
      <w:r w:rsidRPr="00DA4930">
        <w:rPr>
          <w:rFonts w:ascii="Times New Roman" w:eastAsia="Calibri" w:hAnsi="Times New Roman" w:cs="Times New Roman"/>
          <w:b/>
          <w:sz w:val="24"/>
          <w:szCs w:val="24"/>
        </w:rPr>
        <w:t>Penelitian Terdahulu</w:t>
      </w:r>
    </w:p>
    <w:tbl>
      <w:tblPr>
        <w:tblStyle w:val="TableGrid"/>
        <w:tblW w:w="8415" w:type="dxa"/>
        <w:tblInd w:w="828" w:type="dxa"/>
        <w:tblLook w:val="04A0" w:firstRow="1" w:lastRow="0" w:firstColumn="1" w:lastColumn="0" w:noHBand="0" w:noVBand="1"/>
      </w:tblPr>
      <w:tblGrid>
        <w:gridCol w:w="336"/>
        <w:gridCol w:w="2554"/>
        <w:gridCol w:w="5525"/>
      </w:tblGrid>
      <w:tr w:rsidR="00DA4930" w:rsidRPr="00DA4930" w:rsidTr="00A21533">
        <w:trPr>
          <w:trHeight w:val="315"/>
        </w:trPr>
        <w:tc>
          <w:tcPr>
            <w:tcW w:w="336" w:type="dxa"/>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1</w:t>
            </w:r>
          </w:p>
        </w:tc>
        <w:tc>
          <w:tcPr>
            <w:tcW w:w="8079" w:type="dxa"/>
            <w:gridSpan w:val="2"/>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lang w:val="id-ID"/>
              </w:rPr>
              <w:t>Raisa Fitri, Siti Aisjah dan Atim Djazuli</w:t>
            </w:r>
            <w:r w:rsidRPr="00DA4930">
              <w:rPr>
                <w:rFonts w:ascii="Times New Roman" w:eastAsia="Calibri" w:hAnsi="Times New Roman" w:cs="Times New Roman"/>
                <w:sz w:val="24"/>
                <w:szCs w:val="24"/>
              </w:rPr>
              <w:t xml:space="preserve"> (2016)</w:t>
            </w:r>
          </w:p>
        </w:tc>
      </w:tr>
      <w:tr w:rsidR="00DA4930" w:rsidRPr="00DA4930" w:rsidTr="00A21533">
        <w:trPr>
          <w:trHeight w:val="315"/>
        </w:trPr>
        <w:tc>
          <w:tcPr>
            <w:tcW w:w="336" w:type="dxa"/>
            <w:vMerge w:val="restart"/>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 </w:t>
            </w: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Pengaruh Laba Akuntansi, Nilai Buku Ekuitas, dan Total Arus Kas terhadap Harga Saham (Studi Pada Perusahaan Manufaktur yang Terdaftar di Bursa Efek Indonesia)</w:t>
            </w:r>
          </w:p>
        </w:tc>
      </w:tr>
      <w:tr w:rsidR="00DA4930" w:rsidRPr="00DA4930" w:rsidTr="00A21533">
        <w:trPr>
          <w:trHeight w:val="630"/>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lang w:val="id-ID"/>
              </w:rPr>
              <w:t>P</w:t>
            </w:r>
            <w:r w:rsidRPr="00DA4930">
              <w:rPr>
                <w:rFonts w:ascii="Times New Roman" w:eastAsia="Calibri" w:hAnsi="Times New Roman" w:cs="Times New Roman"/>
                <w:sz w:val="24"/>
                <w:szCs w:val="24"/>
              </w:rPr>
              <w:t xml:space="preserve">erusahaan </w:t>
            </w:r>
            <w:r w:rsidRPr="00DA4930">
              <w:rPr>
                <w:rFonts w:ascii="Times New Roman" w:eastAsia="Calibri" w:hAnsi="Times New Roman" w:cs="Times New Roman"/>
                <w:sz w:val="24"/>
                <w:szCs w:val="24"/>
                <w:lang w:val="id-ID"/>
              </w:rPr>
              <w:t xml:space="preserve">manufaktur </w:t>
            </w:r>
            <w:r w:rsidRPr="00DA4930">
              <w:rPr>
                <w:rFonts w:ascii="Times New Roman" w:eastAsia="Calibri" w:hAnsi="Times New Roman" w:cs="Times New Roman"/>
                <w:sz w:val="24"/>
                <w:szCs w:val="24"/>
              </w:rPr>
              <w:t>yang terdaftar dalam Bursa Efek Jakarta, dari tahun 2006-2012</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Harga saham perusahaan </w:t>
            </w:r>
          </w:p>
        </w:tc>
      </w:tr>
      <w:tr w:rsidR="00DA4930" w:rsidRPr="00DA4930" w:rsidTr="00A21533">
        <w:trPr>
          <w:trHeight w:val="373"/>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hideMark/>
          </w:tcPr>
          <w:p w:rsidR="00DA4930" w:rsidRPr="00DA4930" w:rsidRDefault="00DA4930" w:rsidP="00DA4930">
            <w:pPr>
              <w:spacing w:line="276" w:lineRule="auto"/>
              <w:rPr>
                <w:rFonts w:ascii="Times New Roman" w:eastAsia="Calibri" w:hAnsi="Times New Roman" w:cs="Times New Roman"/>
                <w:iCs/>
                <w:sz w:val="24"/>
                <w:szCs w:val="24"/>
                <w:lang w:val="id-ID"/>
              </w:rPr>
            </w:pPr>
            <w:r w:rsidRPr="00DA4930">
              <w:rPr>
                <w:rFonts w:ascii="Times New Roman" w:eastAsia="Calibri" w:hAnsi="Times New Roman" w:cs="Times New Roman"/>
                <w:iCs/>
                <w:sz w:val="24"/>
                <w:szCs w:val="24"/>
                <w:lang w:val="id-ID"/>
              </w:rPr>
              <w:t>Laba akuntansi, nilai buku ekuitas dan total arus kas</w:t>
            </w:r>
          </w:p>
        </w:tc>
      </w:tr>
      <w:tr w:rsidR="00DA4930" w:rsidRPr="00DA4930" w:rsidTr="00A21533">
        <w:trPr>
          <w:trHeight w:val="630"/>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hideMark/>
          </w:tcPr>
          <w:p w:rsidR="00DA4930" w:rsidRPr="00DA4930" w:rsidRDefault="00DA4930" w:rsidP="00DA4930">
            <w:pPr>
              <w:spacing w:line="276" w:lineRule="auto"/>
              <w:rPr>
                <w:rFonts w:ascii="Times New Roman" w:eastAsia="Calibri" w:hAnsi="Times New Roman" w:cs="Times New Roman"/>
                <w:iCs/>
                <w:sz w:val="24"/>
                <w:szCs w:val="24"/>
                <w:lang w:val="id-ID"/>
              </w:rPr>
            </w:pPr>
            <w:r w:rsidRPr="00DA4930">
              <w:rPr>
                <w:rFonts w:ascii="Times New Roman" w:eastAsia="Calibri" w:hAnsi="Times New Roman" w:cs="Times New Roman"/>
                <w:iCs/>
                <w:sz w:val="24"/>
                <w:szCs w:val="24"/>
              </w:rPr>
              <w:t>Laba akuntansi</w:t>
            </w:r>
            <w:r w:rsidRPr="00DA4930">
              <w:rPr>
                <w:rFonts w:ascii="Times New Roman" w:eastAsia="Calibri" w:hAnsi="Times New Roman" w:cs="Times New Roman"/>
                <w:iCs/>
                <w:sz w:val="24"/>
                <w:szCs w:val="24"/>
                <w:lang w:val="id-ID"/>
              </w:rPr>
              <w:t xml:space="preserve"> dan arus kas berpengaruh positf signifikan terhadap harga saham sedangkan nilai buku ekuitas berpengaruh signifikan namun negatif terhadap harga saham  </w:t>
            </w:r>
          </w:p>
        </w:tc>
      </w:tr>
      <w:tr w:rsidR="00DA4930" w:rsidRPr="00DA4930" w:rsidTr="00A21533">
        <w:trPr>
          <w:trHeight w:val="630"/>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JURNAL APLIKASI MANAJEMEN | VOLUME 14 | NOMOR 1 | MARET 201</w:t>
            </w:r>
            <w:r w:rsidRPr="00DA4930">
              <w:rPr>
                <w:rFonts w:ascii="Times New Roman" w:eastAsia="Calibri" w:hAnsi="Times New Roman" w:cs="Times New Roman"/>
                <w:sz w:val="24"/>
                <w:szCs w:val="24"/>
                <w:lang w:val="id-ID"/>
              </w:rPr>
              <w:t>6</w:t>
            </w:r>
          </w:p>
        </w:tc>
      </w:tr>
      <w:tr w:rsidR="00DA4930" w:rsidRPr="00DA4930" w:rsidTr="00A21533">
        <w:trPr>
          <w:trHeight w:val="315"/>
        </w:trPr>
        <w:tc>
          <w:tcPr>
            <w:tcW w:w="336" w:type="dxa"/>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2</w:t>
            </w:r>
          </w:p>
        </w:tc>
        <w:tc>
          <w:tcPr>
            <w:tcW w:w="8079" w:type="dxa"/>
            <w:gridSpan w:val="2"/>
            <w:noWrap/>
            <w:hideMark/>
          </w:tcPr>
          <w:p w:rsidR="00DA4930" w:rsidRPr="00DA4930" w:rsidRDefault="00DA4930" w:rsidP="00DA4930">
            <w:pPr>
              <w:spacing w:line="276" w:lineRule="auto"/>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Anissa Amalia Mulya (2008)</w:t>
            </w:r>
          </w:p>
        </w:tc>
      </w:tr>
      <w:tr w:rsidR="00DA4930" w:rsidRPr="00DA4930" w:rsidTr="00A21533">
        <w:trPr>
          <w:trHeight w:val="630"/>
        </w:trPr>
        <w:tc>
          <w:tcPr>
            <w:tcW w:w="336" w:type="dxa"/>
            <w:vMerge w:val="restart"/>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 </w:t>
            </w: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lang w:val="id-ID"/>
              </w:rPr>
              <w:t xml:space="preserve">Analisis Relevansi Informasi Laba Akuntansi, Nilai Buku Ekuitas dan Arus Kas Operasi Dengan Harga Saham </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Perusahaan manufaktur di BE</w:t>
            </w:r>
            <w:r w:rsidRPr="00DA4930">
              <w:rPr>
                <w:rFonts w:ascii="Times New Roman" w:eastAsia="Calibri" w:hAnsi="Times New Roman" w:cs="Times New Roman"/>
                <w:sz w:val="24"/>
                <w:szCs w:val="24"/>
                <w:lang w:val="id-ID"/>
              </w:rPr>
              <w:t>I</w:t>
            </w:r>
            <w:r w:rsidRPr="00DA4930">
              <w:rPr>
                <w:rFonts w:ascii="Times New Roman" w:eastAsia="Calibri" w:hAnsi="Times New Roman" w:cs="Times New Roman"/>
                <w:sz w:val="24"/>
                <w:szCs w:val="24"/>
              </w:rPr>
              <w:t xml:space="preserve"> pada tahun 2004-2008</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Harga saham</w:t>
            </w:r>
          </w:p>
        </w:tc>
      </w:tr>
      <w:tr w:rsidR="00DA4930" w:rsidRPr="00DA4930" w:rsidTr="00A21533">
        <w:trPr>
          <w:trHeight w:val="413"/>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lang w:val="id-ID"/>
              </w:rPr>
              <w:t xml:space="preserve">Laba akuntansi, nilai buku ekuitas, dan arus kas operasi </w:t>
            </w:r>
            <w:r w:rsidRPr="00DA4930">
              <w:rPr>
                <w:rFonts w:ascii="Times New Roman" w:eastAsia="Calibri" w:hAnsi="Times New Roman" w:cs="Times New Roman"/>
                <w:sz w:val="24"/>
                <w:szCs w:val="24"/>
              </w:rPr>
              <w:t xml:space="preserve"> </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 xml:space="preserve">Laba </w:t>
            </w:r>
            <w:r w:rsidRPr="00DA4930">
              <w:rPr>
                <w:rFonts w:ascii="Times New Roman" w:eastAsia="Calibri" w:hAnsi="Times New Roman" w:cs="Times New Roman"/>
                <w:sz w:val="24"/>
                <w:szCs w:val="24"/>
                <w:lang w:val="id-ID"/>
              </w:rPr>
              <w:t xml:space="preserve">akuntansi, nilai buku ekuitas memiliki hubungan positif signifikan terhadap harga saham </w:t>
            </w:r>
            <w:r w:rsidRPr="00DA4930">
              <w:rPr>
                <w:rFonts w:ascii="Times New Roman" w:eastAsia="Calibri" w:hAnsi="Times New Roman" w:cs="Times New Roman"/>
                <w:sz w:val="24"/>
                <w:szCs w:val="24"/>
              </w:rPr>
              <w:t xml:space="preserve">sedangkan arus kas operasi memiliki hubungan </w:t>
            </w:r>
            <w:r w:rsidRPr="00DA4930">
              <w:rPr>
                <w:rFonts w:ascii="Times New Roman" w:eastAsia="Calibri" w:hAnsi="Times New Roman" w:cs="Times New Roman"/>
                <w:sz w:val="24"/>
                <w:szCs w:val="24"/>
                <w:lang w:val="id-ID"/>
              </w:rPr>
              <w:t xml:space="preserve">positif tapi tidak signifikan terhadap harga saham </w:t>
            </w:r>
          </w:p>
        </w:tc>
      </w:tr>
      <w:tr w:rsidR="00DA4930" w:rsidRPr="00DA4930" w:rsidTr="00A21533">
        <w:trPr>
          <w:trHeight w:val="291"/>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Fakultas Ekonomi Universitas Budi Luhur Jakarta</w:t>
            </w:r>
          </w:p>
        </w:tc>
      </w:tr>
      <w:tr w:rsidR="00DA4930" w:rsidRPr="00DA4930" w:rsidTr="00A21533">
        <w:trPr>
          <w:trHeight w:val="315"/>
        </w:trPr>
        <w:tc>
          <w:tcPr>
            <w:tcW w:w="336" w:type="dxa"/>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3</w:t>
            </w:r>
          </w:p>
        </w:tc>
        <w:tc>
          <w:tcPr>
            <w:tcW w:w="8079" w:type="dxa"/>
            <w:gridSpan w:val="2"/>
            <w:noWrap/>
            <w:hideMark/>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Yunita Sari Adhani</w:t>
            </w:r>
            <w:r w:rsidRPr="00DA4930">
              <w:rPr>
                <w:rFonts w:ascii="Times New Roman" w:eastAsia="Calibri" w:hAnsi="Times New Roman" w:cs="Times New Roman"/>
                <w:sz w:val="24"/>
                <w:szCs w:val="24"/>
                <w:lang w:val="id-ID"/>
              </w:rPr>
              <w:t xml:space="preserve"> dan </w:t>
            </w:r>
            <w:r w:rsidRPr="00DA4930">
              <w:rPr>
                <w:rFonts w:ascii="Times New Roman" w:eastAsia="Calibri" w:hAnsi="Times New Roman" w:cs="Times New Roman"/>
                <w:sz w:val="24"/>
                <w:szCs w:val="24"/>
              </w:rPr>
              <w:t>Prof. Dr. Bambang Subroto, SE., MM., A</w:t>
            </w:r>
            <w:r w:rsidRPr="00DA4930">
              <w:rPr>
                <w:rFonts w:ascii="Times New Roman" w:eastAsia="Calibri" w:hAnsi="Times New Roman" w:cs="Times New Roman"/>
                <w:sz w:val="24"/>
                <w:szCs w:val="24"/>
                <w:lang w:val="id-ID"/>
              </w:rPr>
              <w:t>k (2014)</w:t>
            </w:r>
          </w:p>
        </w:tc>
      </w:tr>
      <w:tr w:rsidR="00DA4930" w:rsidRPr="00DA4930" w:rsidTr="00A21533">
        <w:trPr>
          <w:trHeight w:val="337"/>
        </w:trPr>
        <w:tc>
          <w:tcPr>
            <w:tcW w:w="336" w:type="dxa"/>
            <w:vMerge w:val="restart"/>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 </w:t>
            </w: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lang w:val="id-ID"/>
              </w:rPr>
              <w:t xml:space="preserve">Relevansi Nilai Informasi Akuntansi </w:t>
            </w:r>
            <w:r w:rsidRPr="00DA4930">
              <w:rPr>
                <w:rFonts w:ascii="Times New Roman" w:eastAsia="Calibri" w:hAnsi="Times New Roman" w:cs="Times New Roman"/>
                <w:sz w:val="24"/>
                <w:szCs w:val="24"/>
              </w:rPr>
              <w:t xml:space="preserve"> </w:t>
            </w:r>
          </w:p>
        </w:tc>
      </w:tr>
      <w:tr w:rsidR="00DA4930" w:rsidRPr="00DA4930" w:rsidTr="00A21533">
        <w:trPr>
          <w:trHeight w:val="630"/>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 xml:space="preserve">Perusahaan </w:t>
            </w:r>
            <w:r w:rsidRPr="00DA4930">
              <w:rPr>
                <w:rFonts w:ascii="Times New Roman" w:eastAsia="Calibri" w:hAnsi="Times New Roman" w:cs="Times New Roman"/>
                <w:i/>
                <w:sz w:val="24"/>
                <w:szCs w:val="24"/>
                <w:lang w:val="id-ID"/>
              </w:rPr>
              <w:t>property</w:t>
            </w:r>
            <w:r w:rsidRPr="00DA4930">
              <w:rPr>
                <w:rFonts w:ascii="Times New Roman" w:eastAsia="Calibri" w:hAnsi="Times New Roman" w:cs="Times New Roman"/>
                <w:sz w:val="24"/>
                <w:szCs w:val="24"/>
                <w:lang w:val="id-ID"/>
              </w:rPr>
              <w:t xml:space="preserve"> dan </w:t>
            </w:r>
            <w:r w:rsidRPr="00DA4930">
              <w:rPr>
                <w:rFonts w:ascii="Times New Roman" w:eastAsia="Calibri" w:hAnsi="Times New Roman" w:cs="Times New Roman"/>
                <w:i/>
                <w:sz w:val="24"/>
                <w:szCs w:val="24"/>
                <w:lang w:val="id-ID"/>
              </w:rPr>
              <w:t xml:space="preserve">real estate </w:t>
            </w:r>
            <w:r w:rsidRPr="00DA4930">
              <w:rPr>
                <w:rFonts w:ascii="Times New Roman" w:eastAsia="Calibri" w:hAnsi="Times New Roman" w:cs="Times New Roman"/>
                <w:sz w:val="24"/>
                <w:szCs w:val="24"/>
                <w:lang w:val="id-ID"/>
              </w:rPr>
              <w:t>di BEI tahun 2009 - 2011</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 xml:space="preserve">Harga </w:t>
            </w:r>
            <w:r w:rsidRPr="00DA4930">
              <w:rPr>
                <w:rFonts w:ascii="Times New Roman" w:eastAsia="Calibri" w:hAnsi="Times New Roman" w:cs="Times New Roman"/>
                <w:sz w:val="24"/>
                <w:szCs w:val="24"/>
                <w:lang w:val="id-ID"/>
              </w:rPr>
              <w:t>saham</w:t>
            </w:r>
          </w:p>
        </w:tc>
      </w:tr>
      <w:tr w:rsidR="00DA4930" w:rsidRPr="00DA4930" w:rsidTr="00A21533">
        <w:trPr>
          <w:trHeight w:val="352"/>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hideMark/>
          </w:tcPr>
          <w:p w:rsidR="00DA4930" w:rsidRPr="00DA4930" w:rsidRDefault="00DA4930" w:rsidP="00DA4930">
            <w:pPr>
              <w:spacing w:line="276" w:lineRule="auto"/>
              <w:contextualSpacing/>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EPS, BVPS, CFOPS</w:t>
            </w:r>
          </w:p>
        </w:tc>
      </w:tr>
      <w:tr w:rsidR="00DA4930" w:rsidRPr="00DA4930" w:rsidTr="00A21533">
        <w:trPr>
          <w:trHeight w:val="693"/>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hideMark/>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 xml:space="preserve">EPS dan BVPS memiliki pengaruh signifikan positif terhadap harga saham. CFOPS memiliki pengaruh positif namun tidak signifikan terhadap harga saham </w:t>
            </w:r>
          </w:p>
        </w:tc>
      </w:tr>
      <w:tr w:rsidR="00DA4930" w:rsidRPr="00DA4930" w:rsidTr="00A21533">
        <w:trPr>
          <w:trHeight w:val="393"/>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hideMark/>
          </w:tcPr>
          <w:p w:rsidR="00DA4930" w:rsidRPr="00DA4930" w:rsidRDefault="00DA4930" w:rsidP="00DA4930">
            <w:pPr>
              <w:spacing w:line="276" w:lineRule="auto"/>
              <w:contextualSpacing/>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 xml:space="preserve">Jurnal </w:t>
            </w:r>
            <w:r w:rsidRPr="00DA4930">
              <w:rPr>
                <w:rFonts w:ascii="Times New Roman" w:eastAsia="Calibri" w:hAnsi="Times New Roman" w:cs="Times New Roman"/>
                <w:sz w:val="24"/>
                <w:szCs w:val="24"/>
                <w:lang w:val="id-ID"/>
              </w:rPr>
              <w:t xml:space="preserve">Fakultas Ekonomi dan Bisnis Universitas Brawijaya </w:t>
            </w:r>
          </w:p>
        </w:tc>
      </w:tr>
      <w:tr w:rsidR="00DA4930" w:rsidRPr="00DA4930" w:rsidTr="00A21533">
        <w:trPr>
          <w:trHeight w:val="315"/>
        </w:trPr>
        <w:tc>
          <w:tcPr>
            <w:tcW w:w="336" w:type="dxa"/>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4</w:t>
            </w:r>
          </w:p>
        </w:tc>
        <w:tc>
          <w:tcPr>
            <w:tcW w:w="8079" w:type="dxa"/>
            <w:gridSpan w:val="2"/>
            <w:noWrap/>
            <w:hideMark/>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Asrianti dan Syamsuri Rahim (2015)</w:t>
            </w:r>
          </w:p>
        </w:tc>
      </w:tr>
      <w:tr w:rsidR="00DA4930" w:rsidRPr="00DA4930" w:rsidTr="00A21533">
        <w:trPr>
          <w:trHeight w:val="737"/>
        </w:trPr>
        <w:tc>
          <w:tcPr>
            <w:tcW w:w="336" w:type="dxa"/>
            <w:vMerge w:val="restart"/>
            <w:noWrap/>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 </w:t>
            </w: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Pengaruh Laba dan Arus Kas Terhadap Harga Saham Perusahaan LQ 45 di Bursa Efek Indonesia (BEI)</w:t>
            </w:r>
          </w:p>
        </w:tc>
      </w:tr>
      <w:tr w:rsidR="00DA4930" w:rsidRPr="00DA4930" w:rsidTr="00A21533">
        <w:trPr>
          <w:trHeight w:val="467"/>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Perusahaan yang terdaftar dalam LQ 45 tahun 2011-2013</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Harga saham </w:t>
            </w:r>
          </w:p>
        </w:tc>
      </w:tr>
      <w:tr w:rsidR="00DA4930" w:rsidRPr="00DA4930" w:rsidTr="00A21533">
        <w:trPr>
          <w:trHeight w:val="368"/>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Laba, arus kas operasi, arus kas aktivitas investasi, arus kas aktivitas operasi</w:t>
            </w:r>
          </w:p>
        </w:tc>
      </w:tr>
      <w:tr w:rsidR="00DA4930" w:rsidRPr="00DA4930" w:rsidTr="00A21533">
        <w:trPr>
          <w:trHeight w:val="315"/>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Alat Analisis</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Regresi Linier Berganda</w:t>
            </w:r>
          </w:p>
        </w:tc>
      </w:tr>
      <w:tr w:rsidR="00DA4930" w:rsidRPr="00DA4930" w:rsidTr="00A21533">
        <w:trPr>
          <w:trHeight w:val="1531"/>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hideMark/>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Laba kotor dan arus kas aktivitas investasi berpengaruh positif dan signifikan terhadap harga saham. Arus kas dari aktivitas operasi dan arus kas aktivitas pendanaan berpengaruh positif tetapi tidak signifikan terhadap harga saham. </w:t>
            </w:r>
          </w:p>
        </w:tc>
      </w:tr>
      <w:tr w:rsidR="00DA4930" w:rsidRPr="00DA4930" w:rsidTr="00A21533">
        <w:trPr>
          <w:trHeight w:val="630"/>
        </w:trPr>
        <w:tc>
          <w:tcPr>
            <w:tcW w:w="336" w:type="dxa"/>
            <w:vMerge/>
            <w:hideMark/>
          </w:tcPr>
          <w:p w:rsidR="00DA4930" w:rsidRPr="00DA4930" w:rsidRDefault="00DA4930" w:rsidP="00DA4930">
            <w:pPr>
              <w:spacing w:line="276" w:lineRule="auto"/>
              <w:rPr>
                <w:rFonts w:ascii="Times New Roman" w:eastAsia="Calibri" w:hAnsi="Times New Roman" w:cs="Times New Roman"/>
                <w:sz w:val="24"/>
                <w:szCs w:val="24"/>
              </w:rPr>
            </w:pPr>
          </w:p>
        </w:tc>
        <w:tc>
          <w:tcPr>
            <w:tcW w:w="2554"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hideMark/>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Jurnal Akuntansi Aktual, Vol. 3, Nomor 1, Januari 2015, hlm. 22–38</w:t>
            </w:r>
          </w:p>
        </w:tc>
      </w:tr>
      <w:tr w:rsidR="00DA4930" w:rsidRPr="00DA4930" w:rsidTr="00A21533">
        <w:trPr>
          <w:trHeight w:val="316"/>
        </w:trPr>
        <w:tc>
          <w:tcPr>
            <w:tcW w:w="336"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5</w:t>
            </w:r>
          </w:p>
        </w:tc>
        <w:tc>
          <w:tcPr>
            <w:tcW w:w="8079" w:type="dxa"/>
            <w:gridSpan w:val="2"/>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Viranda Maulina Hakim (2016)</w:t>
            </w:r>
          </w:p>
        </w:tc>
      </w:tr>
      <w:tr w:rsidR="00DA4930" w:rsidRPr="00DA4930" w:rsidTr="00A21533">
        <w:trPr>
          <w:trHeight w:val="905"/>
        </w:trPr>
        <w:tc>
          <w:tcPr>
            <w:tcW w:w="336" w:type="dxa"/>
            <w:vMerge w:val="restart"/>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lang w:val="id-ID"/>
              </w:rPr>
              <w:t>Relevansi Nilai Laba, Nilai Buku Ekuitas dan Arus Kas Operasi setelah Mengadopsi IFRS secara Mandatory</w:t>
            </w:r>
            <w:r w:rsidRPr="00DA4930">
              <w:rPr>
                <w:rFonts w:ascii="Times New Roman" w:eastAsia="Calibri" w:hAnsi="Times New Roman" w:cs="Times New Roman"/>
                <w:sz w:val="24"/>
                <w:szCs w:val="24"/>
              </w:rPr>
              <w:t xml:space="preserve"> </w:t>
            </w:r>
          </w:p>
        </w:tc>
      </w:tr>
      <w:tr w:rsidR="00DA4930" w:rsidRPr="00DA4930" w:rsidTr="00A21533">
        <w:trPr>
          <w:trHeight w:val="397"/>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Perusahaan Manufaktur di BEI periode 2012-2014</w:t>
            </w:r>
          </w:p>
        </w:tc>
      </w:tr>
      <w:tr w:rsidR="00DA4930" w:rsidRPr="00DA4930" w:rsidTr="00A21533">
        <w:trPr>
          <w:trHeight w:val="307"/>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Harga Saham</w:t>
            </w:r>
          </w:p>
        </w:tc>
      </w:tr>
      <w:tr w:rsidR="00DA4930" w:rsidRPr="00DA4930" w:rsidTr="00A21533">
        <w:trPr>
          <w:trHeight w:val="343"/>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Laba, buku ekuitas, arus kas operasi</w:t>
            </w:r>
          </w:p>
        </w:tc>
      </w:tr>
      <w:tr w:rsidR="00DA4930" w:rsidRPr="00DA4930" w:rsidTr="00A21533">
        <w:trPr>
          <w:trHeight w:val="630"/>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laba, nilai buku ekuitas dan arus kas operasi secara</w:t>
            </w:r>
          </w:p>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lang w:val="id-ID"/>
              </w:rPr>
              <w:t>bersama – sama memiliki pengaruh yang signifikan positif terhadap harga saham</w:t>
            </w:r>
          </w:p>
        </w:tc>
      </w:tr>
      <w:tr w:rsidR="00DA4930" w:rsidRPr="00DA4930" w:rsidTr="00A21533">
        <w:trPr>
          <w:trHeight w:val="325"/>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Artikel Ilmiah: Sekolah Tinggi Ekonomi PERBANAS, Surabaya</w:t>
            </w:r>
          </w:p>
        </w:tc>
      </w:tr>
      <w:tr w:rsidR="00DA4930" w:rsidRPr="00DA4930" w:rsidTr="00A21533">
        <w:trPr>
          <w:trHeight w:val="325"/>
        </w:trPr>
        <w:tc>
          <w:tcPr>
            <w:tcW w:w="336"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6</w:t>
            </w:r>
          </w:p>
        </w:tc>
        <w:tc>
          <w:tcPr>
            <w:tcW w:w="8079" w:type="dxa"/>
            <w:gridSpan w:val="2"/>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Toni Adhitya (2016)</w:t>
            </w:r>
          </w:p>
        </w:tc>
      </w:tr>
      <w:tr w:rsidR="00DA4930" w:rsidRPr="00DA4930" w:rsidTr="00A21533">
        <w:trPr>
          <w:trHeight w:val="325"/>
        </w:trPr>
        <w:tc>
          <w:tcPr>
            <w:tcW w:w="336" w:type="dxa"/>
            <w:vMerge w:val="restart"/>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Analisis Pengaruh informasi Akuntansi Terhadap Harga Saham dengan Luas Pengungkapan </w:t>
            </w:r>
            <w:r w:rsidRPr="00DA4930">
              <w:rPr>
                <w:rFonts w:ascii="Times New Roman" w:eastAsia="Calibri" w:hAnsi="Times New Roman" w:cs="Times New Roman"/>
                <w:i/>
                <w:sz w:val="24"/>
                <w:szCs w:val="24"/>
              </w:rPr>
              <w:t>Corporate Social Responsibility</w:t>
            </w:r>
            <w:r w:rsidRPr="00DA4930">
              <w:rPr>
                <w:rFonts w:ascii="Times New Roman" w:eastAsia="Calibri" w:hAnsi="Times New Roman" w:cs="Times New Roman"/>
                <w:sz w:val="24"/>
                <w:szCs w:val="24"/>
              </w:rPr>
              <w:t xml:space="preserve"> Sebagai Pemoderasi </w:t>
            </w:r>
          </w:p>
        </w:tc>
      </w:tr>
      <w:tr w:rsidR="00DA4930" w:rsidRPr="00DA4930" w:rsidTr="00A21533">
        <w:trPr>
          <w:trHeight w:val="325"/>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Perusahaan yang terdaftar di BEI untuk tahun 2007-2011</w:t>
            </w:r>
          </w:p>
        </w:tc>
      </w:tr>
      <w:tr w:rsidR="00DA4930" w:rsidRPr="00DA4930" w:rsidTr="00A21533">
        <w:trPr>
          <w:trHeight w:val="325"/>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Harga saham penutupan 3 bulan setelah diterbitkan laporan keuangan</w:t>
            </w:r>
          </w:p>
        </w:tc>
      </w:tr>
      <w:tr w:rsidR="00DA4930" w:rsidRPr="00DA4930" w:rsidTr="00A21533">
        <w:trPr>
          <w:trHeight w:val="325"/>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Laba, nilai buku, arus kas operasi, arus kas aktivitas investasi, arus kas investasi pendanaan </w:t>
            </w:r>
          </w:p>
        </w:tc>
      </w:tr>
      <w:tr w:rsidR="00DA4930" w:rsidRPr="00DA4930" w:rsidTr="00A21533">
        <w:trPr>
          <w:trHeight w:val="325"/>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Laba akuntansi, nilai buku, arus kas dari aktivitas operasi, dan arus kas dari aktivitas pendanaan terbukti memiliki relevansi nilai memiliki pengaruh signifikan positif terhadap harga saham. Sedangkan, arus kas dari aktivitas investasi tidak memiliki relevansi nilai.</w:t>
            </w:r>
          </w:p>
        </w:tc>
      </w:tr>
      <w:tr w:rsidR="00DA4930" w:rsidRPr="00DA4930" w:rsidTr="00A21533">
        <w:trPr>
          <w:trHeight w:val="325"/>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Jurnal Bisnis dan Manajemen Vol. 3 No.1, Januari 2016</w:t>
            </w:r>
          </w:p>
        </w:tc>
      </w:tr>
      <w:tr w:rsidR="00DA4930" w:rsidRPr="00DA4930" w:rsidTr="00A21533">
        <w:trPr>
          <w:trHeight w:val="316"/>
        </w:trPr>
        <w:tc>
          <w:tcPr>
            <w:tcW w:w="336"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7</w:t>
            </w:r>
          </w:p>
        </w:tc>
        <w:tc>
          <w:tcPr>
            <w:tcW w:w="8079" w:type="dxa"/>
            <w:gridSpan w:val="2"/>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Sulia (2012)</w:t>
            </w:r>
          </w:p>
        </w:tc>
      </w:tr>
      <w:tr w:rsidR="00DA4930" w:rsidRPr="00DA4930" w:rsidTr="00A21533">
        <w:trPr>
          <w:trHeight w:val="630"/>
        </w:trPr>
        <w:tc>
          <w:tcPr>
            <w:tcW w:w="336" w:type="dxa"/>
            <w:vMerge w:val="restart"/>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Judul Penelitian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 xml:space="preserve">Pengaruh Laba Akuntansi, Arus Kas, dan </w:t>
            </w:r>
            <w:r w:rsidRPr="00DA4930">
              <w:rPr>
                <w:rFonts w:ascii="Times New Roman" w:eastAsia="Calibri" w:hAnsi="Times New Roman" w:cs="Times New Roman"/>
                <w:i/>
                <w:sz w:val="24"/>
                <w:szCs w:val="24"/>
              </w:rPr>
              <w:t>Debt to Equity Ratio</w:t>
            </w:r>
            <w:r w:rsidRPr="00DA4930">
              <w:rPr>
                <w:rFonts w:ascii="Times New Roman" w:eastAsia="Calibri" w:hAnsi="Times New Roman" w:cs="Times New Roman"/>
                <w:sz w:val="24"/>
                <w:szCs w:val="24"/>
              </w:rPr>
              <w:t xml:space="preserve"> terhadap Harga Saham Perusahaan LQ 45 yang Terdaftar di Bursa Efek Indonesia (BEI)</w:t>
            </w:r>
          </w:p>
        </w:tc>
      </w:tr>
      <w:tr w:rsidR="00DA4930" w:rsidRPr="00DA4930" w:rsidTr="00A21533">
        <w:trPr>
          <w:trHeight w:val="630"/>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Objek yang diteliti</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Perusahaan LQ45 yang terdaftar di Bursa Efek</w:t>
            </w:r>
          </w:p>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Indonesia (BEI)</w:t>
            </w:r>
          </w:p>
        </w:tc>
      </w:tr>
      <w:tr w:rsidR="00DA4930" w:rsidRPr="00DA4930" w:rsidTr="00A21533">
        <w:trPr>
          <w:trHeight w:val="307"/>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Dependen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Harga Saham</w:t>
            </w:r>
          </w:p>
        </w:tc>
      </w:tr>
      <w:tr w:rsidR="00DA4930" w:rsidRPr="00DA4930" w:rsidTr="00A21533">
        <w:trPr>
          <w:trHeight w:val="343"/>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Variabel Independen</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Laba akuntansi, arus kas operasi, arus kas investasi, DER</w:t>
            </w:r>
          </w:p>
        </w:tc>
      </w:tr>
      <w:tr w:rsidR="00DA4930" w:rsidRPr="00DA4930" w:rsidTr="00A21533">
        <w:trPr>
          <w:trHeight w:val="343"/>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Alat Analisis</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Regresi Linear Berganda</w:t>
            </w:r>
          </w:p>
        </w:tc>
      </w:tr>
      <w:tr w:rsidR="00DA4930" w:rsidRPr="00DA4930" w:rsidTr="00A21533">
        <w:trPr>
          <w:trHeight w:val="1750"/>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Hasil Penelitian</w:t>
            </w:r>
          </w:p>
        </w:tc>
        <w:tc>
          <w:tcPr>
            <w:tcW w:w="5525" w:type="dxa"/>
          </w:tcPr>
          <w:p w:rsidR="00DA4930" w:rsidRPr="00DA4930" w:rsidRDefault="00DA4930" w:rsidP="00DA4930">
            <w:pPr>
              <w:rPr>
                <w:rFonts w:ascii="Times New Roman" w:eastAsia="Calibri" w:hAnsi="Times New Roman" w:cs="Times New Roman"/>
                <w:sz w:val="24"/>
                <w:szCs w:val="24"/>
                <w:lang w:val="id-ID"/>
              </w:rPr>
            </w:pPr>
            <w:r w:rsidRPr="00DA4930">
              <w:rPr>
                <w:rFonts w:ascii="Times New Roman" w:eastAsia="Calibri" w:hAnsi="Times New Roman" w:cs="Times New Roman"/>
                <w:sz w:val="24"/>
                <w:szCs w:val="24"/>
              </w:rPr>
              <w:t>Laba akuntansi</w:t>
            </w:r>
            <w:r w:rsidRPr="00DA4930">
              <w:rPr>
                <w:rFonts w:ascii="Times New Roman" w:eastAsia="Calibri" w:hAnsi="Times New Roman" w:cs="Times New Roman"/>
                <w:sz w:val="24"/>
                <w:szCs w:val="24"/>
                <w:lang w:val="id-ID"/>
              </w:rPr>
              <w:t>, arus kas investasi dan arus kas pendanaan</w:t>
            </w:r>
            <w:r w:rsidRPr="00DA4930">
              <w:rPr>
                <w:rFonts w:ascii="Times New Roman" w:eastAsia="Calibri" w:hAnsi="Times New Roman" w:cs="Times New Roman"/>
                <w:sz w:val="24"/>
                <w:szCs w:val="24"/>
              </w:rPr>
              <w:t xml:space="preserve"> </w:t>
            </w:r>
            <w:r w:rsidRPr="00DA4930">
              <w:rPr>
                <w:rFonts w:ascii="Times New Roman" w:eastAsia="Calibri" w:hAnsi="Times New Roman" w:cs="Times New Roman"/>
                <w:sz w:val="24"/>
                <w:szCs w:val="24"/>
                <w:lang w:val="id-ID"/>
              </w:rPr>
              <w:t>berpengaruh positif tapi tidak signifikan terhadap harga saham</w:t>
            </w:r>
            <w:r w:rsidRPr="00DA4930">
              <w:rPr>
                <w:rFonts w:ascii="Times New Roman" w:eastAsia="Calibri" w:hAnsi="Times New Roman" w:cs="Times New Roman"/>
                <w:sz w:val="24"/>
                <w:szCs w:val="24"/>
              </w:rPr>
              <w:t xml:space="preserve"> Arus kas operasi berpengaruh</w:t>
            </w:r>
            <w:r w:rsidRPr="00DA4930">
              <w:rPr>
                <w:rFonts w:ascii="Times New Roman" w:eastAsia="Calibri" w:hAnsi="Times New Roman" w:cs="Times New Roman"/>
                <w:sz w:val="24"/>
                <w:szCs w:val="24"/>
                <w:lang w:val="id-ID"/>
              </w:rPr>
              <w:t xml:space="preserve"> signifikan positif t</w:t>
            </w:r>
            <w:r w:rsidRPr="00DA4930">
              <w:rPr>
                <w:rFonts w:ascii="Times New Roman" w:eastAsia="Calibri" w:hAnsi="Times New Roman" w:cs="Times New Roman"/>
                <w:sz w:val="24"/>
                <w:szCs w:val="24"/>
              </w:rPr>
              <w:t xml:space="preserve">erhadap harga saham. DER berpengaruh </w:t>
            </w:r>
            <w:r w:rsidRPr="00DA4930">
              <w:rPr>
                <w:rFonts w:ascii="Times New Roman" w:eastAsia="Calibri" w:hAnsi="Times New Roman" w:cs="Times New Roman"/>
                <w:sz w:val="24"/>
                <w:szCs w:val="24"/>
                <w:lang w:val="id-ID"/>
              </w:rPr>
              <w:t xml:space="preserve">signifikan namun negatif </w:t>
            </w:r>
            <w:r w:rsidRPr="00DA4930">
              <w:rPr>
                <w:rFonts w:ascii="Times New Roman" w:eastAsia="Calibri" w:hAnsi="Times New Roman" w:cs="Times New Roman"/>
                <w:sz w:val="24"/>
                <w:szCs w:val="24"/>
              </w:rPr>
              <w:t>terhadap harga saham.</w:t>
            </w:r>
          </w:p>
        </w:tc>
      </w:tr>
      <w:tr w:rsidR="00DA4930" w:rsidRPr="00DA4930" w:rsidTr="00A21533">
        <w:trPr>
          <w:trHeight w:val="654"/>
        </w:trPr>
        <w:tc>
          <w:tcPr>
            <w:tcW w:w="336" w:type="dxa"/>
            <w:vMerge/>
          </w:tcPr>
          <w:p w:rsidR="00DA4930" w:rsidRPr="00DA4930" w:rsidRDefault="00DA4930" w:rsidP="00DA4930">
            <w:pPr>
              <w:rPr>
                <w:rFonts w:ascii="Times New Roman" w:eastAsia="Calibri" w:hAnsi="Times New Roman" w:cs="Times New Roman"/>
                <w:sz w:val="24"/>
                <w:szCs w:val="24"/>
              </w:rPr>
            </w:pPr>
          </w:p>
        </w:tc>
        <w:tc>
          <w:tcPr>
            <w:tcW w:w="2554" w:type="dxa"/>
          </w:tcPr>
          <w:p w:rsidR="00DA4930" w:rsidRPr="00DA4930" w:rsidRDefault="00DA4930" w:rsidP="00DA4930">
            <w:pPr>
              <w:spacing w:line="276" w:lineRule="auto"/>
              <w:rPr>
                <w:rFonts w:ascii="Times New Roman" w:eastAsia="Calibri" w:hAnsi="Times New Roman" w:cs="Times New Roman"/>
                <w:sz w:val="24"/>
                <w:szCs w:val="24"/>
              </w:rPr>
            </w:pPr>
            <w:r w:rsidRPr="00DA4930">
              <w:rPr>
                <w:rFonts w:ascii="Times New Roman" w:eastAsia="Calibri" w:hAnsi="Times New Roman" w:cs="Times New Roman"/>
                <w:sz w:val="24"/>
                <w:szCs w:val="24"/>
              </w:rPr>
              <w:t>Sumber</w:t>
            </w:r>
          </w:p>
        </w:tc>
        <w:tc>
          <w:tcPr>
            <w:tcW w:w="5525" w:type="dxa"/>
          </w:tcPr>
          <w:p w:rsidR="00DA4930" w:rsidRPr="00DA4930" w:rsidRDefault="00DA4930" w:rsidP="00DA4930">
            <w:pPr>
              <w:rPr>
                <w:rFonts w:ascii="Times New Roman" w:eastAsia="Calibri" w:hAnsi="Times New Roman" w:cs="Times New Roman"/>
                <w:sz w:val="24"/>
                <w:szCs w:val="24"/>
              </w:rPr>
            </w:pPr>
            <w:r w:rsidRPr="00DA4930">
              <w:rPr>
                <w:rFonts w:ascii="Times New Roman" w:eastAsia="Calibri" w:hAnsi="Times New Roman" w:cs="Times New Roman"/>
                <w:sz w:val="24"/>
                <w:szCs w:val="24"/>
              </w:rPr>
              <w:t>Jurnal Wira Ekonomi Mikroski</w:t>
            </w:r>
            <w:r w:rsidRPr="00DA4930">
              <w:rPr>
                <w:rFonts w:ascii="Times New Roman" w:eastAsia="Calibri" w:hAnsi="Times New Roman" w:cs="Times New Roman"/>
                <w:sz w:val="24"/>
                <w:szCs w:val="24"/>
                <w:lang w:val="id-ID"/>
              </w:rPr>
              <w:t>l</w:t>
            </w:r>
            <w:r w:rsidRPr="00DA4930">
              <w:rPr>
                <w:rFonts w:ascii="Times New Roman" w:eastAsia="Calibri" w:hAnsi="Times New Roman" w:cs="Times New Roman"/>
                <w:sz w:val="24"/>
                <w:szCs w:val="24"/>
              </w:rPr>
              <w:t>l Volume 2, Nomor 02, Oktober 2012</w:t>
            </w:r>
          </w:p>
        </w:tc>
      </w:tr>
    </w:tbl>
    <w:p w:rsidR="00DA4930" w:rsidRPr="00DA4930" w:rsidRDefault="00DA4930" w:rsidP="00DA4930">
      <w:pPr>
        <w:spacing w:after="200" w:line="276" w:lineRule="auto"/>
        <w:rPr>
          <w:rFonts w:ascii="Calibri" w:eastAsia="Calibri" w:hAnsi="Calibri" w:cs="Times New Roman"/>
        </w:rPr>
      </w:pPr>
    </w:p>
    <w:p w:rsidR="00DA4930" w:rsidRPr="00DA4930" w:rsidRDefault="00DA4930" w:rsidP="00DA4930">
      <w:pPr>
        <w:keepNext/>
        <w:keepLines/>
        <w:numPr>
          <w:ilvl w:val="0"/>
          <w:numId w:val="5"/>
        </w:numPr>
        <w:spacing w:before="200" w:after="0" w:line="480" w:lineRule="auto"/>
        <w:outlineLvl w:val="1"/>
        <w:rPr>
          <w:rFonts w:ascii="Times New Roman" w:eastAsia="Times New Roman" w:hAnsi="Times New Roman" w:cs="Times New Roman"/>
          <w:b/>
          <w:bCs/>
          <w:sz w:val="24"/>
          <w:szCs w:val="26"/>
        </w:rPr>
      </w:pPr>
      <w:bookmarkStart w:id="24" w:name="_Toc492985380"/>
      <w:bookmarkStart w:id="25" w:name="_Toc504555972"/>
      <w:bookmarkStart w:id="26" w:name="_Toc505192275"/>
      <w:bookmarkStart w:id="27" w:name="_GoBack"/>
      <w:bookmarkEnd w:id="27"/>
      <w:r w:rsidRPr="00DA4930">
        <w:rPr>
          <w:rFonts w:ascii="Times New Roman" w:eastAsia="Times New Roman" w:hAnsi="Times New Roman" w:cs="Times New Roman"/>
          <w:b/>
          <w:bCs/>
          <w:sz w:val="24"/>
          <w:szCs w:val="26"/>
        </w:rPr>
        <w:t>Kerangka Pemikiran</w:t>
      </w:r>
      <w:bookmarkEnd w:id="24"/>
      <w:bookmarkEnd w:id="25"/>
      <w:bookmarkEnd w:id="26"/>
    </w:p>
    <w:p w:rsidR="00DA4930" w:rsidRPr="00DA4930" w:rsidRDefault="00DA4930" w:rsidP="00DA4930">
      <w:pPr>
        <w:numPr>
          <w:ilvl w:val="3"/>
          <w:numId w:val="1"/>
        </w:numPr>
        <w:spacing w:after="0" w:line="480" w:lineRule="auto"/>
        <w:ind w:left="1701"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Relevansi Nilai Laba Terhadap Harga Saham</w:t>
      </w:r>
    </w:p>
    <w:p w:rsidR="00DA4930" w:rsidRPr="00DA4930" w:rsidRDefault="00DA4930" w:rsidP="00DA4930">
      <w:pPr>
        <w:spacing w:after="0" w:line="480" w:lineRule="auto"/>
        <w:ind w:left="1080" w:firstLine="630"/>
        <w:contextualSpacing/>
        <w:jc w:val="both"/>
        <w:rPr>
          <w:rFonts w:ascii="Times New Roman" w:eastAsia="Calibri" w:hAnsi="Times New Roman" w:cs="Times New Roman"/>
          <w:sz w:val="24"/>
        </w:rPr>
      </w:pPr>
      <w:r w:rsidRPr="00DA4930">
        <w:rPr>
          <w:rFonts w:ascii="Times New Roman" w:eastAsia="Calibri" w:hAnsi="Times New Roman" w:cs="Times New Roman"/>
          <w:sz w:val="24"/>
        </w:rPr>
        <w:t>Menurut Suwarjono (</w:t>
      </w:r>
      <w:proofErr w:type="gramStart"/>
      <w:r w:rsidRPr="00DA4930">
        <w:rPr>
          <w:rFonts w:ascii="Times New Roman" w:eastAsia="Calibri" w:hAnsi="Times New Roman" w:cs="Times New Roman"/>
          <w:sz w:val="24"/>
        </w:rPr>
        <w:t>2005 :</w:t>
      </w:r>
      <w:proofErr w:type="gramEnd"/>
      <w:r w:rsidRPr="00DA4930">
        <w:rPr>
          <w:rFonts w:ascii="Times New Roman" w:eastAsia="Calibri" w:hAnsi="Times New Roman" w:cs="Times New Roman"/>
          <w:sz w:val="24"/>
        </w:rPr>
        <w:t xml:space="preserve"> 490) dalam Viranda (2016: 4) laba dapat dikatakan memiliki informasi apabila dalam pengumuman laba yang dikeluarkan oleh perusahaan dapat menyebabkan reaksi pada pasar modal. Ketika adanya pengumuman mengenai informasi laba, maka pasar telah mempunyai harapan mengenai berapa besar keuntungan maupun laba perusahaan, dengan itu laba merupakan tempat untuk menyampaikan sinyal dari para manajemen kepada pasar </w:t>
      </w:r>
      <w:r w:rsidRPr="00DA4930">
        <w:rPr>
          <w:rFonts w:ascii="Times New Roman" w:eastAsia="Calibri" w:hAnsi="Times New Roman" w:cs="Times New Roman"/>
          <w:sz w:val="24"/>
        </w:rPr>
        <w:lastRenderedPageBreak/>
        <w:t xml:space="preserve">modal yang tidak disampaikan secara publik, maka bagi investor laba merupakan informasi penting untuk dapat menangkap informasi yang rahasia sehingga dapat digunakan untuk menganalisis perusahaan. </w:t>
      </w:r>
    </w:p>
    <w:p w:rsidR="00DA4930" w:rsidRPr="00DA4930" w:rsidRDefault="00DA4930" w:rsidP="00DA4930">
      <w:pPr>
        <w:spacing w:after="0" w:line="480" w:lineRule="auto"/>
        <w:ind w:left="1080" w:firstLine="630"/>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Semakin besar laba suatu perusahaan, maka kecenderungan yang ada adalah semakin tinggi harga </w:t>
      </w:r>
      <w:proofErr w:type="gramStart"/>
      <w:r w:rsidRPr="00DA4930">
        <w:rPr>
          <w:rFonts w:ascii="Times New Roman" w:eastAsia="Calibri" w:hAnsi="Times New Roman" w:cs="Times New Roman"/>
          <w:sz w:val="24"/>
        </w:rPr>
        <w:t>saham .</w:t>
      </w:r>
      <w:proofErr w:type="gramEnd"/>
      <w:r w:rsidRPr="00DA4930">
        <w:rPr>
          <w:rFonts w:ascii="Times New Roman" w:eastAsia="Calibri" w:hAnsi="Times New Roman" w:cs="Times New Roman"/>
          <w:sz w:val="24"/>
        </w:rPr>
        <w:t xml:space="preserve"> Hal ini terjadi karena laba perusahaan pada akhirnya akan meningkatkan nilai perusahaan dan meningkatkan kekayaan pemegang saham dalam bentuk naiknya harga saham. Oleh karena itu, laba dapat digunakan pelaku pasar untuk menganalisis harga saham. Penelitian Ball and Brown (1968) yang meneliti relevansi nilai laba menunjukkan bahwa laba memiliki relevansi nilai. Hal yang sama ditunjukkan oleh penelitian yang dilakukan Ashiq (1994), Triyono dan Hartono (2000), serta Artawijaya dan Hartadi (2000) bahwa laba akuntansi memiliki relevansi nilai. (Toni, 2016: 82)</w:t>
      </w:r>
    </w:p>
    <w:p w:rsidR="00DA4930" w:rsidRPr="00DA4930" w:rsidRDefault="00DA4930" w:rsidP="00DA4930">
      <w:pPr>
        <w:numPr>
          <w:ilvl w:val="3"/>
          <w:numId w:val="1"/>
        </w:numPr>
        <w:spacing w:after="0" w:line="480" w:lineRule="auto"/>
        <w:ind w:left="1701" w:hanging="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Relevansi Nilai Buku Ekuitas</w:t>
      </w:r>
      <w:r w:rsidRPr="00DA4930">
        <w:rPr>
          <w:rFonts w:ascii="Times New Roman" w:eastAsia="Calibri" w:hAnsi="Times New Roman" w:cs="Times New Roman"/>
          <w:i/>
          <w:sz w:val="24"/>
        </w:rPr>
        <w:t xml:space="preserve"> </w:t>
      </w:r>
      <w:r w:rsidRPr="00DA4930">
        <w:rPr>
          <w:rFonts w:ascii="Times New Roman" w:eastAsia="Calibri" w:hAnsi="Times New Roman" w:cs="Times New Roman"/>
          <w:sz w:val="24"/>
        </w:rPr>
        <w:t>Terhadap Harga Saham</w:t>
      </w:r>
    </w:p>
    <w:p w:rsidR="00DA4930" w:rsidRPr="00DA4930" w:rsidRDefault="00DA4930" w:rsidP="00DA4930">
      <w:pPr>
        <w:spacing w:after="0" w:line="480" w:lineRule="auto"/>
        <w:ind w:left="1134"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 xml:space="preserve">Menurut Hartono (2003) selain laba, nilai buku juga bisa digunakan untuk menganalisis harga saham. </w:t>
      </w:r>
      <w:r w:rsidRPr="00DA4930">
        <w:rPr>
          <w:rFonts w:ascii="Times New Roman" w:eastAsia="Calibri" w:hAnsi="Times New Roman" w:cs="Times New Roman"/>
          <w:sz w:val="24"/>
          <w:lang w:val="id-ID"/>
        </w:rPr>
        <w:t>N</w:t>
      </w:r>
      <w:r w:rsidRPr="00DA4930">
        <w:rPr>
          <w:rFonts w:ascii="Times New Roman" w:eastAsia="Calibri" w:hAnsi="Times New Roman" w:cs="Times New Roman"/>
          <w:sz w:val="24"/>
        </w:rPr>
        <w:t>ilai buku (book value) per lembar saham menunjukan aset bersih (net assets) yang dimiliki oleh pemegang saham. Hartono (2003) juga menyatakan bahwa aset bersih sama dengan total ekuitas pemegang saham, maka nilai buku per lembar saham adalah total ekuitas dibagi dengan jumlah saham yang beredar (Toni, 2016).</w:t>
      </w:r>
    </w:p>
    <w:p w:rsidR="00DA4930" w:rsidRPr="00DA4930" w:rsidRDefault="00DA4930" w:rsidP="00DA4930">
      <w:pPr>
        <w:spacing w:after="0" w:line="480" w:lineRule="auto"/>
        <w:ind w:left="1134" w:firstLine="567"/>
        <w:contextualSpacing/>
        <w:jc w:val="both"/>
        <w:rPr>
          <w:rFonts w:ascii="Times New Roman" w:eastAsia="Calibri" w:hAnsi="Times New Roman" w:cs="Times New Roman"/>
          <w:sz w:val="24"/>
        </w:rPr>
      </w:pPr>
      <w:r w:rsidRPr="00DA4930">
        <w:rPr>
          <w:rFonts w:ascii="Times New Roman" w:eastAsia="Calibri" w:hAnsi="Times New Roman" w:cs="Times New Roman"/>
          <w:sz w:val="24"/>
        </w:rPr>
        <w:t>Kusuma (2006) didalam penelitiannya mengemukakan bahwa nilai buku diduga memiliki nilai relevan karena nilai buku merupakan pengganti (proksi) untuk penda-patan normal masa depan yang diharapkan (Ohlson, 1995), dan perannya sebagai suatu proksi untuk nilai adaptasi dan nilai penolakan (Burgstahler dan Dichev, 1997).</w:t>
      </w:r>
    </w:p>
    <w:p w:rsidR="00DA4930" w:rsidRPr="00DA4930" w:rsidRDefault="00DA4930" w:rsidP="00DA4930">
      <w:pPr>
        <w:spacing w:after="0" w:line="480" w:lineRule="auto"/>
        <w:ind w:left="1134" w:firstLine="567"/>
        <w:contextualSpacing/>
        <w:jc w:val="both"/>
        <w:rPr>
          <w:rFonts w:ascii="Times New Roman" w:eastAsia="Calibri" w:hAnsi="Times New Roman" w:cs="Times New Roman"/>
          <w:sz w:val="24"/>
          <w:lang w:val="id-ID"/>
        </w:rPr>
      </w:pPr>
      <w:r w:rsidRPr="00DA4930">
        <w:rPr>
          <w:rFonts w:ascii="Times New Roman" w:eastAsia="Calibri" w:hAnsi="Times New Roman" w:cs="Times New Roman"/>
          <w:sz w:val="24"/>
        </w:rPr>
        <w:lastRenderedPageBreak/>
        <w:t xml:space="preserve">Ada dua pendapat mengenai hubungan antara nilai buku dengan harga saham. Pendapat pertama menyatakan bahwa terdapat hubungan positif antara nilai buku dan harga saham. Pendapat ini didukung dengan penelitian yang dilakukan oleh Oktaviana (2013). Sedangkan pendapat yang kedua adalah nilai buku tidak memiliki pengaruh signifikan terhadap harga saham kecuali pada saat krisis (Luciana Spica Almilia dan Dwi Sulistyowati, 2007) Hasil penelitian ini mendukung </w:t>
      </w:r>
      <w:r w:rsidRPr="00DA4930">
        <w:rPr>
          <w:rFonts w:ascii="Times New Roman" w:eastAsia="Calibri" w:hAnsi="Times New Roman" w:cs="Times New Roman"/>
          <w:sz w:val="24"/>
          <w:lang w:val="id-ID"/>
        </w:rPr>
        <w:t xml:space="preserve">penelitian Raisa, Siti, Atim (2016) </w:t>
      </w:r>
      <w:r w:rsidRPr="00DA4930">
        <w:rPr>
          <w:rFonts w:ascii="Times New Roman" w:eastAsia="Calibri" w:hAnsi="Times New Roman" w:cs="Times New Roman"/>
          <w:sz w:val="24"/>
        </w:rPr>
        <w:t xml:space="preserve">Burgstahler dan Dichev (1997) dalam </w:t>
      </w:r>
      <w:r w:rsidRPr="00DA4930">
        <w:rPr>
          <w:rFonts w:ascii="Times New Roman" w:eastAsia="Calibri" w:hAnsi="Times New Roman" w:cs="Times New Roman"/>
          <w:sz w:val="24"/>
          <w:lang w:val="id-ID"/>
        </w:rPr>
        <w:t>Almilia dan Sulistiyowati</w:t>
      </w:r>
      <w:r w:rsidRPr="00DA4930">
        <w:rPr>
          <w:rFonts w:ascii="Times New Roman" w:eastAsia="Calibri" w:hAnsi="Times New Roman" w:cs="Times New Roman"/>
          <w:sz w:val="24"/>
        </w:rPr>
        <w:t xml:space="preserve"> (2004) yang menyatakan bahwa nilai buku yang diperoleh dari neraca hanya memberikan informasi tentang nilai bersih sumber daya perusahaan memberikan suatu ukuran nilai yang merefleksikan hasil dari penggunaan sumber daya perusahaan, sehingga nilai buku mempunyai relevansi nilai yang rendah jika aktivitas perusahaan mengalami keuntungan dan laba mempunyai informasi yang lebih penting sebagai penentu nilai ekuitas.</w:t>
      </w:r>
      <w:r w:rsidRPr="00DA4930">
        <w:rPr>
          <w:rFonts w:ascii="Times New Roman" w:eastAsia="Calibri" w:hAnsi="Times New Roman" w:cs="Times New Roman"/>
          <w:sz w:val="24"/>
          <w:lang w:val="id-ID"/>
        </w:rPr>
        <w:t xml:space="preserve"> </w:t>
      </w:r>
    </w:p>
    <w:p w:rsidR="00DA4930" w:rsidRPr="00DA4930" w:rsidRDefault="00DA4930" w:rsidP="00DA4930">
      <w:pPr>
        <w:numPr>
          <w:ilvl w:val="3"/>
          <w:numId w:val="1"/>
        </w:numPr>
        <w:spacing w:after="0" w:line="480" w:lineRule="auto"/>
        <w:ind w:left="1710" w:hanging="540"/>
        <w:contextualSpacing/>
        <w:jc w:val="both"/>
        <w:rPr>
          <w:rFonts w:ascii="Times New Roman" w:eastAsia="Calibri" w:hAnsi="Times New Roman" w:cs="Times New Roman"/>
          <w:sz w:val="24"/>
        </w:rPr>
      </w:pPr>
      <w:r w:rsidRPr="00DA4930">
        <w:rPr>
          <w:rFonts w:ascii="Times New Roman" w:eastAsia="Calibri" w:hAnsi="Times New Roman" w:cs="Times New Roman"/>
          <w:sz w:val="24"/>
        </w:rPr>
        <w:t>Relevansi Nilai Arus Kas Terhadap Harga Saham</w:t>
      </w:r>
    </w:p>
    <w:p w:rsidR="00DA4930" w:rsidRPr="00DA4930" w:rsidRDefault="00DA4930" w:rsidP="00DA4930">
      <w:pPr>
        <w:spacing w:after="0" w:line="480" w:lineRule="auto"/>
        <w:ind w:left="1170" w:firstLine="540"/>
        <w:jc w:val="both"/>
        <w:rPr>
          <w:rFonts w:ascii="Times New Roman" w:eastAsia="Calibri" w:hAnsi="Times New Roman" w:cs="Times New Roman"/>
          <w:sz w:val="24"/>
        </w:rPr>
      </w:pPr>
      <w:r w:rsidRPr="00DA4930">
        <w:rPr>
          <w:rFonts w:ascii="Times New Roman" w:eastAsia="Calibri" w:hAnsi="Times New Roman" w:cs="Times New Roman"/>
          <w:sz w:val="24"/>
        </w:rPr>
        <w:t xml:space="preserve">Semakin tinggi arus kas dari aktivas operasi menunjukkan perusahaan tersebut mampu beroperasi secara menguntungkan, karena dari aktivitas operasinya saja, perusahaan mampu menjalankan kegiatan bisnisnya. </w:t>
      </w:r>
    </w:p>
    <w:p w:rsidR="00DA4930" w:rsidRPr="00DA4930" w:rsidRDefault="00DA4930" w:rsidP="00DA4930">
      <w:pPr>
        <w:spacing w:after="0" w:line="480" w:lineRule="auto"/>
        <w:ind w:left="1170" w:firstLine="540"/>
        <w:jc w:val="both"/>
        <w:rPr>
          <w:rFonts w:ascii="Times New Roman" w:eastAsia="Calibri" w:hAnsi="Times New Roman" w:cs="Times New Roman"/>
          <w:sz w:val="24"/>
        </w:rPr>
      </w:pPr>
      <w:r w:rsidRPr="00DA4930">
        <w:rPr>
          <w:rFonts w:ascii="Times New Roman" w:eastAsia="Calibri" w:hAnsi="Times New Roman" w:cs="Times New Roman"/>
          <w:sz w:val="24"/>
        </w:rPr>
        <w:t xml:space="preserve">Dari arus kas operasi tersebut dapat menjelaskan mengenai kemampuan perusahaan dalam memelihara kemampuan operasinya, melunasi pinjaman, membayar dividen, dan melakukan investasi baru tanpa menggunakan sumber dana dari pihak luar. Sehingga dengan adanya peningkatan pada arus kas operasi akan memberikan sinyal yang positif, yang mengakibatkan investor akan membeli saham perusahaan tersebut. Penelitian yang dilakukan oleh Sulia (2012) menyatakan bahwa informasi arus kas operasi dapat berpengaruh signifikan dikarenakan naik </w:t>
      </w:r>
      <w:r w:rsidRPr="00DA4930">
        <w:rPr>
          <w:rFonts w:ascii="Times New Roman" w:eastAsia="Calibri" w:hAnsi="Times New Roman" w:cs="Times New Roman"/>
          <w:sz w:val="24"/>
        </w:rPr>
        <w:lastRenderedPageBreak/>
        <w:t>turunnya kas bersih yang diperoleh dari aktivitas operasi setiap tahunnya dapat mempengaruhi para investor untuk berinvestasi pada perusahaan tersebut yang tercermin lewat tinggi – rendahnya volume perdagangan saham, sehingga arus kas operasi memiliki pengaruh terhadap harga saham.</w:t>
      </w:r>
    </w:p>
    <w:p w:rsidR="00DA4930" w:rsidRPr="00DA4930" w:rsidRDefault="00DA4930" w:rsidP="00DA4930">
      <w:pPr>
        <w:spacing w:after="0" w:line="480" w:lineRule="auto"/>
        <w:jc w:val="both"/>
        <w:rPr>
          <w:rFonts w:ascii="Times New Roman" w:eastAsia="Calibri" w:hAnsi="Times New Roman" w:cs="Times New Roman"/>
          <w:sz w:val="24"/>
        </w:rPr>
      </w:pPr>
    </w:p>
    <w:p w:rsidR="00DA4930" w:rsidRPr="00DA4930" w:rsidRDefault="00DA4930" w:rsidP="00DA4930">
      <w:pPr>
        <w:spacing w:after="0" w:line="480" w:lineRule="auto"/>
        <w:jc w:val="both"/>
        <w:rPr>
          <w:rFonts w:ascii="Times New Roman" w:eastAsia="Calibri" w:hAnsi="Times New Roman" w:cs="Times New Roman"/>
          <w:sz w:val="24"/>
        </w:rPr>
      </w:pPr>
    </w:p>
    <w:p w:rsidR="00DA4930" w:rsidRPr="00DA4930" w:rsidRDefault="00DA4930" w:rsidP="00DA4930">
      <w:pPr>
        <w:spacing w:after="0" w:line="480" w:lineRule="auto"/>
        <w:jc w:val="both"/>
        <w:rPr>
          <w:rFonts w:ascii="Times New Roman" w:eastAsia="Calibri" w:hAnsi="Times New Roman" w:cs="Times New Roman"/>
          <w:sz w:val="24"/>
        </w:rPr>
      </w:pPr>
    </w:p>
    <w:p w:rsidR="00DA4930" w:rsidRPr="00DA4930" w:rsidRDefault="00DA4930" w:rsidP="00DA4930">
      <w:pPr>
        <w:tabs>
          <w:tab w:val="center" w:pos="4395"/>
          <w:tab w:val="left" w:pos="5475"/>
        </w:tabs>
        <w:spacing w:after="0" w:line="480" w:lineRule="auto"/>
        <w:jc w:val="center"/>
        <w:rPr>
          <w:rFonts w:ascii="Times New Roman" w:eastAsia="Calibri" w:hAnsi="Times New Roman" w:cs="Times New Roman"/>
          <w:b/>
          <w:sz w:val="24"/>
        </w:rPr>
      </w:pPr>
      <w:r w:rsidRPr="00DA4930">
        <w:rPr>
          <w:rFonts w:ascii="Times New Roman" w:eastAsia="Calibri" w:hAnsi="Times New Roman" w:cs="Times New Roman"/>
          <w:b/>
          <w:sz w:val="24"/>
        </w:rPr>
        <w:t>Kerangka Pemikiran</w:t>
      </w:r>
    </w:p>
    <w:p w:rsidR="00DA4930" w:rsidRPr="00DA4930" w:rsidRDefault="00DA4930" w:rsidP="00DA4930">
      <w:pPr>
        <w:tabs>
          <w:tab w:val="center" w:pos="4395"/>
          <w:tab w:val="left" w:pos="5475"/>
        </w:tabs>
        <w:spacing w:after="0" w:line="480" w:lineRule="auto"/>
        <w:jc w:val="center"/>
        <w:rPr>
          <w:rFonts w:ascii="Times New Roman" w:eastAsia="Calibri" w:hAnsi="Times New Roman" w:cs="Times New Roman"/>
          <w:b/>
          <w:sz w:val="24"/>
        </w:rPr>
      </w:pPr>
      <w:r w:rsidRPr="00DA4930">
        <w:rPr>
          <w:rFonts w:ascii="Times New Roman" w:eastAsia="Calibri" w:hAnsi="Times New Roman" w:cs="Times New Roman"/>
          <w:b/>
          <w:noProof/>
          <w:sz w:val="24"/>
          <w:szCs w:val="24"/>
        </w:rPr>
        <mc:AlternateContent>
          <mc:Choice Requires="wpg">
            <w:drawing>
              <wp:inline distT="0" distB="0" distL="0" distR="0" wp14:anchorId="00E4AF36" wp14:editId="60224AFC">
                <wp:extent cx="3897464" cy="1928317"/>
                <wp:effectExtent l="0" t="0" r="27305" b="15240"/>
                <wp:docPr id="1" name="Group 1"/>
                <wp:cNvGraphicFramePr/>
                <a:graphic xmlns:a="http://schemas.openxmlformats.org/drawingml/2006/main">
                  <a:graphicData uri="http://schemas.microsoft.com/office/word/2010/wordprocessingGroup">
                    <wpg:wgp>
                      <wpg:cNvGrpSpPr/>
                      <wpg:grpSpPr>
                        <a:xfrm>
                          <a:off x="0" y="0"/>
                          <a:ext cx="3897464" cy="1928317"/>
                          <a:chOff x="0" y="492244"/>
                          <a:chExt cx="4591809" cy="1552383"/>
                        </a:xfrm>
                      </wpg:grpSpPr>
                      <wps:wsp>
                        <wps:cNvPr id="4" name="Text Box 4"/>
                        <wps:cNvSpPr txBox="1"/>
                        <wps:spPr>
                          <a:xfrm>
                            <a:off x="0" y="492244"/>
                            <a:ext cx="1254840" cy="260589"/>
                          </a:xfrm>
                          <a:prstGeom prst="rect">
                            <a:avLst/>
                          </a:prstGeom>
                          <a:solidFill>
                            <a:sysClr val="window" lastClr="FFFFFF"/>
                          </a:solidFill>
                          <a:ln w="6350">
                            <a:solidFill>
                              <a:prstClr val="black"/>
                            </a:solidFill>
                          </a:ln>
                          <a:effectLst/>
                        </wps:spPr>
                        <wps:txbx>
                          <w:txbxContent>
                            <w:p w:rsidR="00DA4930" w:rsidRPr="0037389D" w:rsidRDefault="00DA4930" w:rsidP="00DA4930">
                              <w:pPr>
                                <w:jc w:val="center"/>
                                <w:rPr>
                                  <w:rFonts w:ascii="Times New Roman" w:hAnsi="Times New Roman" w:cs="Times New Roman"/>
                                  <w:sz w:val="24"/>
                                </w:rPr>
                              </w:pPr>
                              <w:r w:rsidRPr="0037389D">
                                <w:rPr>
                                  <w:rFonts w:ascii="Times New Roman" w:hAnsi="Times New Roman" w:cs="Times New Roman"/>
                                  <w:sz w:val="24"/>
                                </w:rPr>
                                <w:t>Laba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675" y="1058523"/>
                            <a:ext cx="1245618" cy="275353"/>
                          </a:xfrm>
                          <a:prstGeom prst="rect">
                            <a:avLst/>
                          </a:prstGeom>
                          <a:solidFill>
                            <a:sysClr val="window" lastClr="FFFFFF"/>
                          </a:solidFill>
                          <a:ln w="6350">
                            <a:solidFill>
                              <a:prstClr val="black"/>
                            </a:solidFill>
                          </a:ln>
                          <a:effectLst/>
                        </wps:spPr>
                        <wps:txbx>
                          <w:txbxContent>
                            <w:p w:rsidR="00DA4930" w:rsidRPr="000779C6" w:rsidRDefault="00DA4930" w:rsidP="00DA4930">
                              <w:pPr>
                                <w:jc w:val="center"/>
                                <w:rPr>
                                  <w:rFonts w:ascii="Times New Roman" w:hAnsi="Times New Roman" w:cs="Times New Roman"/>
                                  <w:sz w:val="24"/>
                                </w:rPr>
                              </w:pPr>
                              <w:r>
                                <w:rPr>
                                  <w:rFonts w:ascii="Times New Roman" w:hAnsi="Times New Roman" w:cs="Times New Roman"/>
                                  <w:sz w:val="24"/>
                                </w:rPr>
                                <w:t>Arus Kas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609565"/>
                            <a:ext cx="1255293" cy="435062"/>
                          </a:xfrm>
                          <a:prstGeom prst="rect">
                            <a:avLst/>
                          </a:prstGeom>
                          <a:solidFill>
                            <a:sysClr val="window" lastClr="FFFFFF"/>
                          </a:solidFill>
                          <a:ln w="6350">
                            <a:solidFill>
                              <a:prstClr val="black"/>
                            </a:solidFill>
                          </a:ln>
                          <a:effectLst/>
                        </wps:spPr>
                        <wps:txbx>
                          <w:txbxContent>
                            <w:p w:rsidR="00DA4930" w:rsidRPr="00300C00" w:rsidRDefault="00DA4930" w:rsidP="00DA4930">
                              <w:pPr>
                                <w:jc w:val="center"/>
                                <w:rPr>
                                  <w:rFonts w:ascii="Times New Roman" w:hAnsi="Times New Roman" w:cs="Times New Roman"/>
                                  <w:sz w:val="24"/>
                                </w:rPr>
                              </w:pPr>
                              <w:r>
                                <w:rPr>
                                  <w:rFonts w:ascii="Times New Roman" w:hAnsi="Times New Roman" w:cs="Times New Roman"/>
                                  <w:sz w:val="24"/>
                                </w:rPr>
                                <w:t xml:space="preserve">Nilai Buku Ekuitas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496434" y="1296162"/>
                            <a:ext cx="1095375" cy="476250"/>
                          </a:xfrm>
                          <a:prstGeom prst="rect">
                            <a:avLst/>
                          </a:prstGeom>
                          <a:solidFill>
                            <a:sysClr val="window" lastClr="FFFFFF"/>
                          </a:solidFill>
                          <a:ln w="6350">
                            <a:solidFill>
                              <a:prstClr val="black"/>
                            </a:solidFill>
                          </a:ln>
                          <a:effectLst/>
                        </wps:spPr>
                        <wps:txbx>
                          <w:txbxContent>
                            <w:p w:rsidR="00DA4930" w:rsidRPr="005E45A6" w:rsidRDefault="00DA4930" w:rsidP="00DA4930">
                              <w:pPr>
                                <w:jc w:val="center"/>
                              </w:pPr>
                              <w:r>
                                <w:rPr>
                                  <w:rFonts w:ascii="Times New Roman" w:hAnsi="Times New Roman" w:cs="Times New Roman"/>
                                  <w:sz w:val="24"/>
                                </w:rPr>
                                <w:t>Harga Saham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a:stCxn id="4" idx="3"/>
                          <a:endCxn id="7" idx="1"/>
                        </wps:cNvCnPr>
                        <wps:spPr>
                          <a:xfrm>
                            <a:off x="1254840" y="622526"/>
                            <a:ext cx="2241594" cy="91176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 name="Straight Arrow Connector 9"/>
                        <wps:cNvCnPr>
                          <a:stCxn id="5" idx="3"/>
                          <a:endCxn id="7" idx="1"/>
                        </wps:cNvCnPr>
                        <wps:spPr>
                          <a:xfrm>
                            <a:off x="1255293" y="1196199"/>
                            <a:ext cx="2241142" cy="33808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 name="Straight Arrow Connector 10"/>
                        <wps:cNvCnPr>
                          <a:stCxn id="6" idx="3"/>
                          <a:endCxn id="7" idx="1"/>
                        </wps:cNvCnPr>
                        <wps:spPr>
                          <a:xfrm flipV="1">
                            <a:off x="1255142" y="1534287"/>
                            <a:ext cx="2241292" cy="29280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inline>
            </w:drawing>
          </mc:Choice>
          <mc:Fallback>
            <w:pict>
              <v:group w14:anchorId="00E4AF36" id="Group 1" o:spid="_x0000_s1026" style="width:306.9pt;height:151.85pt;mso-position-horizontal-relative:char;mso-position-vertical-relative:line" coordorigin=",4922" coordsize="45918,1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">
                <v:shapetype id="_x0000_t202" coordsize="21600,21600" o:spt="202" path="m,l,21600r21600,l21600,xe">
                  <v:stroke joinstyle="miter"/>
                  <v:path gradientshapeok="t" o:connecttype="rect"/>
                </v:shapetype>
                <v:shape id="Text Box 4" o:spid="_x0000_s1027" type="#_x0000_t202" style="position:absolute;top:4922;width:12548;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rsidR="00DA4930" w:rsidRPr="0037389D" w:rsidRDefault="00DA4930" w:rsidP="00DA4930">
                        <w:pPr>
                          <w:jc w:val="center"/>
                          <w:rPr>
                            <w:rFonts w:ascii="Times New Roman" w:hAnsi="Times New Roman" w:cs="Times New Roman"/>
                            <w:sz w:val="24"/>
                          </w:rPr>
                        </w:pPr>
                        <w:r w:rsidRPr="0037389D">
                          <w:rPr>
                            <w:rFonts w:ascii="Times New Roman" w:hAnsi="Times New Roman" w:cs="Times New Roman"/>
                            <w:sz w:val="24"/>
                          </w:rPr>
                          <w:t>Laba</w:t>
                        </w:r>
                      </w:p>
                    </w:txbxContent>
                  </v:textbox>
                </v:shape>
                <v:shape id="Text Box 5" o:spid="_x0000_s1028" type="#_x0000_t202" style="position:absolute;left:96;top:10585;width:12456;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DA4930" w:rsidRPr="000779C6" w:rsidRDefault="00DA4930" w:rsidP="00DA4930">
                        <w:pPr>
                          <w:jc w:val="center"/>
                          <w:rPr>
                            <w:rFonts w:ascii="Times New Roman" w:hAnsi="Times New Roman" w:cs="Times New Roman"/>
                            <w:sz w:val="24"/>
                          </w:rPr>
                        </w:pPr>
                        <w:r>
                          <w:rPr>
                            <w:rFonts w:ascii="Times New Roman" w:hAnsi="Times New Roman" w:cs="Times New Roman"/>
                            <w:sz w:val="24"/>
                          </w:rPr>
                          <w:t>Arus Kas</w:t>
                        </w:r>
                      </w:p>
                    </w:txbxContent>
                  </v:textbox>
                </v:shape>
                <v:shape id="Text Box 6" o:spid="_x0000_s1029" type="#_x0000_t202" style="position:absolute;top:16095;width:12552;height: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rsidR="00DA4930" w:rsidRPr="00300C00" w:rsidRDefault="00DA4930" w:rsidP="00DA4930">
                        <w:pPr>
                          <w:jc w:val="center"/>
                          <w:rPr>
                            <w:rFonts w:ascii="Times New Roman" w:hAnsi="Times New Roman" w:cs="Times New Roman"/>
                            <w:sz w:val="24"/>
                          </w:rPr>
                        </w:pPr>
                        <w:r>
                          <w:rPr>
                            <w:rFonts w:ascii="Times New Roman" w:hAnsi="Times New Roman" w:cs="Times New Roman"/>
                            <w:sz w:val="24"/>
                          </w:rPr>
                          <w:t xml:space="preserve">Nilai Buku Ekuitas </w:t>
                        </w:r>
                      </w:p>
                    </w:txbxContent>
                  </v:textbox>
                </v:shape>
                <v:shape id="Text Box 7" o:spid="_x0000_s1030" type="#_x0000_t202" style="position:absolute;left:34964;top:12961;width:1095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rsidR="00DA4930" w:rsidRPr="005E45A6" w:rsidRDefault="00DA4930" w:rsidP="00DA4930">
                        <w:pPr>
                          <w:jc w:val="center"/>
                        </w:pPr>
                        <w:r>
                          <w:rPr>
                            <w:rFonts w:ascii="Times New Roman" w:hAnsi="Times New Roman" w:cs="Times New Roman"/>
                            <w:sz w:val="24"/>
                          </w:rPr>
                          <w:t>Harga Saham</w:t>
                        </w:r>
                      </w:p>
                    </w:txbxContent>
                  </v:textbox>
                </v:shape>
                <v:shapetype id="_x0000_t32" coordsize="21600,21600" o:spt="32" o:oned="t" path="m,l21600,21600e" filled="f">
                  <v:path arrowok="t" fillok="f" o:connecttype="none"/>
                  <o:lock v:ext="edit" shapetype="t"/>
                </v:shapetype>
                <v:shape id="Straight Arrow Connector 8" o:spid="_x0000_s1031" type="#_x0000_t32" style="position:absolute;left:12548;top:6225;width:22416;height:9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">
                  <v:stroke endarrow="open"/>
                </v:shape>
                <v:shape id="Straight Arrow Connector 9" o:spid="_x0000_s1032" type="#_x0000_t32" style="position:absolute;left:12552;top:11961;width:22412;height:3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">
                  <v:stroke endarrow="open"/>
                </v:shape>
                <v:shape id="Straight Arrow Connector 10" o:spid="_x0000_s1033" type="#_x0000_t32" style="position:absolute;left:12551;top:15342;width:22413;height:29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">
                  <v:stroke endarrow="open"/>
                </v:shape>
                <w10:anchorlock/>
              </v:group>
            </w:pict>
          </mc:Fallback>
        </mc:AlternateContent>
      </w:r>
      <w:bookmarkStart w:id="28" w:name="_Toc492985381"/>
    </w:p>
    <w:p w:rsidR="00DA4930" w:rsidRPr="00DA4930" w:rsidRDefault="00DA4930" w:rsidP="00DA4930">
      <w:pPr>
        <w:tabs>
          <w:tab w:val="center" w:pos="4395"/>
          <w:tab w:val="left" w:pos="5475"/>
        </w:tabs>
        <w:spacing w:after="0" w:line="480" w:lineRule="auto"/>
        <w:jc w:val="center"/>
        <w:rPr>
          <w:rFonts w:ascii="Times New Roman" w:eastAsia="Calibri" w:hAnsi="Times New Roman" w:cs="Times New Roman"/>
          <w:b/>
          <w:sz w:val="24"/>
        </w:rPr>
      </w:pPr>
      <w:r w:rsidRPr="00DA4930">
        <w:rPr>
          <w:rFonts w:ascii="Times New Roman" w:eastAsia="Calibri" w:hAnsi="Times New Roman" w:cs="Times New Roman"/>
          <w:b/>
          <w:sz w:val="24"/>
        </w:rPr>
        <w:t>Gambar 2.1</w:t>
      </w:r>
    </w:p>
    <w:p w:rsidR="00DA4930" w:rsidRPr="00DA4930" w:rsidRDefault="00DA4930" w:rsidP="00DA4930">
      <w:pPr>
        <w:keepNext/>
        <w:keepLines/>
        <w:numPr>
          <w:ilvl w:val="0"/>
          <w:numId w:val="5"/>
        </w:numPr>
        <w:spacing w:before="200" w:after="0" w:line="480" w:lineRule="auto"/>
        <w:outlineLvl w:val="1"/>
        <w:rPr>
          <w:rFonts w:ascii="Times New Roman" w:eastAsia="Times New Roman" w:hAnsi="Times New Roman" w:cs="Times New Roman"/>
          <w:b/>
          <w:bCs/>
          <w:sz w:val="24"/>
          <w:szCs w:val="26"/>
        </w:rPr>
      </w:pPr>
      <w:bookmarkStart w:id="29" w:name="_Toc504555973"/>
      <w:bookmarkStart w:id="30" w:name="_Toc505192276"/>
      <w:r w:rsidRPr="00DA4930">
        <w:rPr>
          <w:rFonts w:ascii="Times New Roman" w:eastAsia="Times New Roman" w:hAnsi="Times New Roman" w:cs="Times New Roman"/>
          <w:b/>
          <w:bCs/>
          <w:sz w:val="24"/>
          <w:szCs w:val="26"/>
        </w:rPr>
        <w:t>Hipotesis</w:t>
      </w:r>
      <w:bookmarkEnd w:id="28"/>
      <w:bookmarkEnd w:id="29"/>
      <w:bookmarkEnd w:id="30"/>
      <w:r w:rsidRPr="00DA4930">
        <w:rPr>
          <w:rFonts w:ascii="Times New Roman" w:eastAsia="Times New Roman" w:hAnsi="Times New Roman" w:cs="Times New Roman"/>
          <w:b/>
          <w:bCs/>
          <w:sz w:val="24"/>
          <w:szCs w:val="26"/>
        </w:rPr>
        <w:t xml:space="preserve"> </w:t>
      </w:r>
    </w:p>
    <w:p w:rsidR="00DA4930" w:rsidRPr="00DA4930" w:rsidRDefault="00DA4930" w:rsidP="00DA4930">
      <w:pPr>
        <w:spacing w:after="0" w:line="480" w:lineRule="auto"/>
        <w:ind w:left="720" w:firstLine="414"/>
        <w:contextualSpacing/>
        <w:jc w:val="both"/>
        <w:rPr>
          <w:rFonts w:ascii="Times New Roman" w:eastAsia="Calibri" w:hAnsi="Times New Roman" w:cs="Times New Roman"/>
          <w:sz w:val="24"/>
        </w:rPr>
      </w:pPr>
      <w:r w:rsidRPr="00DA4930">
        <w:rPr>
          <w:rFonts w:ascii="Times New Roman" w:eastAsia="Calibri" w:hAnsi="Times New Roman" w:cs="Times New Roman"/>
          <w:sz w:val="24"/>
        </w:rPr>
        <w:t>Berdasarkan landasan teori dan kerangka pemikiran di atas, maka peneliti dapat membuat hipotesis penelitan sebagai berikut:</w:t>
      </w:r>
    </w:p>
    <w:p w:rsidR="00DA4930" w:rsidRPr="00DA4930" w:rsidRDefault="00DA4930" w:rsidP="00DA4930">
      <w:pPr>
        <w:spacing w:after="0" w:line="480" w:lineRule="auto"/>
        <w:ind w:left="567" w:firstLine="153"/>
        <w:contextualSpacing/>
        <w:jc w:val="both"/>
        <w:rPr>
          <w:rFonts w:ascii="Times New Roman" w:eastAsia="Calibri" w:hAnsi="Times New Roman" w:cs="Times New Roman"/>
          <w:sz w:val="24"/>
        </w:rPr>
      </w:pPr>
      <w:r w:rsidRPr="00DA4930">
        <w:rPr>
          <w:rFonts w:ascii="Times New Roman" w:eastAsia="Calibri" w:hAnsi="Times New Roman" w:cs="Times New Roman"/>
          <w:sz w:val="24"/>
        </w:rPr>
        <w:t>Ha</w:t>
      </w:r>
      <w:r w:rsidRPr="00DA4930">
        <w:rPr>
          <w:rFonts w:ascii="Times New Roman" w:eastAsia="Calibri" w:hAnsi="Times New Roman" w:cs="Times New Roman"/>
          <w:sz w:val="24"/>
          <w:vertAlign w:val="subscript"/>
        </w:rPr>
        <w:t>1</w:t>
      </w:r>
      <w:r w:rsidRPr="00DA4930">
        <w:rPr>
          <w:rFonts w:ascii="Times New Roman" w:eastAsia="Calibri" w:hAnsi="Times New Roman" w:cs="Times New Roman"/>
          <w:sz w:val="24"/>
          <w:vertAlign w:val="subscript"/>
        </w:rPr>
        <w:tab/>
      </w:r>
      <w:r w:rsidRPr="00DA4930">
        <w:rPr>
          <w:rFonts w:ascii="Times New Roman" w:eastAsia="Calibri" w:hAnsi="Times New Roman" w:cs="Times New Roman"/>
          <w:sz w:val="24"/>
        </w:rPr>
        <w:t>: Laba</w:t>
      </w:r>
      <w:r w:rsidRPr="00DA4930">
        <w:rPr>
          <w:rFonts w:ascii="Times New Roman" w:eastAsia="Calibri" w:hAnsi="Times New Roman" w:cs="Times New Roman"/>
          <w:i/>
          <w:sz w:val="24"/>
        </w:rPr>
        <w:t xml:space="preserve"> </w:t>
      </w:r>
      <w:r w:rsidRPr="00DA4930">
        <w:rPr>
          <w:rFonts w:ascii="Times New Roman" w:eastAsia="Calibri" w:hAnsi="Times New Roman" w:cs="Times New Roman"/>
          <w:sz w:val="24"/>
        </w:rPr>
        <w:t>memiliki relevansi nilai</w:t>
      </w:r>
      <w:r w:rsidRPr="00DA4930">
        <w:rPr>
          <w:rFonts w:ascii="Times New Roman" w:eastAsia="Calibri" w:hAnsi="Times New Roman" w:cs="Times New Roman"/>
          <w:sz w:val="24"/>
          <w:lang w:val="id-ID"/>
        </w:rPr>
        <w:t xml:space="preserve"> dan berpengaruh secara signifikan positif</w:t>
      </w:r>
      <w:r w:rsidRPr="00DA4930">
        <w:rPr>
          <w:rFonts w:ascii="Times New Roman" w:eastAsia="Calibri" w:hAnsi="Times New Roman" w:cs="Times New Roman"/>
          <w:sz w:val="24"/>
        </w:rPr>
        <w:t xml:space="preserve"> terhadap harga saham.</w:t>
      </w:r>
    </w:p>
    <w:p w:rsidR="00DA4930" w:rsidRPr="00DA4930" w:rsidRDefault="00DA4930" w:rsidP="00DA4930">
      <w:pPr>
        <w:spacing w:after="0" w:line="480" w:lineRule="auto"/>
        <w:ind w:left="567" w:firstLine="153"/>
        <w:contextualSpacing/>
        <w:jc w:val="both"/>
        <w:rPr>
          <w:rFonts w:ascii="Times New Roman" w:eastAsia="Calibri" w:hAnsi="Times New Roman" w:cs="Times New Roman"/>
          <w:sz w:val="24"/>
        </w:rPr>
      </w:pPr>
      <w:r w:rsidRPr="00DA4930">
        <w:rPr>
          <w:rFonts w:ascii="Times New Roman" w:eastAsia="Calibri" w:hAnsi="Times New Roman" w:cs="Times New Roman"/>
          <w:sz w:val="24"/>
        </w:rPr>
        <w:t>Ha</w:t>
      </w:r>
      <w:r w:rsidRPr="00DA4930">
        <w:rPr>
          <w:rFonts w:ascii="Times New Roman" w:eastAsia="Calibri" w:hAnsi="Times New Roman" w:cs="Times New Roman"/>
          <w:sz w:val="24"/>
          <w:vertAlign w:val="subscript"/>
        </w:rPr>
        <w:t>2</w:t>
      </w:r>
      <w:r w:rsidRPr="00DA4930">
        <w:rPr>
          <w:rFonts w:ascii="Times New Roman" w:eastAsia="Calibri" w:hAnsi="Times New Roman" w:cs="Times New Roman"/>
          <w:sz w:val="24"/>
          <w:vertAlign w:val="subscript"/>
        </w:rPr>
        <w:tab/>
      </w:r>
      <w:r w:rsidRPr="00DA4930">
        <w:rPr>
          <w:rFonts w:ascii="Times New Roman" w:eastAsia="Calibri" w:hAnsi="Times New Roman" w:cs="Times New Roman"/>
          <w:sz w:val="24"/>
        </w:rPr>
        <w:t xml:space="preserve">: Arus </w:t>
      </w:r>
      <w:proofErr w:type="gramStart"/>
      <w:r w:rsidRPr="00DA4930">
        <w:rPr>
          <w:rFonts w:ascii="Times New Roman" w:eastAsia="Calibri" w:hAnsi="Times New Roman" w:cs="Times New Roman"/>
          <w:sz w:val="24"/>
        </w:rPr>
        <w:t>Kas  memiliki</w:t>
      </w:r>
      <w:proofErr w:type="gramEnd"/>
      <w:r w:rsidRPr="00DA4930">
        <w:rPr>
          <w:rFonts w:ascii="Times New Roman" w:eastAsia="Calibri" w:hAnsi="Times New Roman" w:cs="Times New Roman"/>
          <w:sz w:val="24"/>
        </w:rPr>
        <w:t xml:space="preserve"> relevansi nilai </w:t>
      </w:r>
      <w:r w:rsidRPr="00DA4930">
        <w:rPr>
          <w:rFonts w:ascii="Times New Roman" w:eastAsia="Calibri" w:hAnsi="Times New Roman" w:cs="Times New Roman"/>
          <w:sz w:val="24"/>
          <w:lang w:val="id-ID"/>
        </w:rPr>
        <w:t xml:space="preserve">dan berpengaruh secara signifikan positif </w:t>
      </w:r>
      <w:r w:rsidRPr="00DA4930">
        <w:rPr>
          <w:rFonts w:ascii="Times New Roman" w:eastAsia="Calibri" w:hAnsi="Times New Roman" w:cs="Times New Roman"/>
          <w:sz w:val="24"/>
        </w:rPr>
        <w:t>terhadap harga saham.</w:t>
      </w:r>
    </w:p>
    <w:p w:rsidR="00DA4930" w:rsidRPr="00DA4930" w:rsidRDefault="00DA4930" w:rsidP="00DA4930">
      <w:pPr>
        <w:spacing w:after="0" w:line="480" w:lineRule="auto"/>
        <w:ind w:left="567" w:firstLine="153"/>
        <w:contextualSpacing/>
        <w:jc w:val="both"/>
        <w:rPr>
          <w:rFonts w:ascii="Times New Roman" w:eastAsia="Calibri" w:hAnsi="Times New Roman" w:cs="Times New Roman"/>
          <w:sz w:val="24"/>
        </w:rPr>
      </w:pPr>
      <w:r w:rsidRPr="00DA4930">
        <w:rPr>
          <w:rFonts w:ascii="Times New Roman" w:eastAsia="Calibri" w:hAnsi="Times New Roman" w:cs="Times New Roman"/>
          <w:sz w:val="24"/>
        </w:rPr>
        <w:lastRenderedPageBreak/>
        <w:t>Ha</w:t>
      </w:r>
      <w:r w:rsidRPr="00DA4930">
        <w:rPr>
          <w:rFonts w:ascii="Times New Roman" w:eastAsia="Calibri" w:hAnsi="Times New Roman" w:cs="Times New Roman"/>
          <w:sz w:val="24"/>
          <w:vertAlign w:val="subscript"/>
        </w:rPr>
        <w:t>3</w:t>
      </w:r>
      <w:r w:rsidRPr="00DA4930">
        <w:rPr>
          <w:rFonts w:ascii="Times New Roman" w:eastAsia="Calibri" w:hAnsi="Times New Roman" w:cs="Times New Roman"/>
          <w:sz w:val="24"/>
          <w:vertAlign w:val="subscript"/>
        </w:rPr>
        <w:tab/>
      </w:r>
      <w:r w:rsidRPr="00DA4930">
        <w:rPr>
          <w:rFonts w:ascii="Times New Roman" w:eastAsia="Calibri" w:hAnsi="Times New Roman" w:cs="Times New Roman"/>
          <w:sz w:val="24"/>
        </w:rPr>
        <w:t xml:space="preserve">: Nilai Buku </w:t>
      </w:r>
      <w:proofErr w:type="gramStart"/>
      <w:r w:rsidRPr="00DA4930">
        <w:rPr>
          <w:rFonts w:ascii="Times New Roman" w:eastAsia="Calibri" w:hAnsi="Times New Roman" w:cs="Times New Roman"/>
          <w:sz w:val="24"/>
        </w:rPr>
        <w:t>Ekuitas  memiliki</w:t>
      </w:r>
      <w:proofErr w:type="gramEnd"/>
      <w:r w:rsidRPr="00DA4930">
        <w:rPr>
          <w:rFonts w:ascii="Times New Roman" w:eastAsia="Calibri" w:hAnsi="Times New Roman" w:cs="Times New Roman"/>
          <w:sz w:val="24"/>
        </w:rPr>
        <w:t xml:space="preserve"> relevansi nilai </w:t>
      </w:r>
      <w:r w:rsidRPr="00DA4930">
        <w:rPr>
          <w:rFonts w:ascii="Times New Roman" w:eastAsia="Calibri" w:hAnsi="Times New Roman" w:cs="Times New Roman"/>
          <w:sz w:val="24"/>
          <w:lang w:val="id-ID"/>
        </w:rPr>
        <w:t xml:space="preserve">dan berpengaruh secara signifikan positif </w:t>
      </w:r>
      <w:r w:rsidRPr="00DA4930">
        <w:rPr>
          <w:rFonts w:ascii="Times New Roman" w:eastAsia="Calibri" w:hAnsi="Times New Roman" w:cs="Times New Roman"/>
          <w:sz w:val="24"/>
        </w:rPr>
        <w:t>terhadap harga saham.</w:t>
      </w:r>
    </w:p>
    <w:p w:rsidR="00097BEB" w:rsidRDefault="00DA4930"/>
    <w:sectPr w:rsidR="00097BEB" w:rsidSect="00DA4930">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33B5"/>
    <w:multiLevelType w:val="hybridMultilevel"/>
    <w:tmpl w:val="449473BC"/>
    <w:lvl w:ilvl="0" w:tplc="F86CCBC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5FA8D0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B1A04"/>
    <w:multiLevelType w:val="hybridMultilevel"/>
    <w:tmpl w:val="28EC5DDA"/>
    <w:lvl w:ilvl="0" w:tplc="2ECEE64A">
      <w:start w:val="1"/>
      <w:numFmt w:val="decimal"/>
      <w:lvlText w:val="(%1)"/>
      <w:lvlJc w:val="left"/>
      <w:pPr>
        <w:ind w:left="3708" w:hanging="360"/>
      </w:pPr>
      <w:rPr>
        <w:rFonts w:hint="default"/>
      </w:rPr>
    </w:lvl>
    <w:lvl w:ilvl="1" w:tplc="68E205F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2ECEE6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13EF08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9163C"/>
    <w:multiLevelType w:val="hybridMultilevel"/>
    <w:tmpl w:val="264C741C"/>
    <w:lvl w:ilvl="0" w:tplc="04090015">
      <w:start w:val="1"/>
      <w:numFmt w:val="upperLetter"/>
      <w:lvlText w:val="%1."/>
      <w:lvlJc w:val="left"/>
      <w:pPr>
        <w:ind w:left="1080" w:hanging="360"/>
      </w:pPr>
      <w:rPr>
        <w:rFonts w:hint="default"/>
      </w:rPr>
    </w:lvl>
    <w:lvl w:ilvl="1" w:tplc="5C0CA2BC">
      <w:start w:val="3"/>
      <w:numFmt w:val="lowerLetter"/>
      <w:lvlText w:val="%2."/>
      <w:lvlJc w:val="left"/>
      <w:pPr>
        <w:ind w:left="1440" w:hanging="360"/>
      </w:pPr>
      <w:rPr>
        <w:rFonts w:hint="default"/>
      </w:rPr>
    </w:lvl>
    <w:lvl w:ilvl="2" w:tplc="04090019">
      <w:start w:val="1"/>
      <w:numFmt w:val="lowerLetter"/>
      <w:lvlText w:val="%3."/>
      <w:lvlJc w:val="left"/>
      <w:pPr>
        <w:ind w:left="2160" w:hanging="180"/>
      </w:pPr>
    </w:lvl>
    <w:lvl w:ilvl="3" w:tplc="BCCC8F6C">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82D9D"/>
    <w:multiLevelType w:val="hybridMultilevel"/>
    <w:tmpl w:val="4CE449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3762B"/>
    <w:multiLevelType w:val="hybridMultilevel"/>
    <w:tmpl w:val="0A26A818"/>
    <w:lvl w:ilvl="0" w:tplc="04090019">
      <w:start w:val="1"/>
      <w:numFmt w:val="lowerLetter"/>
      <w:lvlText w:val="%1."/>
      <w:lvlJc w:val="left"/>
      <w:pPr>
        <w:ind w:left="2070" w:hanging="360"/>
      </w:pPr>
      <w:rPr>
        <w:rFonts w:hint="default"/>
      </w:rPr>
    </w:lvl>
    <w:lvl w:ilvl="1" w:tplc="04090019">
      <w:start w:val="1"/>
      <w:numFmt w:val="lowerLetter"/>
      <w:lvlText w:val="%2."/>
      <w:lvlJc w:val="left"/>
      <w:pPr>
        <w:ind w:left="1440" w:hanging="360"/>
      </w:pPr>
    </w:lvl>
    <w:lvl w:ilvl="2" w:tplc="4E0C9384">
      <w:start w:val="1"/>
      <w:numFmt w:val="decimal"/>
      <w:lvlText w:val="(%3)"/>
      <w:lvlJc w:val="left"/>
      <w:pPr>
        <w:ind w:left="2160" w:hanging="180"/>
      </w:pPr>
      <w:rPr>
        <w:rFonts w:hint="default"/>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EB4409E">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07161"/>
    <w:multiLevelType w:val="hybridMultilevel"/>
    <w:tmpl w:val="89F036FC"/>
    <w:lvl w:ilvl="0" w:tplc="D130DC0E">
      <w:start w:val="1"/>
      <w:numFmt w:val="lowerLetter"/>
      <w:lvlText w:val="%1."/>
      <w:lvlJc w:val="right"/>
      <w:pPr>
        <w:ind w:left="2160" w:hanging="360"/>
      </w:pPr>
      <w:rPr>
        <w:rFonts w:hint="default"/>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491448B9"/>
    <w:multiLevelType w:val="hybridMultilevel"/>
    <w:tmpl w:val="88E8C35C"/>
    <w:lvl w:ilvl="0" w:tplc="04090019">
      <w:start w:val="1"/>
      <w:numFmt w:val="lowerLetter"/>
      <w:lvlText w:val="%1."/>
      <w:lvlJc w:val="left"/>
      <w:pPr>
        <w:ind w:left="1440" w:hanging="360"/>
      </w:pPr>
    </w:lvl>
    <w:lvl w:ilvl="1" w:tplc="F8DCC450">
      <w:start w:val="1"/>
      <w:numFmt w:val="decimal"/>
      <w:lvlText w:val="%2)"/>
      <w:lvlJc w:val="left"/>
      <w:pPr>
        <w:ind w:left="2160" w:hanging="360"/>
      </w:pPr>
      <w:rPr>
        <w:rFonts w:hint="default"/>
        <w:b w:val="0"/>
        <w:i/>
      </w:rPr>
    </w:lvl>
    <w:lvl w:ilvl="2" w:tplc="5456C3E8">
      <w:start w:val="1"/>
      <w:numFmt w:val="decimal"/>
      <w:lvlText w:val="%3)"/>
      <w:lvlJc w:val="left"/>
      <w:pPr>
        <w:ind w:left="3060" w:hanging="180"/>
      </w:pPr>
      <w:rPr>
        <w:i w:val="0"/>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0159C2"/>
    <w:multiLevelType w:val="hybridMultilevel"/>
    <w:tmpl w:val="3D7E6FAC"/>
    <w:lvl w:ilvl="0" w:tplc="FB0CB4E0">
      <w:start w:val="1"/>
      <w:numFmt w:val="decimal"/>
      <w:lvlText w:val="%1."/>
      <w:lvlJc w:val="left"/>
      <w:pPr>
        <w:ind w:left="720" w:hanging="360"/>
      </w:pPr>
      <w:rPr>
        <w:rFonts w:ascii="Times New Roman" w:hAnsi="Times New Roman" w:cs="Times New Roman"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2078F"/>
    <w:multiLevelType w:val="hybridMultilevel"/>
    <w:tmpl w:val="074C3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C74D0"/>
    <w:multiLevelType w:val="hybridMultilevel"/>
    <w:tmpl w:val="82E04072"/>
    <w:lvl w:ilvl="0" w:tplc="2ECEE64A">
      <w:start w:val="1"/>
      <w:numFmt w:val="decimal"/>
      <w:lvlText w:val="(%1)"/>
      <w:lvlJc w:val="left"/>
      <w:pPr>
        <w:ind w:left="30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275C1"/>
    <w:multiLevelType w:val="hybridMultilevel"/>
    <w:tmpl w:val="08F61C58"/>
    <w:lvl w:ilvl="0" w:tplc="C568BA72">
      <w:start w:val="1"/>
      <w:numFmt w:val="lowerLetter"/>
      <w:lvlText w:val="%1."/>
      <w:lvlJc w:val="left"/>
      <w:pPr>
        <w:ind w:left="1440" w:hanging="360"/>
      </w:pPr>
      <w:rPr>
        <w:b w:val="0"/>
        <w:i w:val="0"/>
      </w:rPr>
    </w:lvl>
    <w:lvl w:ilvl="1" w:tplc="E40C663A">
      <w:start w:val="1"/>
      <w:numFmt w:val="upp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197AD8"/>
    <w:multiLevelType w:val="hybridMultilevel"/>
    <w:tmpl w:val="1DCC83C2"/>
    <w:lvl w:ilvl="0" w:tplc="F86CCBC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68B0340"/>
    <w:multiLevelType w:val="hybridMultilevel"/>
    <w:tmpl w:val="2EF86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8"/>
  </w:num>
  <w:num w:numId="6">
    <w:abstractNumId w:val="7"/>
  </w:num>
  <w:num w:numId="7">
    <w:abstractNumId w:val="4"/>
  </w:num>
  <w:num w:numId="8">
    <w:abstractNumId w:val="6"/>
  </w:num>
  <w:num w:numId="9">
    <w:abstractNumId w:val="10"/>
  </w:num>
  <w:num w:numId="10">
    <w:abstractNumId w:val="9"/>
  </w:num>
  <w:num w:numId="11">
    <w:abstractNumId w:val="1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30"/>
    <w:rsid w:val="0081540E"/>
    <w:rsid w:val="00AC4F09"/>
    <w:rsid w:val="00DA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B351-65A5-4225-8244-67F6C9D7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6324</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Mareta</dc:creator>
  <cp:keywords/>
  <dc:description/>
  <cp:lastModifiedBy>Tiffany Mareta</cp:lastModifiedBy>
  <cp:revision>1</cp:revision>
  <dcterms:created xsi:type="dcterms:W3CDTF">2019-05-02T15:04:00Z</dcterms:created>
  <dcterms:modified xsi:type="dcterms:W3CDTF">2019-05-02T15:08:00Z</dcterms:modified>
</cp:coreProperties>
</file>