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66" w:rsidRDefault="00B26866" w:rsidP="00B26866">
      <w:pPr>
        <w:pStyle w:val="Heading1"/>
        <w:ind w:left="0"/>
      </w:pPr>
      <w:r>
        <w:t>BAB V</w:t>
      </w:r>
    </w:p>
    <w:p w:rsidR="00B26866" w:rsidRDefault="00B26866" w:rsidP="00B26866">
      <w:pPr>
        <w:pStyle w:val="Heading1"/>
        <w:ind w:left="0"/>
      </w:pPr>
      <w:r>
        <w:t>KESIMPULAN DAN SARAN</w:t>
      </w:r>
    </w:p>
    <w:p w:rsidR="00B26866" w:rsidRDefault="00B26866" w:rsidP="00B26866">
      <w:pPr>
        <w:ind w:left="426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223E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23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SPSS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peneliltian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6866" w:rsidRPr="00692BC9" w:rsidRDefault="00B26866" w:rsidP="00B26866">
      <w:pPr>
        <w:ind w:left="426" w:firstLine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Saran-saran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6866" w:rsidRDefault="00B26866" w:rsidP="00B26866">
      <w:pPr>
        <w:pStyle w:val="Heading2"/>
        <w:numPr>
          <w:ilvl w:val="0"/>
          <w:numId w:val="3"/>
        </w:numPr>
      </w:pPr>
      <w:proofErr w:type="spellStart"/>
      <w:r>
        <w:t>Kesimpulan</w:t>
      </w:r>
      <w:proofErr w:type="spellEnd"/>
    </w:p>
    <w:p w:rsidR="00B26866" w:rsidRDefault="00B26866" w:rsidP="00B26866">
      <w:pPr>
        <w:ind w:left="357" w:firstLine="4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ditunjukan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debt default, audit tenure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audit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going concern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2016-2018 </w:t>
      </w:r>
      <w:r w:rsidRPr="00B9501D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B9501D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B9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01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9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01D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B9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01D">
        <w:rPr>
          <w:rFonts w:ascii="Times New Roman" w:eastAsia="Times New Roman" w:hAnsi="Times New Roman" w:cs="Times New Roman"/>
          <w:sz w:val="24"/>
          <w:szCs w:val="24"/>
        </w:rPr>
        <w:t>aneka</w:t>
      </w:r>
      <w:proofErr w:type="spellEnd"/>
      <w:r w:rsidRPr="00B9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01D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B9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01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9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01D">
        <w:rPr>
          <w:rFonts w:ascii="Times New Roman" w:eastAsia="Times New Roman" w:hAnsi="Times New Roman" w:cs="Times New Roman"/>
          <w:sz w:val="24"/>
          <w:szCs w:val="24"/>
        </w:rPr>
        <w:t>indu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501D">
        <w:rPr>
          <w:rFonts w:ascii="Times New Roman" w:eastAsia="Times New Roman" w:hAnsi="Times New Roman" w:cs="Times New Roman"/>
          <w:sz w:val="24"/>
          <w:szCs w:val="24"/>
        </w:rPr>
        <w:t>tri</w:t>
      </w:r>
      <w:proofErr w:type="spellEnd"/>
      <w:r w:rsidRPr="00B9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01D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B9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01D">
        <w:rPr>
          <w:rFonts w:ascii="Times New Roman" w:eastAsia="Times New Roman" w:hAnsi="Times New Roman" w:cs="Times New Roman"/>
          <w:sz w:val="24"/>
          <w:szCs w:val="24"/>
        </w:rPr>
        <w:t>konsumsi</w:t>
      </w:r>
      <w:proofErr w:type="spellEnd"/>
      <w:r w:rsidRPr="00B9501D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9501D">
        <w:rPr>
          <w:rFonts w:ascii="Times New Roman" w:hAnsi="Times New Roman" w:cs="Times New Roman"/>
          <w:sz w:val="24"/>
          <w:szCs w:val="24"/>
        </w:rPr>
        <w:t xml:space="preserve">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B9501D">
        <w:rPr>
          <w:rFonts w:ascii="Times New Roman" w:hAnsi="Times New Roman" w:cs="Times New Roman"/>
          <w:sz w:val="24"/>
          <w:szCs w:val="24"/>
        </w:rPr>
        <w:t>fek</w:t>
      </w:r>
      <w:proofErr w:type="spellEnd"/>
      <w:r w:rsidRPr="00B95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501D">
        <w:rPr>
          <w:rFonts w:ascii="Times New Roman" w:hAnsi="Times New Roman" w:cs="Times New Roman"/>
          <w:sz w:val="24"/>
          <w:szCs w:val="24"/>
        </w:rPr>
        <w:t>ndonesia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102 data.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26866" w:rsidRPr="007124EE" w:rsidRDefault="00B26866" w:rsidP="00B26866">
      <w:pPr>
        <w:pStyle w:val="ListParagraph"/>
        <w:numPr>
          <w:ilvl w:val="3"/>
          <w:numId w:val="2"/>
        </w:numPr>
        <w:spacing w:line="48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124E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12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EE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712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E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712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E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12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EE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7124EE">
        <w:rPr>
          <w:rFonts w:ascii="Times New Roman" w:hAnsi="Times New Roman" w:cs="Times New Roman"/>
          <w:sz w:val="24"/>
          <w:szCs w:val="24"/>
        </w:rPr>
        <w:t xml:space="preserve"> audit </w:t>
      </w:r>
      <w:r w:rsidRPr="007124EE">
        <w:rPr>
          <w:rFonts w:ascii="Times New Roman" w:hAnsi="Times New Roman" w:cs="Times New Roman"/>
          <w:i/>
          <w:iCs/>
          <w:sz w:val="24"/>
          <w:szCs w:val="24"/>
        </w:rPr>
        <w:t>going concern</w:t>
      </w:r>
    </w:p>
    <w:p w:rsidR="00B26866" w:rsidRPr="002F6AFB" w:rsidRDefault="00B26866" w:rsidP="00B26866">
      <w:pPr>
        <w:pStyle w:val="ListParagraph"/>
        <w:numPr>
          <w:ilvl w:val="3"/>
          <w:numId w:val="2"/>
        </w:numPr>
        <w:spacing w:line="48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Debt default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audit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going concern</w:t>
      </w:r>
    </w:p>
    <w:p w:rsidR="00B26866" w:rsidRPr="00D030D3" w:rsidRDefault="00B26866" w:rsidP="00B26866">
      <w:pPr>
        <w:pStyle w:val="ListParagraph"/>
        <w:numPr>
          <w:ilvl w:val="3"/>
          <w:numId w:val="2"/>
        </w:numPr>
        <w:spacing w:line="48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Audit tenure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audit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going concern</w:t>
      </w:r>
    </w:p>
    <w:p w:rsidR="00B26866" w:rsidRDefault="00B26866" w:rsidP="00B26866">
      <w:pPr>
        <w:pStyle w:val="Heading2"/>
        <w:numPr>
          <w:ilvl w:val="0"/>
          <w:numId w:val="3"/>
        </w:numPr>
      </w:pPr>
      <w:r>
        <w:lastRenderedPageBreak/>
        <w:t>Saran</w:t>
      </w:r>
    </w:p>
    <w:p w:rsidR="00B26866" w:rsidRDefault="00B26866" w:rsidP="00B26866">
      <w:pPr>
        <w:ind w:left="357" w:firstLine="3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Saran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variabel-variabel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6866" w:rsidRDefault="00B26866" w:rsidP="00B268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6367">
        <w:rPr>
          <w:rFonts w:ascii="Times New Roman" w:hAnsi="Times New Roman" w:cs="Times New Roman"/>
          <w:sz w:val="24"/>
        </w:rPr>
        <w:t>Bagi</w:t>
      </w:r>
      <w:proofErr w:type="spellEnd"/>
      <w:r w:rsidRPr="00F863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367">
        <w:rPr>
          <w:rFonts w:ascii="Times New Roman" w:hAnsi="Times New Roman" w:cs="Times New Roman"/>
          <w:sz w:val="24"/>
        </w:rPr>
        <w:t>penelitian</w:t>
      </w:r>
      <w:proofErr w:type="spellEnd"/>
      <w:r w:rsidRPr="00F863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367">
        <w:rPr>
          <w:rFonts w:ascii="Times New Roman" w:hAnsi="Times New Roman" w:cs="Times New Roman"/>
          <w:sz w:val="24"/>
        </w:rPr>
        <w:t>selanjutnya</w:t>
      </w:r>
      <w:proofErr w:type="spellEnd"/>
      <w:r w:rsidRPr="00F863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6367">
        <w:rPr>
          <w:rFonts w:ascii="Times New Roman" w:hAnsi="Times New Roman" w:cs="Times New Roman"/>
          <w:sz w:val="24"/>
        </w:rPr>
        <w:t>apabila</w:t>
      </w:r>
      <w:proofErr w:type="spellEnd"/>
      <w:r w:rsidRPr="00F863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367">
        <w:rPr>
          <w:rFonts w:ascii="Times New Roman" w:hAnsi="Times New Roman" w:cs="Times New Roman"/>
          <w:sz w:val="24"/>
        </w:rPr>
        <w:t>ingin</w:t>
      </w:r>
      <w:proofErr w:type="spellEnd"/>
      <w:r w:rsidRPr="00F863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367">
        <w:rPr>
          <w:rFonts w:ascii="Times New Roman" w:hAnsi="Times New Roman" w:cs="Times New Roman"/>
          <w:sz w:val="24"/>
        </w:rPr>
        <w:t>meneliti</w:t>
      </w:r>
      <w:proofErr w:type="spellEnd"/>
      <w:r w:rsidRPr="00F863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367">
        <w:rPr>
          <w:rFonts w:ascii="Times New Roman" w:hAnsi="Times New Roman" w:cs="Times New Roman"/>
          <w:sz w:val="24"/>
        </w:rPr>
        <w:t>topik</w:t>
      </w:r>
      <w:proofErr w:type="spellEnd"/>
      <w:r w:rsidRPr="00F86367"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 w:rsidRPr="00F86367">
        <w:rPr>
          <w:rFonts w:ascii="Times New Roman" w:hAnsi="Times New Roman" w:cs="Times New Roman"/>
          <w:sz w:val="24"/>
        </w:rPr>
        <w:t>sama</w:t>
      </w:r>
      <w:proofErr w:type="spellEnd"/>
      <w:proofErr w:type="gramEnd"/>
      <w:r w:rsidRPr="00F863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6367">
        <w:rPr>
          <w:rFonts w:ascii="Times New Roman" w:hAnsi="Times New Roman" w:cs="Times New Roman"/>
          <w:sz w:val="24"/>
        </w:rPr>
        <w:t>disarankan</w:t>
      </w:r>
      <w:proofErr w:type="spellEnd"/>
      <w:r w:rsidRPr="00F863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367">
        <w:rPr>
          <w:rFonts w:ascii="Times New Roman" w:hAnsi="Times New Roman" w:cs="Times New Roman"/>
          <w:sz w:val="24"/>
        </w:rPr>
        <w:t>untuk</w:t>
      </w:r>
      <w:proofErr w:type="spellEnd"/>
      <w:r w:rsidRPr="00F8636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terbaru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26866" w:rsidRDefault="00B26866" w:rsidP="00B268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disarankan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daftar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keadaan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audit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going concern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dipilih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sedikit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seharusnya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6866" w:rsidRDefault="00B26866" w:rsidP="00B268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utnuk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mengukur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debt default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menambah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variabel-variabel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independen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lain,seperti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KAP,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audit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</w:p>
    <w:p w:rsidR="00B166D1" w:rsidRDefault="00FD420F">
      <w:bookmarkStart w:id="0" w:name="_GoBack"/>
      <w:bookmarkEnd w:id="0"/>
    </w:p>
    <w:sectPr w:rsidR="00B16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9FB"/>
    <w:multiLevelType w:val="multilevel"/>
    <w:tmpl w:val="0F441878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381A7D98"/>
    <w:multiLevelType w:val="multilevel"/>
    <w:tmpl w:val="0A26A57E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3FFB3265"/>
    <w:multiLevelType w:val="hybridMultilevel"/>
    <w:tmpl w:val="30E8B0E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66"/>
    <w:rsid w:val="00267797"/>
    <w:rsid w:val="00947A97"/>
    <w:rsid w:val="00B26866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866"/>
    <w:pPr>
      <w:spacing w:line="480" w:lineRule="auto"/>
      <w:ind w:left="1134"/>
      <w:jc w:val="both"/>
    </w:pPr>
    <w:rPr>
      <w:rFonts w:ascii="Calibri" w:eastAsia="Calibri" w:hAnsi="Calibri" w:cs="Calibri"/>
      <w:lang w:val="en-US" w:eastAsia="id-ID"/>
    </w:rPr>
  </w:style>
  <w:style w:type="paragraph" w:styleId="Heading1">
    <w:name w:val="heading 1"/>
    <w:basedOn w:val="Normal"/>
    <w:next w:val="Normal"/>
    <w:link w:val="Heading1Char"/>
    <w:rsid w:val="00B26866"/>
    <w:pPr>
      <w:keepNext/>
      <w:keepLines/>
      <w:spacing w:after="0" w:line="72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26866"/>
    <w:pPr>
      <w:keepNext/>
      <w:keepLines/>
      <w:spacing w:after="0"/>
      <w:ind w:left="357" w:hanging="357"/>
      <w:jc w:val="left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866"/>
    <w:rPr>
      <w:rFonts w:ascii="Times New Roman" w:eastAsia="Times New Roman" w:hAnsi="Times New Roman" w:cs="Times New Roman"/>
      <w:b/>
      <w:sz w:val="24"/>
      <w:szCs w:val="24"/>
      <w:lang w:val="en-US" w:eastAsia="id-ID"/>
    </w:rPr>
  </w:style>
  <w:style w:type="character" w:customStyle="1" w:styleId="Heading2Char">
    <w:name w:val="Heading 2 Char"/>
    <w:basedOn w:val="DefaultParagraphFont"/>
    <w:link w:val="Heading2"/>
    <w:rsid w:val="00B26866"/>
    <w:rPr>
      <w:rFonts w:ascii="Times New Roman" w:eastAsia="Times New Roman" w:hAnsi="Times New Roman" w:cs="Times New Roman"/>
      <w:b/>
      <w:sz w:val="24"/>
      <w:szCs w:val="24"/>
      <w:lang w:val="en-US" w:eastAsia="id-ID"/>
    </w:rPr>
  </w:style>
  <w:style w:type="paragraph" w:styleId="ListParagraph">
    <w:name w:val="List Paragraph"/>
    <w:basedOn w:val="Normal"/>
    <w:uiPriority w:val="34"/>
    <w:qFormat/>
    <w:rsid w:val="00B26866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866"/>
    <w:pPr>
      <w:spacing w:line="480" w:lineRule="auto"/>
      <w:ind w:left="1134"/>
      <w:jc w:val="both"/>
    </w:pPr>
    <w:rPr>
      <w:rFonts w:ascii="Calibri" w:eastAsia="Calibri" w:hAnsi="Calibri" w:cs="Calibri"/>
      <w:lang w:val="en-US" w:eastAsia="id-ID"/>
    </w:rPr>
  </w:style>
  <w:style w:type="paragraph" w:styleId="Heading1">
    <w:name w:val="heading 1"/>
    <w:basedOn w:val="Normal"/>
    <w:next w:val="Normal"/>
    <w:link w:val="Heading1Char"/>
    <w:rsid w:val="00B26866"/>
    <w:pPr>
      <w:keepNext/>
      <w:keepLines/>
      <w:spacing w:after="0" w:line="72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26866"/>
    <w:pPr>
      <w:keepNext/>
      <w:keepLines/>
      <w:spacing w:after="0"/>
      <w:ind w:left="357" w:hanging="357"/>
      <w:jc w:val="left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866"/>
    <w:rPr>
      <w:rFonts w:ascii="Times New Roman" w:eastAsia="Times New Roman" w:hAnsi="Times New Roman" w:cs="Times New Roman"/>
      <w:b/>
      <w:sz w:val="24"/>
      <w:szCs w:val="24"/>
      <w:lang w:val="en-US" w:eastAsia="id-ID"/>
    </w:rPr>
  </w:style>
  <w:style w:type="character" w:customStyle="1" w:styleId="Heading2Char">
    <w:name w:val="Heading 2 Char"/>
    <w:basedOn w:val="DefaultParagraphFont"/>
    <w:link w:val="Heading2"/>
    <w:rsid w:val="00B26866"/>
    <w:rPr>
      <w:rFonts w:ascii="Times New Roman" w:eastAsia="Times New Roman" w:hAnsi="Times New Roman" w:cs="Times New Roman"/>
      <w:b/>
      <w:sz w:val="24"/>
      <w:szCs w:val="24"/>
      <w:lang w:val="en-US" w:eastAsia="id-ID"/>
    </w:rPr>
  </w:style>
  <w:style w:type="paragraph" w:styleId="ListParagraph">
    <w:name w:val="List Paragraph"/>
    <w:basedOn w:val="Normal"/>
    <w:uiPriority w:val="34"/>
    <w:qFormat/>
    <w:rsid w:val="00B26866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Bonnie</cp:lastModifiedBy>
  <cp:revision>2</cp:revision>
  <dcterms:created xsi:type="dcterms:W3CDTF">2019-09-23T08:36:00Z</dcterms:created>
  <dcterms:modified xsi:type="dcterms:W3CDTF">2019-09-23T08:36:00Z</dcterms:modified>
</cp:coreProperties>
</file>