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80" w:rsidRDefault="00813280" w:rsidP="00813280">
      <w:pPr>
        <w:pStyle w:val="Heading1"/>
        <w:ind w:left="0"/>
      </w:pPr>
      <w:r>
        <w:t>BAB I</w:t>
      </w:r>
    </w:p>
    <w:p w:rsidR="00813280" w:rsidRDefault="00813280" w:rsidP="00813280">
      <w:pPr>
        <w:pStyle w:val="Heading1"/>
        <w:ind w:left="0"/>
      </w:pPr>
      <w:r>
        <w:t>PENDAHULUAN</w:t>
      </w:r>
    </w:p>
    <w:p w:rsidR="00813280" w:rsidRDefault="00813280" w:rsidP="00813280">
      <w:pPr>
        <w:ind w:left="426" w:firstLine="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bab ini penulis </w:t>
      </w:r>
      <w:proofErr w:type="gramStart"/>
      <w:r>
        <w:rPr>
          <w:rFonts w:ascii="Times New Roman" w:eastAsia="Times New Roman" w:hAnsi="Times New Roman" w:cs="Times New Roman"/>
          <w:sz w:val="24"/>
          <w:szCs w:val="24"/>
        </w:rPr>
        <w:t>akan  menjelaskan</w:t>
      </w:r>
      <w:proofErr w:type="gramEnd"/>
      <w:r>
        <w:rPr>
          <w:rFonts w:ascii="Times New Roman" w:eastAsia="Times New Roman" w:hAnsi="Times New Roman" w:cs="Times New Roman"/>
          <w:sz w:val="24"/>
          <w:szCs w:val="24"/>
        </w:rPr>
        <w:t xml:space="preserve"> beberapa hal mengenai latar belakang masalah yang mendasari penulis melakukan penelitian mengenai opini audit</w:t>
      </w:r>
      <w:r>
        <w:rPr>
          <w:rFonts w:ascii="Times New Roman" w:eastAsia="Times New Roman" w:hAnsi="Times New Roman" w:cs="Times New Roman"/>
          <w:i/>
          <w:sz w:val="24"/>
          <w:szCs w:val="24"/>
        </w:rPr>
        <w:t xml:space="preserve"> going concern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Adanya pengaruh kondisi keuangan perusahaan, </w:t>
      </w:r>
      <w:r>
        <w:rPr>
          <w:rFonts w:ascii="Times New Roman" w:eastAsia="Times New Roman" w:hAnsi="Times New Roman" w:cs="Times New Roman"/>
          <w:i/>
          <w:sz w:val="24"/>
          <w:szCs w:val="24"/>
        </w:rPr>
        <w:t>debt default</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audit tenure</w:t>
      </w:r>
      <w:r>
        <w:rPr>
          <w:rFonts w:ascii="Times New Roman" w:eastAsia="Times New Roman" w:hAnsi="Times New Roman" w:cs="Times New Roman"/>
          <w:sz w:val="24"/>
          <w:szCs w:val="24"/>
        </w:rPr>
        <w:t xml:space="preserve"> terhadap opini audit </w:t>
      </w:r>
      <w:r>
        <w:rPr>
          <w:rFonts w:ascii="Times New Roman" w:eastAsia="Times New Roman" w:hAnsi="Times New Roman" w:cs="Times New Roman"/>
          <w:i/>
          <w:sz w:val="24"/>
          <w:szCs w:val="24"/>
        </w:rPr>
        <w:t>going concern.</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(kelangsungan hidup berkelanjutan) merupakan salah satu asumsi dasar yang dipakai dalam menyusun laporan keuangan.</w:t>
      </w:r>
      <w:proofErr w:type="gramEnd"/>
      <w:r>
        <w:rPr>
          <w:rFonts w:ascii="Times New Roman" w:eastAsia="Times New Roman" w:hAnsi="Times New Roman" w:cs="Times New Roman"/>
          <w:sz w:val="24"/>
          <w:szCs w:val="24"/>
        </w:rPr>
        <w:t xml:space="preserve"> Asumsi ini mengharuskan perusahaan secara operasional memiliki kemampuan mempertahankan kelangsungan hidupnya dan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melanjutkan usahanya pada masa depan. </w:t>
      </w:r>
    </w:p>
    <w:p w:rsidR="00813280" w:rsidRDefault="00813280" w:rsidP="00813280">
      <w:pPr>
        <w:ind w:left="426" w:firstLine="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Kemudian penulis juga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menjabarkan identifikasi masalah, batasan masalah, batasan penelitian, rumusan masalah, tujuan penelitian, dan manfaat penelitian. Identifikasi masalah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berisi masalah-masalah yang dipertanyakan dalam penelitian ini. Namun, identifikasi masalah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dipersingkat menjadi batasan masalah dan batasan penelitian, masalah-masalah yang telah diidentifikasi akan dipersempit dan dibatasi karena adanya keterbatasan penulis salah satunya dari sisi waktu. Rumusan masalah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membahas inti masalah yang akan diteliti dengan lebih mendalam. Tujuan penelitian adalah untuk menjelaskan hasil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diperoleh dari penelitian ini. Dan pada sub-bab terakhir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berisi manfaat penelitian bagi pihak-pihak yang terkait. </w:t>
      </w:r>
    </w:p>
    <w:p w:rsidR="00813280" w:rsidRDefault="00813280" w:rsidP="00813280">
      <w:pPr>
        <w:pStyle w:val="Heading2"/>
        <w:numPr>
          <w:ilvl w:val="0"/>
          <w:numId w:val="1"/>
        </w:numPr>
        <w:ind w:left="426"/>
      </w:pPr>
      <w:r>
        <w:t>Latar Belakang Masalah</w:t>
      </w:r>
    </w:p>
    <w:p w:rsidR="00813280" w:rsidRDefault="00813280" w:rsidP="00813280">
      <w:pPr>
        <w:ind w:left="426" w:firstLine="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Perkembangan dunia bisnis terus semakin meningkat menyebabkan persaingan antar perusahaan semakin ketat.</w:t>
      </w:r>
      <w:proofErr w:type="gramEnd"/>
      <w:r>
        <w:rPr>
          <w:rFonts w:ascii="Times New Roman" w:eastAsia="Times New Roman" w:hAnsi="Times New Roman" w:cs="Times New Roman"/>
          <w:sz w:val="24"/>
          <w:szCs w:val="24"/>
        </w:rPr>
        <w:t xml:space="preserve"> Banyak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yang dapat dilakukan pihak manajemen untuk mempertahankan usahanya dan memperlihatkan kinerjanya melalui laporan keuangan kepada pemegang saham dan</w:t>
      </w:r>
      <w:bookmarkStart w:id="0" w:name="_GoBack"/>
      <w:bookmarkEnd w:id="0"/>
      <w:r>
        <w:rPr>
          <w:rFonts w:ascii="Times New Roman" w:eastAsia="Times New Roman" w:hAnsi="Times New Roman" w:cs="Times New Roman"/>
          <w:sz w:val="24"/>
          <w:szCs w:val="24"/>
        </w:rPr>
        <w:t xml:space="preserve"> calon investor. </w:t>
      </w:r>
      <w:proofErr w:type="gramStart"/>
      <w:r>
        <w:rPr>
          <w:rFonts w:ascii="Times New Roman" w:eastAsia="Times New Roman" w:hAnsi="Times New Roman" w:cs="Times New Roman"/>
          <w:sz w:val="24"/>
          <w:szCs w:val="24"/>
        </w:rPr>
        <w:t xml:space="preserve">Jika entitas tidak pandai dalam </w:t>
      </w:r>
      <w:r>
        <w:rPr>
          <w:rFonts w:ascii="Times New Roman" w:eastAsia="Times New Roman" w:hAnsi="Times New Roman" w:cs="Times New Roman"/>
          <w:sz w:val="24"/>
          <w:szCs w:val="24"/>
        </w:rPr>
        <w:lastRenderedPageBreak/>
        <w:t>menghadapi persaingan ini maka usahanya dapat mengalami kebangkrutan saham.</w:t>
      </w:r>
      <w:proofErr w:type="gramEnd"/>
      <w:r>
        <w:rPr>
          <w:rFonts w:ascii="Times New Roman" w:eastAsia="Times New Roman" w:hAnsi="Times New Roman" w:cs="Times New Roman"/>
          <w:sz w:val="24"/>
          <w:szCs w:val="24"/>
        </w:rPr>
        <w:t xml:space="preserve"> Suatu perusahaan didirikan dengan harapan dapat beroperasi untuk waktu tidak terbatas dan tidak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dibubarkan kecuali ada bukti bahwa perusahaan tidak dapat memperoleh di masa yang akan datang atau tidak dapat mempertahankan kelangsungan hidupnya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atau terancam kebangkrutan. Oleh karena itu, untuk mengetahui tingkat perkembangan usaha, perusahaan harus menyusun laporan keuangan sesuai dengan Standar Akuntansi Keuangan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{"citationItems":[{"id":"ITEM-1","itemData":{"author":[{"dropping-particle":"","family":"Turnip","given":"Ditha Roselyni","non-dropping-particle":"","parse-names":false,"suffix":""}],"container-title":"Universitas Sumatera Utara Repositori Institusi US Tahun 2013-2016","id":"ITEM-1","issued":{"date-parts":[["2018"]]},"title":"Pengaruh Kualitas Audit, Kondisi Keuangan Perusahaan, Opini Audit Tahun Sebelumnya dan Pertumbuhan Perusahaan Terhadap Opini Audit Going Concern pada Perusahaan Pertambangan yang Terdaftar di Bursa Efek Indonesia Tahun 2013-2016","type":"article-journal"},"uris":["http://www.mendeley.com/documents/?uuid=28a18592-39a6-4ec7-b3d4-fe0ad405ed55"]}],"mendeley":{"formattedCitation":"(Turnip, 2018)","plainTextFormattedCitation":"(Turnip, 2018)","previouslyFormattedCitation":"(Turnip,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828FA">
        <w:rPr>
          <w:rFonts w:ascii="Times New Roman" w:eastAsia="Times New Roman" w:hAnsi="Times New Roman" w:cs="Times New Roman"/>
          <w:noProof/>
          <w:sz w:val="24"/>
          <w:szCs w:val="24"/>
        </w:rPr>
        <w:t>(Turnip,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Dalam penyusunan laporan keuangan, terkadang investor kurang percaya dengan laporan keuangan yang dibuat oleh pihak internal dari perusahaan itu sendiri, karena dapat menimbulkan manipulasi laporan keuangan.</w:t>
      </w:r>
      <w:proofErr w:type="gramEnd"/>
    </w:p>
    <w:p w:rsidR="00813280" w:rsidRDefault="00813280" w:rsidP="00813280">
      <w:pPr>
        <w:ind w:left="426" w:firstLine="567"/>
        <w:rPr>
          <w:rFonts w:ascii="Times New Roman" w:eastAsia="Times New Roman" w:hAnsi="Times New Roman" w:cs="Times New Roman"/>
          <w:sz w:val="24"/>
          <w:szCs w:val="24"/>
        </w:rPr>
      </w:pPr>
      <w:bookmarkStart w:id="1" w:name="_Hlk13860576"/>
      <w:proofErr w:type="gramStart"/>
      <w:r>
        <w:rPr>
          <w:rFonts w:ascii="Times New Roman" w:eastAsia="Times New Roman" w:hAnsi="Times New Roman" w:cs="Times New Roman"/>
          <w:sz w:val="24"/>
          <w:szCs w:val="24"/>
        </w:rPr>
        <w:t xml:space="preserve">Banyak kasus tentang manipulasi keuangan yang terjadi pada dunia bisnis, terutama dalam hal yang berkaitan tentang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suatu perusahaan.</w:t>
      </w:r>
      <w:proofErr w:type="gramEnd"/>
      <w:r>
        <w:rPr>
          <w:rFonts w:ascii="Times New Roman" w:eastAsia="Times New Roman" w:hAnsi="Times New Roman" w:cs="Times New Roman"/>
          <w:sz w:val="24"/>
          <w:szCs w:val="24"/>
        </w:rPr>
        <w:t xml:space="preserve"> Beberapa kasus manipulasi keuangan seperti yang terjadi pada Enron (2001), WorldCom (2002), Xerox Corporation (2002), Lehman Brother (2008), dan lain-lain merupakan contoh kasus manipulasi yang pernah terjadi pada dunia bisnis. </w:t>
      </w:r>
      <w:r>
        <w:rPr>
          <w:rFonts w:ascii="Times New Roman" w:eastAsia="Times New Roman" w:hAnsi="Times New Roman" w:cs="Times New Roman"/>
          <w:color w:val="575757"/>
          <w:sz w:val="24"/>
          <w:szCs w:val="24"/>
          <w:highlight w:val="white"/>
        </w:rPr>
        <w:t> </w:t>
      </w:r>
      <w:proofErr w:type="gramStart"/>
      <w:r w:rsidRPr="00037713">
        <w:rPr>
          <w:rFonts w:ascii="Times New Roman" w:eastAsia="Times New Roman" w:hAnsi="Times New Roman" w:cs="Times New Roman"/>
          <w:sz w:val="24"/>
          <w:szCs w:val="24"/>
          <w:highlight w:val="white"/>
        </w:rPr>
        <w:t xml:space="preserve">Di ambil dari </w:t>
      </w:r>
      <w:hyperlink r:id="rId8">
        <w:r w:rsidRPr="00037713">
          <w:rPr>
            <w:rFonts w:ascii="Times New Roman" w:eastAsia="Times New Roman" w:hAnsi="Times New Roman" w:cs="Times New Roman"/>
            <w:sz w:val="24"/>
            <w:szCs w:val="24"/>
            <w:highlight w:val="white"/>
            <w:u w:val="single"/>
          </w:rPr>
          <w:t>tirto.id</w:t>
        </w:r>
      </w:hyperlink>
      <w:r w:rsidRPr="00037713">
        <w:rPr>
          <w:rFonts w:ascii="Times New Roman" w:eastAsia="Times New Roman" w:hAnsi="Times New Roman" w:cs="Times New Roman"/>
          <w:sz w:val="24"/>
          <w:szCs w:val="24"/>
        </w:rPr>
        <w:t xml:space="preserve"> </w:t>
      </w:r>
      <w:r w:rsidRPr="00037713">
        <w:rPr>
          <w:rFonts w:ascii="Times New Roman" w:eastAsia="Times New Roman" w:hAnsi="Times New Roman" w:cs="Times New Roman"/>
          <w:sz w:val="24"/>
          <w:szCs w:val="24"/>
          <w:highlight w:val="white"/>
        </w:rPr>
        <w:t xml:space="preserve">Pada </w:t>
      </w:r>
      <w:r>
        <w:rPr>
          <w:rFonts w:ascii="Times New Roman" w:eastAsia="Times New Roman" w:hAnsi="Times New Roman" w:cs="Times New Roman"/>
          <w:sz w:val="24"/>
          <w:szCs w:val="24"/>
          <w:highlight w:val="white"/>
        </w:rPr>
        <w:t>Mei 2018, PT Sunprima Nusantara Pembiayaan (SNP Finance) menjadi sorotan otoritas keuangan dan publik.</w:t>
      </w:r>
      <w:proofErr w:type="gram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Perusahaan pembiayaan berumur kurang lebih 18 tahun ini ternyata berada di ambang kepailitan.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highlight w:val="white"/>
        </w:rPr>
        <w:t>Perusahaan pembiayaan yang berada di bawah naungan Columbia Group tersebut di atas kertas terlihat dalam kondisi baik-baik saja.</w:t>
      </w:r>
      <w:proofErr w:type="gramEnd"/>
      <w:r>
        <w:rPr>
          <w:rFonts w:ascii="Times New Roman" w:eastAsia="Times New Roman" w:hAnsi="Times New Roman" w:cs="Times New Roman"/>
          <w:sz w:val="24"/>
          <w:szCs w:val="24"/>
          <w:highlight w:val="white"/>
        </w:rPr>
        <w:t xml:space="preserve"> Rating utang perseroan sempat mendapatkan rating </w:t>
      </w:r>
      <w:proofErr w:type="gramStart"/>
      <w:r>
        <w:rPr>
          <w:rFonts w:ascii="Times New Roman" w:eastAsia="Times New Roman" w:hAnsi="Times New Roman" w:cs="Times New Roman"/>
          <w:sz w:val="24"/>
          <w:szCs w:val="24"/>
          <w:highlight w:val="white"/>
        </w:rPr>
        <w:t>idA</w:t>
      </w:r>
      <w:proofErr w:type="gramEnd"/>
      <w:r>
        <w:rPr>
          <w:rFonts w:ascii="Times New Roman" w:eastAsia="Times New Roman" w:hAnsi="Times New Roman" w:cs="Times New Roman"/>
          <w:sz w:val="24"/>
          <w:szCs w:val="24"/>
          <w:highlight w:val="white"/>
        </w:rPr>
        <w:t xml:space="preserve"> atau stabil dari Pefindo pada Maret 2018. </w:t>
      </w:r>
      <w:proofErr w:type="gramStart"/>
      <w:r>
        <w:rPr>
          <w:rFonts w:ascii="Times New Roman" w:eastAsia="Times New Roman" w:hAnsi="Times New Roman" w:cs="Times New Roman"/>
          <w:sz w:val="24"/>
          <w:szCs w:val="24"/>
          <w:highlight w:val="white"/>
        </w:rPr>
        <w:t>Namun, kondisi perusahaan berubah 180 derajat.</w:t>
      </w:r>
      <w:proofErr w:type="gramEnd"/>
      <w:r>
        <w:rPr>
          <w:rFonts w:ascii="Times New Roman" w:eastAsia="Times New Roman" w:hAnsi="Times New Roman" w:cs="Times New Roman"/>
          <w:sz w:val="24"/>
          <w:szCs w:val="24"/>
          <w:highlight w:val="white"/>
        </w:rPr>
        <w:t xml:space="preserve"> Rating utang perseroan berubah drastis dari stabil menjadi </w:t>
      </w:r>
      <w:hyperlink r:id="rId9">
        <w:r>
          <w:rPr>
            <w:rFonts w:ascii="Times New Roman" w:eastAsia="Times New Roman" w:hAnsi="Times New Roman" w:cs="Times New Roman"/>
            <w:color w:val="000000"/>
            <w:sz w:val="24"/>
            <w:szCs w:val="24"/>
            <w:highlight w:val="white"/>
            <w:u w:val="single"/>
          </w:rPr>
          <w:t>idSD </w:t>
        </w:r>
      </w:hyperlink>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selective default</w:t>
      </w:r>
      <w:r>
        <w:rPr>
          <w:rFonts w:ascii="Times New Roman" w:eastAsia="Times New Roman" w:hAnsi="Times New Roman" w:cs="Times New Roman"/>
          <w:sz w:val="24"/>
          <w:szCs w:val="24"/>
          <w:highlight w:val="white"/>
        </w:rPr>
        <w:t xml:space="preserve">) pada 9 Mei 2018 lantaran salah satu kupon Medium Term Notes (MTN) yang diterbitkan SNP gagal </w:t>
      </w:r>
      <w:proofErr w:type="gramStart"/>
      <w:r>
        <w:rPr>
          <w:rFonts w:ascii="Times New Roman" w:eastAsia="Times New Roman" w:hAnsi="Times New Roman" w:cs="Times New Roman"/>
          <w:sz w:val="24"/>
          <w:szCs w:val="24"/>
          <w:highlight w:val="white"/>
        </w:rPr>
        <w:t>bayar</w:t>
      </w:r>
      <w:proofErr w:type="gramEnd"/>
      <w:r>
        <w:rPr>
          <w:rFonts w:ascii="Times New Roman" w:eastAsia="Times New Roman" w:hAnsi="Times New Roman" w:cs="Times New Roman"/>
          <w:sz w:val="24"/>
          <w:szCs w:val="24"/>
          <w:highlight w:val="white"/>
        </w:rPr>
        <w:t xml:space="preserve">. Diduga pihak SNP Finance tidak menyampaikan laporan keuangan dengan benar alias fiktif, sehingga perusahaan pemeringkat dan auditor tidak mengeluarkan peringatan </w:t>
      </w:r>
      <w:r>
        <w:rPr>
          <w:rFonts w:ascii="Times New Roman" w:eastAsia="Times New Roman" w:hAnsi="Times New Roman" w:cs="Times New Roman"/>
          <w:sz w:val="24"/>
          <w:szCs w:val="24"/>
          <w:highlight w:val="white"/>
        </w:rPr>
        <w:lastRenderedPageBreak/>
        <w:t>atau </w:t>
      </w:r>
      <w:r>
        <w:rPr>
          <w:rFonts w:ascii="Times New Roman" w:eastAsia="Times New Roman" w:hAnsi="Times New Roman" w:cs="Times New Roman"/>
          <w:i/>
          <w:sz w:val="24"/>
          <w:szCs w:val="24"/>
          <w:highlight w:val="white"/>
        </w:rPr>
        <w:t>warning</w:t>
      </w:r>
      <w:r>
        <w:rPr>
          <w:rFonts w:ascii="Times New Roman" w:eastAsia="Times New Roman" w:hAnsi="Times New Roman" w:cs="Times New Roman"/>
          <w:sz w:val="24"/>
          <w:szCs w:val="24"/>
          <w:highlight w:val="white"/>
        </w:rPr>
        <w:t xml:space="preserve"> sebelum gagal </w:t>
      </w:r>
      <w:proofErr w:type="gramStart"/>
      <w:r>
        <w:rPr>
          <w:rFonts w:ascii="Times New Roman" w:eastAsia="Times New Roman" w:hAnsi="Times New Roman" w:cs="Times New Roman"/>
          <w:sz w:val="24"/>
          <w:szCs w:val="24"/>
          <w:highlight w:val="white"/>
        </w:rPr>
        <w:t>bayar</w:t>
      </w:r>
      <w:proofErr w:type="gramEnd"/>
      <w:r>
        <w:rPr>
          <w:rFonts w:ascii="Times New Roman" w:eastAsia="Times New Roman" w:hAnsi="Times New Roman" w:cs="Times New Roman"/>
          <w:sz w:val="24"/>
          <w:szCs w:val="24"/>
          <w:highlight w:val="white"/>
        </w:rPr>
        <w:t xml:space="preserve"> terjadi. </w:t>
      </w:r>
      <w:proofErr w:type="gramStart"/>
      <w:r>
        <w:rPr>
          <w:rFonts w:ascii="Times New Roman" w:eastAsia="Times New Roman" w:hAnsi="Times New Roman" w:cs="Times New Roman"/>
          <w:sz w:val="24"/>
          <w:szCs w:val="24"/>
          <w:highlight w:val="white"/>
        </w:rPr>
        <w:t>Persoalan laporan keuangan ini sangat vital dan seringkali menjadi kerumitan bagi sebuah perusahaan bila tak dikelola dengan baik</w:t>
      </w:r>
      <w:bookmarkEnd w:id="1"/>
      <w:r>
        <w:rPr>
          <w:rFonts w:ascii="Times New Roman" w:eastAsia="Times New Roman" w:hAnsi="Times New Roman" w:cs="Times New Roman"/>
          <w:sz w:val="24"/>
          <w:szCs w:val="24"/>
          <w:highlight w:val="white"/>
        </w:rPr>
        <w:t>.</w:t>
      </w:r>
      <w:proofErr w:type="gramEnd"/>
    </w:p>
    <w:p w:rsidR="00813280" w:rsidRDefault="00813280" w:rsidP="00813280">
      <w:pPr>
        <w:ind w:left="426" w:firstLine="567"/>
        <w:rPr>
          <w:rFonts w:ascii="Times New Roman" w:eastAsia="Times New Roman" w:hAnsi="Times New Roman" w:cs="Times New Roman"/>
          <w:sz w:val="24"/>
          <w:szCs w:val="24"/>
        </w:rPr>
      </w:pPr>
      <w:bookmarkStart w:id="2" w:name="_Hlk13860639"/>
      <w:r>
        <w:rPr>
          <w:rFonts w:ascii="Times New Roman" w:eastAsia="Times New Roman" w:hAnsi="Times New Roman" w:cs="Times New Roman"/>
          <w:sz w:val="24"/>
          <w:szCs w:val="24"/>
        </w:rPr>
        <w:t xml:space="preserve">Peristiwa tersebut merupakan indikasi bahwa tidak semua perusahaan yang tercatatat di Bursa Efek </w:t>
      </w:r>
      <w:r w:rsidRPr="00774A7F">
        <w:rPr>
          <w:rFonts w:ascii="Times New Roman" w:eastAsia="Times New Roman" w:hAnsi="Times New Roman" w:cs="Times New Roman"/>
          <w:sz w:val="24"/>
          <w:szCs w:val="24"/>
        </w:rPr>
        <w:t>Indonesia (BEI) memiliki kelangsungan usaha (</w:t>
      </w:r>
      <w:r w:rsidRPr="00774A7F">
        <w:rPr>
          <w:rFonts w:ascii="Times New Roman" w:eastAsia="Times New Roman" w:hAnsi="Times New Roman" w:cs="Times New Roman"/>
          <w:i/>
          <w:sz w:val="24"/>
          <w:szCs w:val="24"/>
        </w:rPr>
        <w:t xml:space="preserve">going </w:t>
      </w:r>
      <w:r w:rsidRPr="00774A7F">
        <w:rPr>
          <w:rFonts w:ascii="Times New Roman" w:eastAsia="Times New Roman" w:hAnsi="Times New Roman" w:cs="Times New Roman"/>
          <w:sz w:val="24"/>
          <w:szCs w:val="24"/>
        </w:rPr>
        <w:t xml:space="preserve">concern) di masa depan. </w:t>
      </w:r>
      <w:proofErr w:type="gramStart"/>
      <w:r w:rsidRPr="00774A7F">
        <w:rPr>
          <w:rFonts w:ascii="Times New Roman" w:eastAsia="Times New Roman" w:hAnsi="Times New Roman" w:cs="Times New Roman"/>
          <w:sz w:val="24"/>
          <w:szCs w:val="24"/>
        </w:rPr>
        <w:t>Menurut Samsul Hidayat (Direktur Penilaian Perusahaan BEI) BEI mengakui ada beberapa perusahaan yang kelangsungan usahanya masih dipertanyakan.</w:t>
      </w:r>
      <w:proofErr w:type="gramEnd"/>
      <w:r w:rsidRPr="00774A7F">
        <w:rPr>
          <w:rFonts w:ascii="Times New Roman" w:eastAsia="Times New Roman" w:hAnsi="Times New Roman" w:cs="Times New Roman"/>
          <w:sz w:val="24"/>
          <w:szCs w:val="24"/>
        </w:rPr>
        <w:t xml:space="preserve"> Kelangsungan hidup </w:t>
      </w:r>
      <w:proofErr w:type="gramStart"/>
      <w:r w:rsidRPr="00774A7F">
        <w:rPr>
          <w:rFonts w:ascii="Times New Roman" w:eastAsia="Times New Roman" w:hAnsi="Times New Roman" w:cs="Times New Roman"/>
          <w:sz w:val="24"/>
          <w:szCs w:val="24"/>
        </w:rPr>
        <w:t>(</w:t>
      </w:r>
      <w:r w:rsidRPr="00774A7F">
        <w:rPr>
          <w:rFonts w:ascii="Times New Roman" w:eastAsia="Times New Roman" w:hAnsi="Times New Roman" w:cs="Times New Roman"/>
          <w:i/>
          <w:sz w:val="24"/>
          <w:szCs w:val="24"/>
        </w:rPr>
        <w:t xml:space="preserve"> going</w:t>
      </w:r>
      <w:proofErr w:type="gramEnd"/>
      <w:r w:rsidRPr="00774A7F">
        <w:rPr>
          <w:rFonts w:ascii="Times New Roman" w:eastAsia="Times New Roman" w:hAnsi="Times New Roman" w:cs="Times New Roman"/>
          <w:i/>
          <w:sz w:val="24"/>
          <w:szCs w:val="24"/>
        </w:rPr>
        <w:t xml:space="preserve"> concern </w:t>
      </w:r>
      <w:r>
        <w:rPr>
          <w:rFonts w:ascii="Times New Roman" w:eastAsia="Times New Roman" w:hAnsi="Times New Roman" w:cs="Times New Roman"/>
          <w:sz w:val="24"/>
          <w:szCs w:val="24"/>
        </w:rPr>
        <w:t>) perusahaan merupakan hal yang penting bagi pihak-pihak yang berkepentingan terhadap perusahaan terutama investor</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Menurut halim  dalam </w:t>
      </w:r>
      <w:r>
        <w:rPr>
          <w:rFonts w:ascii="Times New Roman" w:eastAsia="Times New Roman" w:hAnsi="Times New Roman" w:cs="Times New Roman"/>
          <w:iCs/>
          <w:sz w:val="24"/>
          <w:szCs w:val="24"/>
        </w:rPr>
        <w:fldChar w:fldCharType="begin" w:fldLock="1"/>
      </w:r>
      <w:r>
        <w:rPr>
          <w:rFonts w:ascii="Times New Roman" w:eastAsia="Times New Roman" w:hAnsi="Times New Roman" w:cs="Times New Roman"/>
          <w:iCs/>
          <w:sz w:val="24"/>
          <w:szCs w:val="24"/>
        </w:rPr>
        <w:instrText>ADDIN CSL_CITATION {"citationItems":[{"id":"ITEM-1","itemData":{"author":[{"dropping-particle":"","family":"Mashadi","given":"Harkat Agung","non-dropping-particle":"","parse-names":false,"suffix":""}],"id":"ITEM-1","issued":{"date-parts":[["2017"]]},"number-of-pages":"1-5","publisher":"University of Muhammadiyah Malang.","title":"PENGARUH PROFITABILITAS, LIKUIDITAS, DAN PERTUMBUHAN PERUSAHAAN TERHADAP OPINI AUDIT GOING CONCERN (Studi Empiris pada Perusahaan Property dan Real Estate yang Terdaftar di Bursa Efek Indonesia periode 2012-2015)","type":"thesis"},"uris":["http://www.mendeley.com/documents/?uuid=4fd52e58-b934-496a-9987-320935519b78"]}],"mendeley":{"formattedCitation":"(Mashadi, 2017)","plainTextFormattedCitation":"(Mashadi, 2017)","previouslyFormattedCitation":"(Mashadi, 2017)"},"properties":{"noteIndex":0},"schema":"https://github.com/citation-style-language/schema/raw/master/csl-citation.json"}</w:instrText>
      </w:r>
      <w:r>
        <w:rPr>
          <w:rFonts w:ascii="Times New Roman" w:eastAsia="Times New Roman" w:hAnsi="Times New Roman" w:cs="Times New Roman"/>
          <w:iCs/>
          <w:sz w:val="24"/>
          <w:szCs w:val="24"/>
        </w:rPr>
        <w:fldChar w:fldCharType="separate"/>
      </w:r>
      <w:r w:rsidRPr="00EA2205">
        <w:rPr>
          <w:rFonts w:ascii="Times New Roman" w:eastAsia="Times New Roman" w:hAnsi="Times New Roman" w:cs="Times New Roman"/>
          <w:iCs/>
          <w:noProof/>
          <w:sz w:val="24"/>
          <w:szCs w:val="24"/>
        </w:rPr>
        <w:t>(Mashadi, 2017)</w:t>
      </w:r>
      <w:r>
        <w:rPr>
          <w:rFonts w:ascii="Times New Roman" w:eastAsia="Times New Roman" w:hAnsi="Times New Roman" w:cs="Times New Roman"/>
          <w:iCs/>
          <w:sz w:val="24"/>
          <w:szCs w:val="24"/>
        </w:rPr>
        <w:fldChar w:fldCharType="end"/>
      </w:r>
      <w:r>
        <w:rPr>
          <w:rFonts w:ascii="Times New Roman" w:eastAsia="Times New Roman" w:hAnsi="Times New Roman" w:cs="Times New Roman"/>
          <w:iCs/>
          <w:sz w:val="24"/>
          <w:szCs w:val="24"/>
        </w:rPr>
        <w:t xml:space="preserve">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adalah asumsi dasar dalam akuntansi yang menyatakan bahwa entitas yang menyusun laporan keuangan mampu melanjutkan usahanya di masa yang akan datang dan tidak membubarkan diri dalam waktu dekat.  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{"citationItems":[{"id":"ITEM-1","itemData":{"author":[{"dropping-particle":"","family":"Rahman","given":"Abdul","non-dropping-particle":"","parse-names":false,"suffix":""}],"id":"ITEM-1","issued":{"date-parts":[["2012"]]},"page":"1-37","title":"Sekolah Tinggi Ilmu Ekonomi YKPN Yogyakarta","type":"article-journal"},"uris":["http://www.mendeley.com/documents/?uuid=388e4f93-4ed4-438d-bfa7-611a8731cacf"]}],"mendeley":{"formattedCitation":"(Rahman, 2012)","manualFormatting":"Rahman (2012)","plainTextFormattedCitation":"(Rahman, 2012)","previouslyFormattedCitation":"(Rahman, 2012)"},"properties":{"noteIndex":0},"schema":"https://github.com/citation-style-language/schema/raw/master/csl-citation.json"}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2527D">
        <w:rPr>
          <w:rFonts w:ascii="Times New Roman" w:eastAsia="Times New Roman" w:hAnsi="Times New Roman" w:cs="Times New Roman"/>
          <w:noProof/>
          <w:sz w:val="24"/>
          <w:szCs w:val="24"/>
        </w:rPr>
        <w:t>Rahman</w:t>
      </w:r>
      <w:r>
        <w:rPr>
          <w:rFonts w:ascii="Times New Roman" w:eastAsia="Times New Roman" w:hAnsi="Times New Roman" w:cs="Times New Roman"/>
          <w:noProof/>
          <w:sz w:val="24"/>
          <w:szCs w:val="24"/>
        </w:rPr>
        <w:t xml:space="preserve"> (</w:t>
      </w:r>
      <w:r w:rsidRPr="0002527D">
        <w:rPr>
          <w:rFonts w:ascii="Times New Roman" w:eastAsia="Times New Roman" w:hAnsi="Times New Roman" w:cs="Times New Roman"/>
          <w:noProof/>
          <w:sz w:val="24"/>
          <w:szCs w:val="24"/>
        </w:rPr>
        <w:t>2012)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Asumsi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berarti suatu badan usaha dianggap akan mampu mempertahankan kegiatan usahanya dalam jangka waktu yang  panjang dan tidak akan dilikuidasi dalam waktu jangka pendek. Opini audit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merupakan opini yang dikeluarkan oleh auditor untuk memastikan apakah perusahaan dapat mempertahankan kelangsungan hidupnya. </w:t>
      </w:r>
      <w:proofErr w:type="gramStart"/>
      <w:r>
        <w:rPr>
          <w:rFonts w:ascii="Times New Roman" w:eastAsia="Times New Roman" w:hAnsi="Times New Roman" w:cs="Times New Roman"/>
          <w:sz w:val="24"/>
          <w:szCs w:val="24"/>
        </w:rPr>
        <w:t xml:space="preserve">Dalam laporan keuangan tahunan, opini audit </w:t>
      </w:r>
      <w:r w:rsidRPr="000E1797">
        <w:rPr>
          <w:rFonts w:ascii="Times New Roman" w:eastAsia="Times New Roman" w:hAnsi="Times New Roman" w:cs="Times New Roman"/>
          <w:i/>
          <w:sz w:val="24"/>
          <w:szCs w:val="24"/>
        </w:rPr>
        <w:t xml:space="preserve">going concern </w:t>
      </w:r>
      <w:r>
        <w:rPr>
          <w:rFonts w:ascii="Times New Roman" w:eastAsia="Times New Roman" w:hAnsi="Times New Roman" w:cs="Times New Roman"/>
          <w:sz w:val="24"/>
          <w:szCs w:val="24"/>
        </w:rPr>
        <w:t>diberikan setelah paragraf penda</w:t>
      </w:r>
      <w:bookmarkEnd w:id="2"/>
      <w:r>
        <w:rPr>
          <w:rFonts w:ascii="Times New Roman" w:eastAsia="Times New Roman" w:hAnsi="Times New Roman" w:cs="Times New Roman"/>
          <w:sz w:val="24"/>
          <w:szCs w:val="24"/>
        </w:rPr>
        <w:t>pat.</w:t>
      </w:r>
      <w:proofErr w:type="gramEnd"/>
      <w:r>
        <w:rPr>
          <w:rFonts w:ascii="Times New Roman" w:eastAsia="Times New Roman" w:hAnsi="Times New Roman" w:cs="Times New Roman"/>
          <w:sz w:val="24"/>
          <w:szCs w:val="24"/>
        </w:rPr>
        <w:t xml:space="preserve"> </w:t>
      </w:r>
    </w:p>
    <w:p w:rsidR="00813280" w:rsidRDefault="00813280" w:rsidP="00813280">
      <w:pPr>
        <w:ind w:left="426" w:firstLine="567"/>
        <w:rPr>
          <w:rFonts w:ascii="Times New Roman" w:eastAsia="Times New Roman" w:hAnsi="Times New Roman" w:cs="Times New Roman"/>
          <w:sz w:val="24"/>
          <w:szCs w:val="24"/>
        </w:rPr>
      </w:pPr>
      <w:bookmarkStart w:id="3" w:name="_Hlk13860713"/>
      <w:proofErr w:type="gramStart"/>
      <w:r>
        <w:rPr>
          <w:rFonts w:ascii="Times New Roman" w:eastAsia="Times New Roman" w:hAnsi="Times New Roman" w:cs="Times New Roman"/>
          <w:sz w:val="24"/>
          <w:szCs w:val="24"/>
        </w:rPr>
        <w:t xml:space="preserve">Kondisi keuangan </w:t>
      </w:r>
      <w:bookmarkStart w:id="4" w:name="_Hlk13860786"/>
      <w:r>
        <w:rPr>
          <w:rFonts w:ascii="Times New Roman" w:eastAsia="Times New Roman" w:hAnsi="Times New Roman" w:cs="Times New Roman"/>
          <w:sz w:val="24"/>
          <w:szCs w:val="24"/>
        </w:rPr>
        <w:t xml:space="preserve">perusahaan merupakan salah satu tolak ukur yang digunakan </w:t>
      </w:r>
      <w:bookmarkStart w:id="5" w:name="_Hlk13860814"/>
      <w:bookmarkEnd w:id="4"/>
      <w:r>
        <w:rPr>
          <w:rFonts w:ascii="Times New Roman" w:eastAsia="Times New Roman" w:hAnsi="Times New Roman" w:cs="Times New Roman"/>
          <w:sz w:val="24"/>
          <w:szCs w:val="24"/>
        </w:rPr>
        <w:t>oleh auditor untuk menentukan kelangsungan hidup suatu perusahaan.</w:t>
      </w:r>
      <w:proofErr w:type="gramEnd"/>
      <w:r>
        <w:rPr>
          <w:rFonts w:ascii="Times New Roman" w:eastAsia="Times New Roman" w:hAnsi="Times New Roman" w:cs="Times New Roman"/>
          <w:sz w:val="24"/>
          <w:szCs w:val="24"/>
        </w:rPr>
        <w:t xml:space="preserve"> Kesangsian auditor terhadap kelangsungan hidup perusahaan mengindikasikan adanya potensi kebangkrutan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Surbakti","given":"Meliyanti","non-dropping-particle":"","parse-names":false,"suffix":""},{"dropping-particle":"","family":"Hadiprajitno","given":"basuki\\","non-dropping-particle":"","parse-names":false,"suffix":""}],"id":"ITEM-1","issued":{"date-parts":[["2011"]]},"page":"1-26","title":"FAKTOR-FAKTOR YANG MEMPENGARUHI PENERIMAAN OPINI AUDIT GOING CONCERN (Studi Empiris pada Perusahaan Manufaktur di Bursa Efek Indonesia)","type":"article-journal"},"uris":["http://www.mendeley.com/documents/?uuid=5483b64d-afe7-42ba-964c-3e321210a926"]}],"mendeley":{"formattedCitation":"(Surbakti &amp; Hadiprajitno, 2011)","plainTextFormattedCitation":"(Surbakti &amp; Hadiprajitno, 2011)","previouslyFormattedCitation":"(Surbakti &amp; Hadiprajitno, 2011)"},"properties":{"noteIndex":0},"schema":"https://github.com/citation-style-language/schema/raw/master/csl-citation.json"}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39781C">
        <w:rPr>
          <w:rFonts w:ascii="Times New Roman" w:eastAsia="Times New Roman" w:hAnsi="Times New Roman" w:cs="Times New Roman"/>
          <w:noProof/>
          <w:sz w:val="24"/>
          <w:szCs w:val="24"/>
        </w:rPr>
        <w:t>(Surbakti &amp; Hadiprajitno, 2011)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bookmarkEnd w:id="5"/>
      <w:r>
        <w:rPr>
          <w:rFonts w:ascii="Times New Roman" w:eastAsia="Times New Roman" w:hAnsi="Times New Roman" w:cs="Times New Roman"/>
          <w:sz w:val="24"/>
          <w:szCs w:val="24"/>
        </w:rPr>
        <w:t xml:space="preserve">  Pada </w:t>
      </w:r>
      <w:bookmarkStart w:id="6" w:name="_Hlk13860840"/>
      <w:r>
        <w:rPr>
          <w:rFonts w:ascii="Times New Roman" w:eastAsia="Times New Roman" w:hAnsi="Times New Roman" w:cs="Times New Roman"/>
          <w:sz w:val="24"/>
          <w:szCs w:val="24"/>
        </w:rPr>
        <w:t xml:space="preserve">perusahaan yang kondisi keuangannya baik maka auditor akan cenderung untuk tidak mengerluarkan opini audit </w:t>
      </w:r>
      <w:r>
        <w:rPr>
          <w:rFonts w:ascii="Times New Roman" w:eastAsia="Times New Roman" w:hAnsi="Times New Roman" w:cs="Times New Roman"/>
          <w:i/>
          <w:sz w:val="24"/>
          <w:szCs w:val="24"/>
        </w:rPr>
        <w:t xml:space="preserve">going concern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{"citationItems":[{"id":"ITEM-1","itemData":{"ISBN":"1974021919940","author":[{"dropping-particle":"","family":"Ramadhany","given":"A","non-dropping-particle":"","parse-names":false,"suffix":""}],"container-title":"Tesis S2, Univesitas Diponegoro","id":"ITEM-1","issued":{"date-parts":[["2004"]]},"page":"146-160","title":"Analisis Faktor-Faktor yang Mempengaruhi Penerimaan Opini Going Concern pada Perusahaan Manufaktur yang Mengalami","type":"article","volume":"4"},"uris":["http://www.mendeley.com/documents/?uuid=22b222bc-fd31-4b20-81f7-318814870f9c"]}],"mendeley":{"formattedCitation":"(Ramadhany, 2004)","plainTextFormattedCitation":"(Ramadhany, 2004)","previouslyFormattedCitation":"(Ramadhany, 2004)"},"properties":{"noteIndex":0},"schema":"https://github.com/citation-style-language/schema/raw/master/csl-citation.json"}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F934E1">
        <w:rPr>
          <w:rFonts w:ascii="Times New Roman" w:eastAsia="Times New Roman" w:hAnsi="Times New Roman" w:cs="Times New Roman"/>
          <w:noProof/>
          <w:sz w:val="24"/>
          <w:szCs w:val="24"/>
        </w:rPr>
        <w:t>(Ramadhany, 2004)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Hasil penelitian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{"citationItems":[{"id":"ITEM-1","itemData":{"author":[{"dropping-particle":"","family":"Nanda","given":"Fini rizki","non-dropping-particle":"","parse-names":false,"suffix":""}],"container-title":"Jurnal Ekonomi, Manajemen dan Akutansi I Vol.","id":"ITEM-1","issued":{"date-parts":[["2015"]]},"title":"PENGARUH AUDIT TENURE, DISCLOSURE, UKURAN KAP, DEBT DEFAULT, OPINION SHOPPING DAN KONDISI KEUANGAN TERHADAP PENERIMAAN OPINI AUDIT GOING CONCERN (PADA PERUSAHAAN YANG TERDAFTAR PADA INDEX SYARIAH BEI) FINI","type":"article-journal","volume":"24"},"uris":["http://www.mendeley.com/documents/?uuid=218641b4-699d-4e6a-85f7-0a15f9ce1136"]}],"mendeley":{"formattedCitation":"(Nanda, 2015)","manualFormatting":"Nanda (2015)","plainTextFormattedCitation":"(Nanda, 2015)","previouslyFormattedCitation":"(Nanda, 2015)"},"properties":{"noteIndex":0},"schema":"https://github.com/citation-style-language/schema/raw/master/csl-citation.json"}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EA2205">
        <w:rPr>
          <w:rFonts w:ascii="Times New Roman" w:eastAsia="Times New Roman" w:hAnsi="Times New Roman" w:cs="Times New Roman"/>
          <w:noProof/>
          <w:sz w:val="24"/>
          <w:szCs w:val="24"/>
        </w:rPr>
        <w:t xml:space="preserve">Nanda </w:t>
      </w:r>
      <w:r>
        <w:rPr>
          <w:rFonts w:ascii="Times New Roman" w:eastAsia="Times New Roman" w:hAnsi="Times New Roman" w:cs="Times New Roman"/>
          <w:noProof/>
          <w:sz w:val="24"/>
          <w:szCs w:val="24"/>
        </w:rPr>
        <w:t>(</w:t>
      </w:r>
      <w:r w:rsidRPr="00EA2205">
        <w:rPr>
          <w:rFonts w:ascii="Times New Roman" w:eastAsia="Times New Roman" w:hAnsi="Times New Roman" w:cs="Times New Roman"/>
          <w:noProof/>
          <w:sz w:val="24"/>
          <w:szCs w:val="24"/>
        </w:rPr>
        <w:t>2015)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dan</w:t>
      </w:r>
      <w:bookmarkEnd w:id="6"/>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{"citationItems":[{"id":"ITEM-1","itemData":{"DOI":"10.15294/aaj.v3i4.4215","ISSN":"2252-6765","abstract":"Abstrak ___________________________________________________________________ Tujuan dari penelitian ini adalah untuk menguji pengaruh ukuran perusahaan, debt default dan kondisi keuangan perusahaan terhadap penerimaan opini audit going concern. Pengambilan sampel dalam penelitian ini menggunakan metode purposive sampling yaitu metode pemilihan objek dengan beberapa kriteria tertentu dan dihasilkan sampel sebanyak 15 perusahaan. Metode analisis data penelitian ini adalah regresi logistik. Pengujian hipotesis menggunakan program SPSS 21.0 for windows. Hasil penelitian ini menunjukkan ukuran perusahaan tidak berpengaruh terhadap opini audit going concern, debt default tidak berpengaruh terhadap opini audit going concern dan yang berpengaruh terhadap opini audit going concern adalah kondisi keuangan perusahaan.. Abstract ___________________________________________________________________","author":[{"dropping-particle":"","family":"Hangoluan","given":"Brilliant","non-dropping-particle":"","parse-names":false,"suffix":""}],"container-title":"Accounting Analysis Journal","id":"ITEM-1","issued":{"date-parts":[["2014"]]},"publisher":"Universitas Diponegoro Semarang 2014","title":"Pengaruh Kondisi Keuangan Perusahaan, Ukuran Perusahaan, Opinion Shopping, dan Audit Client Tenure terhadap Penerimaan Opini Audit Going Concern (Studi Empiris pada Perusahaan Manufaktur yang terdaftar di BEI tahun 2008-2012)","type":"thesis"},"uris":["http://www.mendeley.com/documents/?uuid=2f713481-1fb0-4e58-8370-bf0930699a06"]}],"mendeley":{"formattedCitation":"(Hangoluan, 2014)","manualFormatting":"Hangoluan  (2014)","plainTextFormattedCitation":"(Hangoluan, 2014)","previouslyFormattedCitation":"(Hangoluan, 2014)"},"properties":{"noteIndex":0},"schema":"https://github.com/citation-style-language/schema/raw/master/csl-citation.json"}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EA2205">
        <w:rPr>
          <w:rFonts w:ascii="Times New Roman" w:eastAsia="Times New Roman" w:hAnsi="Times New Roman" w:cs="Times New Roman"/>
          <w:noProof/>
          <w:sz w:val="24"/>
          <w:szCs w:val="24"/>
        </w:rPr>
        <w:t>Hangoluan</w:t>
      </w:r>
      <w:r>
        <w:rPr>
          <w:rFonts w:ascii="Times New Roman" w:eastAsia="Times New Roman" w:hAnsi="Times New Roman" w:cs="Times New Roman"/>
          <w:noProof/>
          <w:sz w:val="24"/>
          <w:szCs w:val="24"/>
        </w:rPr>
        <w:t xml:space="preserve"> </w:t>
      </w:r>
      <w:r w:rsidRPr="00EA2205">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EA2205">
        <w:rPr>
          <w:rFonts w:ascii="Times New Roman" w:eastAsia="Times New Roman" w:hAnsi="Times New Roman" w:cs="Times New Roman"/>
          <w:noProof/>
          <w:sz w:val="24"/>
          <w:szCs w:val="24"/>
        </w:rPr>
        <w:t>2014)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bookmarkStart w:id="7" w:name="_Hlk13860884"/>
      <w:bookmarkStart w:id="8" w:name="_Hlk13860862"/>
      <w:r>
        <w:rPr>
          <w:rFonts w:ascii="Times New Roman" w:eastAsia="Times New Roman" w:hAnsi="Times New Roman" w:cs="Times New Roman"/>
          <w:sz w:val="24"/>
          <w:szCs w:val="24"/>
        </w:rPr>
        <w:t xml:space="preserve">membuktikan bahwa kondisi keuangan perusahaan berpengaruh terhadap penerimaan opini audit </w:t>
      </w:r>
      <w:r w:rsidRPr="00757A8F">
        <w:rPr>
          <w:rFonts w:ascii="Times New Roman" w:eastAsia="Times New Roman" w:hAnsi="Times New Roman" w:cs="Times New Roman"/>
          <w:i/>
          <w:iCs/>
          <w:sz w:val="24"/>
          <w:szCs w:val="24"/>
        </w:rPr>
        <w:t>going concern</w:t>
      </w:r>
      <w:r w:rsidRPr="00757A8F">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etapi pada penelitian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{"citationItems":[{"id":"ITEM-1","itemData":{"author":[{"dropping-particle":"","family":"Wibisono","given":"Muhammad Hardityo","non-dropping-particle":"","parse-names":false,"suffix":""},{"dropping-particle":"","family":"Purwanto","given":"Agus","non-dropping-particle":"","parse-names":false,"suffix":""}],"container-title":"Diponegoro Journal of Accounting","id":"ITEM-1","issue":"3","issued":{"date-parts":[["2015"]]},"page":"1-13","title":"Faktor-Faktor Yang Mempengaruhi Penerimaan Opini Audit Going Concern Pada Perusahaan Manufaktur Yang Terdaftar Di Bursa Efek Indonesia","type":"article-journal","volume":"4"},"uris":["http://www.mendeley.com/documents/?uuid=8d31e972-59f8-4d06-a221-53c8f1894178"]}],"mendeley":{"formattedCitation":"(Wibisono &amp; Purwanto, 2015)","manualFormatting":"Wibisono &amp; Purwanto (2015)","plainTextFormattedCitation":"(Wibisono &amp; Purwanto, 2015)","previouslyFormattedCitation":"(Wibisono &amp; Purwanto, 2015)"},"properties":{"noteIndex":0},"schema":"https://github.com/citation-style-language/schema/raw/master/csl-citation.json"}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757A8F">
        <w:rPr>
          <w:rFonts w:ascii="Times New Roman" w:eastAsia="Times New Roman" w:hAnsi="Times New Roman" w:cs="Times New Roman"/>
          <w:noProof/>
          <w:sz w:val="24"/>
          <w:szCs w:val="24"/>
        </w:rPr>
        <w:t xml:space="preserve">Wibisono &amp; Purwanto </w:t>
      </w:r>
      <w:r>
        <w:rPr>
          <w:rFonts w:ascii="Times New Roman" w:eastAsia="Times New Roman" w:hAnsi="Times New Roman" w:cs="Times New Roman"/>
          <w:noProof/>
          <w:sz w:val="24"/>
          <w:szCs w:val="24"/>
        </w:rPr>
        <w:lastRenderedPageBreak/>
        <w:t>(</w:t>
      </w:r>
      <w:r w:rsidRPr="00757A8F">
        <w:rPr>
          <w:rFonts w:ascii="Times New Roman" w:eastAsia="Times New Roman" w:hAnsi="Times New Roman" w:cs="Times New Roman"/>
          <w:noProof/>
          <w:sz w:val="24"/>
          <w:szCs w:val="24"/>
        </w:rPr>
        <w:t>2015)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w:t>
      </w:r>
      <w:bookmarkEnd w:id="7"/>
      <w:r>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{"citationItems":[{"id":"ITEM-1","itemData":{"author":[{"dropping-particle":"","family":"Imani","given":"galan khalin","non-dropping-particle":"","parse-names":false,"suffix":""},{"dropping-particle":"","family":"Nazar","given":"muhamad Rafki","non-dropping-particle":"","parse-names":false,"suffix":""},{"dropping-particle":"","family":"Budiono","given":"Eddy","non-dropping-particle":"","parse-names":false,"suffix":""}],"container-title":"e-Proceeding of Management","id":"ITEM-1","issue":"2","issued":{"date-parts":[["2017"]]},"page":"1676-1683","title":"Pengaruh Debt Default, Audit Lag, Kondisi Keuangan, dan Opini Audit Tahun Sebelumnya Terhadap Penerimaan Opini Audit Going Concern (Studi Empiris Pada Perusahaan Pertambangan Yang Terdaftar Di Bursa Efek Indonesia Selama Periode 2012- 2015)","type":"article-journal","volume":"4"},"uris":["http://www.mendeley.com/documents/?uuid=1fbcbe85-005c-4200-a739-527f01a3892b"]}],"mendeley":{"formattedCitation":"(Imani, Nazar, &amp; Budiono, 2017)","manualFormatting":"Imani, Nazar, &amp; Budiono (2017)","plainTextFormattedCitation":"(Imani, Nazar, &amp; Budiono, 2017)","previouslyFormattedCitation":"(Imani, Nazar, &amp; Budiono, 2017)"},"properties":{"noteIndex":0},"schema":"https://github.com/citation-style-language/schema/raw/master/csl-citation.json"}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757A8F">
        <w:rPr>
          <w:rFonts w:ascii="Times New Roman" w:eastAsia="Times New Roman" w:hAnsi="Times New Roman" w:cs="Times New Roman"/>
          <w:noProof/>
          <w:sz w:val="24"/>
          <w:szCs w:val="24"/>
        </w:rPr>
        <w:t>Imani, Nazar, &amp; Budiono</w:t>
      </w:r>
      <w:r>
        <w:rPr>
          <w:rFonts w:ascii="Times New Roman" w:eastAsia="Times New Roman" w:hAnsi="Times New Roman" w:cs="Times New Roman"/>
          <w:noProof/>
          <w:sz w:val="24"/>
          <w:szCs w:val="24"/>
        </w:rPr>
        <w:t xml:space="preserve"> (</w:t>
      </w:r>
      <w:r w:rsidRPr="00757A8F">
        <w:rPr>
          <w:rFonts w:ascii="Times New Roman" w:eastAsia="Times New Roman" w:hAnsi="Times New Roman" w:cs="Times New Roman"/>
          <w:noProof/>
          <w:sz w:val="24"/>
          <w:szCs w:val="24"/>
        </w:rPr>
        <w:t>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kondisi</w:t>
      </w:r>
      <w:proofErr w:type="gramEnd"/>
      <w:r>
        <w:rPr>
          <w:rFonts w:ascii="Times New Roman" w:eastAsia="Times New Roman" w:hAnsi="Times New Roman" w:cs="Times New Roman"/>
          <w:sz w:val="24"/>
          <w:szCs w:val="24"/>
        </w:rPr>
        <w:t xml:space="preserve"> keuangan perusahaan tidak berpengaruh terhadap penerimaan opini audit </w:t>
      </w:r>
      <w:r w:rsidRPr="00757A8F">
        <w:rPr>
          <w:rFonts w:ascii="Times New Roman" w:eastAsia="Times New Roman" w:hAnsi="Times New Roman" w:cs="Times New Roman"/>
          <w:i/>
          <w:iCs/>
          <w:sz w:val="24"/>
          <w:szCs w:val="24"/>
        </w:rPr>
        <w:t>going concern</w:t>
      </w:r>
      <w:r>
        <w:rPr>
          <w:rFonts w:ascii="Times New Roman" w:eastAsia="Times New Roman" w:hAnsi="Times New Roman" w:cs="Times New Roman"/>
          <w:i/>
          <w:iCs/>
          <w:sz w:val="24"/>
          <w:szCs w:val="24"/>
        </w:rPr>
        <w:t>.</w:t>
      </w:r>
    </w:p>
    <w:p w:rsidR="00813280" w:rsidRDefault="00813280" w:rsidP="00813280">
      <w:pPr>
        <w:ind w:left="426" w:firstLine="567"/>
        <w:rPr>
          <w:rFonts w:ascii="Times New Roman" w:eastAsia="Times New Roman" w:hAnsi="Times New Roman" w:cs="Times New Roman"/>
          <w:i/>
          <w:sz w:val="24"/>
          <w:szCs w:val="24"/>
        </w:rPr>
      </w:pPr>
      <w:bookmarkStart w:id="9" w:name="_Hlk13860947"/>
      <w:bookmarkEnd w:id="3"/>
      <w:bookmarkEnd w:id="8"/>
      <w:r>
        <w:rPr>
          <w:rFonts w:ascii="Times New Roman" w:eastAsia="Times New Roman" w:hAnsi="Times New Roman" w:cs="Times New Roman"/>
          <w:sz w:val="24"/>
          <w:szCs w:val="24"/>
        </w:rPr>
        <w:t xml:space="preserve">Dalam Standar Auditing No.30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CSL_CITATION {"citationItems":[{"id":"ITEM-1","itemData":{"ISSN":"14730502","abstract":"Introduction: Some studies have proved that Tranexamic acid infusion is associated with a decrease in blood loss during and after surgery. Due to the availability of an oral form of the drug, the rapid and complete absorption of it and ease of administration without need for specific instruments, we evaluated the effectiveness of the oral form in decreasing blood loss after total knee arthroplasty. Materials and methods: In this double-blind, randomized, parallel clinical trial study, we evaluated 53 patients undergoing knee arthroplasty admitted to Ghaem hospital, Mashhad in 2012. Patients with any history of severe ischemic heart diseases, renal failure, cirrhosis, history of bleeding disorders or thromboembolic events, were excluded from the study. The patients were randomly allocated into 27 patients with and 26 patients without Tranexamic acid. Blood loss (mL) at 12 and at 24h and hematocrit at 24h were measured postoperatively. The results were analyzed with SPSS software (11.5 version) using independent and paired sample t-tests. A p-value </w:instrText>
      </w:r>
      <w:r>
        <w:rPr>
          <w:rFonts w:ascii="Cambria Math" w:eastAsia="Times New Roman" w:hAnsi="Cambria Math" w:cs="Cambria Math"/>
          <w:sz w:val="24"/>
          <w:szCs w:val="24"/>
        </w:rPr>
        <w:instrText>⩽</w:instrText>
      </w:r>
      <w:r>
        <w:rPr>
          <w:rFonts w:ascii="Times New Roman" w:eastAsia="Times New Roman" w:hAnsi="Times New Roman" w:cs="Times New Roman"/>
          <w:sz w:val="24"/>
          <w:szCs w:val="24"/>
        </w:rPr>
        <w:instrText>0.05 was considered to be significant. Results: The average blood loss after 12h of surgery in the control and Tranexamic acid groups were 462.9 (±147.4) and 274.6 (±139)mL, respectively (p &lt;0.001) and after 24h of surgery they were 588.8 (±193)and 364 (±165.1)mL, respectively (p &lt;0.001). The mean decrease in the hematocrit after surgery was 4.7% in the Tranexamic acid group and 6.8% in the control group (p =0.016). Conclusion: Prescription of oral Tranexamic acid before knee arthroplasty can cause remarkable decrease in blood loss after surgery and also less decrease in hematocrit. The advantages of the oral route of the drug versus the intravenous form is that it can be used routinely as a safe and effective way to decrease bleeding after surgery. [ABSTRACT FROM AUTHOR]","author":[{"dropping-particle":"","family":"SPAP PSA Seksi 341","given":"","non-dropping-particle":"","parse-names":false,"suffix":""}],"container-title":"Ikatan Akuntan Indonesia","id":"ITEM-1","issue":"30","issued":{"date-parts":[["2011"]]},"title":"Pertimbangan Auditor Atas Kemampuan Entitas Dalam Mempertahankan Kelangsungan Hidupnya","type":"article-journal"},"uris":["http://www.mendeley.com/documents/?uuid=c5443267-2e96-466b-a929-5489c080919f"]}],"mendeley":{"formattedCitation":"(SPAP PSA Seksi 341, 2011)","plainTextFormattedCitation":"(SPAP PSA Seksi 341, 2011)","previouslyFormattedCitation":"(SPAP PSA Seksi 341, 2011)"},"properties":{"noteIndex":0},"schema":"https://github.com/citation-style-language/schema/raw/master/csl-citation.json"}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2527D">
        <w:rPr>
          <w:rFonts w:ascii="Times New Roman" w:eastAsia="Times New Roman" w:hAnsi="Times New Roman" w:cs="Times New Roman"/>
          <w:noProof/>
          <w:sz w:val="24"/>
          <w:szCs w:val="24"/>
        </w:rPr>
        <w:t>(SPAP PSA Seksi 341, 2011)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indikator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yang banyak dipakai oleh auditor dalam memberikan keputusan terkait opini aduitnya adalah kegagalan dalam memenuhi kewajiban utang (</w:t>
      </w:r>
      <w:r>
        <w:rPr>
          <w:rFonts w:ascii="Times New Roman" w:eastAsia="Times New Roman" w:hAnsi="Times New Roman" w:cs="Times New Roman"/>
          <w:i/>
          <w:sz w:val="24"/>
          <w:szCs w:val="24"/>
        </w:rPr>
        <w:t>default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Chen dan Church (1992) mendefinisikan </w:t>
      </w:r>
      <w:r>
        <w:rPr>
          <w:rFonts w:ascii="Times New Roman" w:eastAsia="Times New Roman" w:hAnsi="Times New Roman" w:cs="Times New Roman"/>
          <w:i/>
          <w:sz w:val="24"/>
          <w:szCs w:val="24"/>
        </w:rPr>
        <w:t>debt default</w:t>
      </w:r>
      <w:r>
        <w:rPr>
          <w:rFonts w:ascii="Times New Roman" w:eastAsia="Times New Roman" w:hAnsi="Times New Roman" w:cs="Times New Roman"/>
          <w:sz w:val="24"/>
          <w:szCs w:val="24"/>
        </w:rPr>
        <w:t xml:space="preserve"> adalah suatu keadaan ketika debitur (perusahaan) mengalami kegagalan dalam melunasi atau membayar hutang atau kewajibannya hingga bunganya pada waktu jatuh tempo.</w:t>
      </w:r>
      <w:proofErr w:type="gramEnd"/>
      <w:r>
        <w:rPr>
          <w:rFonts w:ascii="Times New Roman" w:eastAsia="Times New Roman" w:hAnsi="Times New Roman" w:cs="Times New Roman"/>
          <w:sz w:val="24"/>
          <w:szCs w:val="24"/>
        </w:rPr>
        <w:t xml:space="preserve"> Status hutang suatu perusahaan merupakan salah satu hal yang diteliti oleh auditor dalam mengukur kondisi keuangan suatu perusahaan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{"citationItems":[{"id":"ITEM-1","itemData":{"ISSN":"09727302","abstract":"The objective of this paper is to examine the effect of financial distress, debt default, company size, leverage, and solvability on going concern opinion. This study applies logistic regression (logic anaysis) to predict going concern opinion. Logic analysis is one of the best alternatives to overcome the limitation of the multivariat data analysis (MDA) technique. Thispaper is an empirical work using a sample of listed Indonesian Stock Exchange.Logistic regression methode is used to conduct an hypothesis test. The population of this study encompasses all manufacturing companies in which stock is publicly traded on the Indonesian Stock Exchange throughout the years 2011-2014. The result of study depicted that financial distressed, debt default, and leveragehas significant influence on the auditor going concern opinion, while the company size has no significant influence on the auditor going concern opinion quality. The going concern assumption is financial reporting presumes that an entity will generally continue largerly in its present form for an indefinite future and allows for the financial statements to be prepared using valuations other than liquidation value. The study contributes to auditing literature in the areas of auditor going concern opinion. The financial distress, debt default, and leveragealways rise the contradiction to the auditor going concern opinion.","author":[{"dropping-particle":"","family":"Achyarsyah","given":"Padri","non-dropping-particle":"","parse-names":false,"suffix":""}],"container-title":"International Journal of Applied Business and Economic Research","id":"ITEM-1","issue":"10","issued":{"date-parts":[["2016"]]},"page":"6767-6782","title":"The analysis of the influence of financial distress, debt default, company size, and leverage on going concern opinion1","type":"article-journal","volume":"14"},"uris":["http://www.mendeley.com/documents/?uuid=901b1b25-42c2-4433-91f6-fb197aed15ac"]}],"mendeley":{"formattedCitation":"(Achyarsyah, 2016)","plainTextFormattedCitation":"(Achyarsyah, 2016)","previouslyFormattedCitation":"(Achyarsyah,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757A8F">
        <w:rPr>
          <w:rFonts w:ascii="Times New Roman" w:eastAsia="Times New Roman" w:hAnsi="Times New Roman" w:cs="Times New Roman"/>
          <w:noProof/>
          <w:sz w:val="24"/>
          <w:szCs w:val="24"/>
        </w:rPr>
        <w:t>(Achyarsyah, 2016)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{"citationItems":[{"id":"ITEM-1","itemData":{"abstract":"Penelitian ini bertujuan untuk melihat apakah kualitas audit meningkatkan kemungkinan sebuah perusahaan yang mengalami kesulitan keuangan (financial distress) menerima pendapat wajar dengan pengecualian (qualified opinion) untuk kelangsungan usahanya (going concern). Hasil pengujian dengan menggunakan regresi logistik memberikan bukti empiris bahwa variabel kondisi keuangan perusahaan dan opini audit tahun sebelumnya berpengaruh signifikan terhadap penerimaan opini audit going concern. Untuk variabel kualitas audit dan pertumbuhan perusahaan tidak menunjukkan pengaruh yang signifikan terhadap penerimaan opini audit going concern.","author":[{"dropping-particle":"","family":"Setyarno","given":"Eko Budi","non-dropping-particle":"","parse-names":false,"suffix":""},{"dropping-particle":"","family":"Januarti","given":"Indira","non-dropping-particle":"","parse-names":false,"suffix":""},{"dropping-particle":"","family":"Faisal","given":"","non-dropping-particle":"","parse-names":false,"suffix":""}],"container-title":"Simposium Nasional Akuntansi IX","id":"ITEM-1","issued":{"date-parts":[["2006"]]},"page":"1 - 25","title":"Pengaruh Kualitas Audit, Kondisi Keuangan Perusahaan, Opini Audit Tahun Sebelumnya, Pertumbuhan Perusahaan Terhadap Opini Audit Going Concern","type":"article-journal"},"uris":["http://www.mendeley.com/documents/?uuid=a52ff07e-9727-43bd-9191-b2da7311d696"]}],"mendeley":{"formattedCitation":"(Setyarno, Januarti, &amp; Faisal, 2006)","manualFormatting":"Setyarno, Januarti, &amp; Faisal (2006)","plainTextFormattedCitation":"(Setyarno, Januarti, &amp; Faisal, 2006)","previouslyFormattedCitation":"(Setyarno, Januarti, &amp; Faisal, 2006)"},"properties":{"noteIndex":0},"schema":"https://github.com/citation-style-language/schema/raw/master/csl-citation.json"}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757A8F">
        <w:rPr>
          <w:rFonts w:ascii="Times New Roman" w:eastAsia="Times New Roman" w:hAnsi="Times New Roman" w:cs="Times New Roman"/>
          <w:noProof/>
          <w:sz w:val="24"/>
          <w:szCs w:val="24"/>
        </w:rPr>
        <w:t xml:space="preserve">Setyarno, Januarti, &amp; Faisal </w:t>
      </w:r>
      <w:r>
        <w:rPr>
          <w:rFonts w:ascii="Times New Roman" w:eastAsia="Times New Roman" w:hAnsi="Times New Roman" w:cs="Times New Roman"/>
          <w:noProof/>
          <w:sz w:val="24"/>
          <w:szCs w:val="24"/>
        </w:rPr>
        <w:t>(</w:t>
      </w:r>
      <w:r w:rsidRPr="00757A8F">
        <w:rPr>
          <w:rFonts w:ascii="Times New Roman" w:eastAsia="Times New Roman" w:hAnsi="Times New Roman" w:cs="Times New Roman"/>
          <w:noProof/>
          <w:sz w:val="24"/>
          <w:szCs w:val="24"/>
        </w:rPr>
        <w:t>2006)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mendapatkan bukti empiris bahwa </w:t>
      </w:r>
      <w:r>
        <w:rPr>
          <w:rFonts w:ascii="Times New Roman" w:eastAsia="Times New Roman" w:hAnsi="Times New Roman" w:cs="Times New Roman"/>
          <w:i/>
          <w:sz w:val="24"/>
          <w:szCs w:val="24"/>
        </w:rPr>
        <w:t>debt default</w:t>
      </w:r>
      <w:r>
        <w:rPr>
          <w:rFonts w:ascii="Times New Roman" w:eastAsia="Times New Roman" w:hAnsi="Times New Roman" w:cs="Times New Roman"/>
          <w:sz w:val="24"/>
          <w:szCs w:val="24"/>
        </w:rPr>
        <w:t xml:space="preserve"> berpengaruh signifikan terhadap opini audit </w:t>
      </w:r>
      <w:r>
        <w:rPr>
          <w:rFonts w:ascii="Times New Roman" w:eastAsia="Times New Roman" w:hAnsi="Times New Roman" w:cs="Times New Roman"/>
          <w:i/>
          <w:sz w:val="24"/>
          <w:szCs w:val="24"/>
        </w:rPr>
        <w:t>going concern.</w:t>
      </w:r>
      <w:bookmarkEnd w:id="9"/>
    </w:p>
    <w:p w:rsidR="00813280" w:rsidRDefault="00813280" w:rsidP="00813280">
      <w:pPr>
        <w:ind w:left="426" w:firstLine="567"/>
        <w:rPr>
          <w:rFonts w:ascii="Times New Roman" w:eastAsia="Times New Roman" w:hAnsi="Times New Roman" w:cs="Times New Roman"/>
          <w:sz w:val="24"/>
          <w:szCs w:val="24"/>
        </w:rPr>
      </w:pPr>
      <w:bookmarkStart w:id="10" w:name="_Hlk13861016"/>
      <w:bookmarkStart w:id="11" w:name="_Hlk13861000"/>
      <w:r>
        <w:rPr>
          <w:rFonts w:ascii="Times New Roman" w:eastAsia="Times New Roman" w:hAnsi="Times New Roman" w:cs="Times New Roman"/>
          <w:sz w:val="24"/>
          <w:szCs w:val="24"/>
        </w:rPr>
        <w:t xml:space="preserve">Penelitian yang dilakukan oleh Gheiger dan Raghunandan (2002) dalam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{"citationItems":[{"id":"ITEM-1","itemData":{"author":[{"dropping-particle":"","family":"Pratiwi","given":"Karina Aningdita","non-dropping-particle":"","parse-names":false,"suffix":""}],"id":"ITEM-1","issued":{"date-parts":[["2013"]]},"title":"Pengaruh Audit Tenure, Reputasi KAP, Disclosure, Ukuran Perusahaan Klien, dan Opini Audit Sebelumnya Terhadap Opini Audit Going Concern","type":"article-journal"},"uris":["http://www.mendeley.com/documents/?uuid=a62fa452-cfda-4b75-9479-dee788745bc0"]}],"mendeley":{"formattedCitation":"(Pratiwi, 2013)","manualFormatting":"Pratiwi (2013)","plainTextFormattedCitation":"(Pratiwi, 2013)","previouslyFormattedCitation":"(Pratiwi, 2013)"},"properties":{"noteIndex":0},"schema":"https://github.com/citation-style-language/schema/raw/master/csl-citation.json"}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B95DED">
        <w:rPr>
          <w:rFonts w:ascii="Times New Roman" w:eastAsia="Times New Roman" w:hAnsi="Times New Roman" w:cs="Times New Roman"/>
          <w:noProof/>
          <w:sz w:val="24"/>
          <w:szCs w:val="24"/>
        </w:rPr>
        <w:t>Pratiwi</w:t>
      </w:r>
      <w:r>
        <w:rPr>
          <w:rFonts w:ascii="Times New Roman" w:eastAsia="Times New Roman" w:hAnsi="Times New Roman" w:cs="Times New Roman"/>
          <w:noProof/>
          <w:sz w:val="24"/>
          <w:szCs w:val="24"/>
        </w:rPr>
        <w:t xml:space="preserve"> (</w:t>
      </w:r>
      <w:r w:rsidRPr="00B95DED">
        <w:rPr>
          <w:rFonts w:ascii="Times New Roman" w:eastAsia="Times New Roman" w:hAnsi="Times New Roman" w:cs="Times New Roman"/>
          <w:noProof/>
          <w:sz w:val="24"/>
          <w:szCs w:val="24"/>
        </w:rPr>
        <w:t>2013)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menyatakan bahwa </w:t>
      </w:r>
      <w:r w:rsidRPr="005D5243">
        <w:rPr>
          <w:rFonts w:ascii="Times New Roman" w:eastAsia="Times New Roman" w:hAnsi="Times New Roman" w:cs="Times New Roman"/>
          <w:i/>
          <w:iCs/>
          <w:sz w:val="24"/>
          <w:szCs w:val="24"/>
        </w:rPr>
        <w:t xml:space="preserve">audit </w:t>
      </w:r>
      <w:r>
        <w:rPr>
          <w:rFonts w:ascii="Times New Roman" w:eastAsia="Times New Roman" w:hAnsi="Times New Roman" w:cs="Times New Roman"/>
          <w:i/>
          <w:sz w:val="24"/>
          <w:szCs w:val="24"/>
        </w:rPr>
        <w:t>tenure</w:t>
      </w:r>
      <w:r>
        <w:rPr>
          <w:rFonts w:ascii="Times New Roman" w:eastAsia="Times New Roman" w:hAnsi="Times New Roman" w:cs="Times New Roman"/>
          <w:sz w:val="24"/>
          <w:szCs w:val="24"/>
        </w:rPr>
        <w:t xml:space="preserve"> adalah waktu lamanya perikatan auditor dengan klien dalam jumlah tahun. Penelitian yang dilakukan oleh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{"citationItems":[{"id":"ITEM-1","itemData":{"abstract":"This research examines the relationship between financial distress, debt default, size, audit lag, prior opinion, auditor client tenure, auditor quality, opinion shopping, manajerial and institutional ownership would receive a going concern opinion. A samples of 45 manufacturing companies listed at Indonesia Stock Exchange from 1997-2006. Logistic regression is used to examine the hypothesis. The results indicate that debt default, size, auditor client tenure, prior opinion, auditor quality are significantly affect the going concern audit opinion. On the other hand financial distress audit lag, opinion shopping, manajerial and institutional ownership does not have effect on","author":[{"dropping-particle":"","family":"Januarti","given":"Indira","non-dropping-particle":"","parse-names":false,"suffix":""}],"container-title":"Jurnal Universitas Diponegoro","id":"ITEM-1","issued":{"date-parts":[["2009"]]},"page":"1-26","title":"Analisis Pengaruh Faktor Perusahaan , Kualitas Auditor , Kepemilikan Perusahaan Terhadap Penerimaan Opini Audit Going Concern","type":"article-journal"},"uris":["http://www.mendeley.com/documents/?uuid=7ef479dc-f7e1-4b29-b6de-bd483b0980e1"]}],"mendeley":{"formattedCitation":"(Januarti, 2009)","plainTextFormattedCitation":"(Januarti, 2009)","previouslyFormattedCitation":"(Januarti, 2009)"},"properties":{"noteIndex":0},"schema":"https://github.com/citation-style-language/schema/raw/master/csl-citation.json"}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B95DED">
        <w:rPr>
          <w:rFonts w:ascii="Times New Roman" w:eastAsia="Times New Roman" w:hAnsi="Times New Roman" w:cs="Times New Roman"/>
          <w:noProof/>
          <w:sz w:val="24"/>
          <w:szCs w:val="24"/>
        </w:rPr>
        <w:t>(Januarti, 2009)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Junaidi","given":"","non-dropping-particle":"","parse-names":false,"suffix":""},{"dropping-particle":"","family":"Hatono","given":"Jogiyanto","non-dropping-particle":"","parse-names":false,"suffix":""}],"container-title":"journal of indonesian economy and business","id":"ITEM-1","issued":{"date-parts":[["2010"]]},"page":"369-378","title":"Non financial factors in the going concern opinion","type":"article-journal","volume":"25"},"uris":["http://www.mendeley.com/documents/?uuid=b8ef9ad2-7a33-4455-8b0c-93c40c5bcf9e"]}],"mendeley":{"formattedCitation":"(Junaidi &amp; Hatono, 2010)","plainTextFormattedCitation":"(Junaidi &amp; Hatono, 2010)","previouslyFormattedCitation":"(Junaidi &amp; Hatono, 2010)"},"properties":{"noteIndex":0},"schema":"https://github.com/citation-style-language/schema/raw/master/csl-citation.json"}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141F1">
        <w:rPr>
          <w:rFonts w:ascii="Times New Roman" w:eastAsia="Times New Roman" w:hAnsi="Times New Roman" w:cs="Times New Roman"/>
          <w:noProof/>
          <w:sz w:val="24"/>
          <w:szCs w:val="24"/>
        </w:rPr>
        <w:t>(Junaidi &amp; Hatono, 2010)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 dan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{"citationItems":[{"id":"ITEM-1","itemData":{"author":[{"dropping-particle":"","family":"Muttaqin","given":"Ariffandita Nuri","non-dropping-particle":"","parse-names":false,"suffix":""},{"dropping-particle":"","family":"Sudarno","given":"","non-dropping-particle":"","parse-names":false,"suffix":""}],"id":"ITEM-1","issue":"30","issued":{"date-parts":[["2012"]]},"page":"1-13","title":"Keuangan Terhadap Penerimaan Opini Audit Going Concern","type":"article-journal","volume":"1"},"uris":["http://www.mendeley.com/documents/?uuid=cbaeb6f2-e71f-43bd-ae36-41c182bb0dc9"]}],"mendeley":{"formattedCitation":"(Muttaqin &amp; Sudarno, 2012)","manualFormatting":"Muttaqin &amp; Sudarno (2012)","plainTextFormattedCitation":"(Muttaqin &amp; Sudarno, 2012)","previouslyFormattedCitation":"(Muttaqin &amp; Sudarno, 2012)"},"properties":{"noteIndex":0},"schema":"https://github.com/citation-style-language/schema/raw/master/csl-citation.json"}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6814EA">
        <w:rPr>
          <w:rFonts w:ascii="Times New Roman" w:eastAsia="Times New Roman" w:hAnsi="Times New Roman" w:cs="Times New Roman"/>
          <w:noProof/>
          <w:sz w:val="24"/>
          <w:szCs w:val="24"/>
        </w:rPr>
        <w:t xml:space="preserve">Muttaqin &amp; Sudarno </w:t>
      </w:r>
      <w:r>
        <w:rPr>
          <w:rFonts w:ascii="Times New Roman" w:eastAsia="Times New Roman" w:hAnsi="Times New Roman" w:cs="Times New Roman"/>
          <w:noProof/>
          <w:sz w:val="24"/>
          <w:szCs w:val="24"/>
        </w:rPr>
        <w:t>(</w:t>
      </w:r>
      <w:r w:rsidRPr="006814EA">
        <w:rPr>
          <w:rFonts w:ascii="Times New Roman" w:eastAsia="Times New Roman" w:hAnsi="Times New Roman" w:cs="Times New Roman"/>
          <w:noProof/>
          <w:sz w:val="24"/>
          <w:szCs w:val="24"/>
        </w:rPr>
        <w:t>2012)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menemukan hubungan negatif </w:t>
      </w:r>
      <w:r w:rsidRPr="00D42B7F">
        <w:rPr>
          <w:rFonts w:ascii="Times New Roman" w:eastAsia="Times New Roman" w:hAnsi="Times New Roman" w:cs="Times New Roman"/>
          <w:i/>
          <w:iCs/>
          <w:sz w:val="24"/>
          <w:szCs w:val="24"/>
        </w:rPr>
        <w:t xml:space="preserve">audit </w:t>
      </w:r>
      <w:r>
        <w:rPr>
          <w:rFonts w:ascii="Times New Roman" w:eastAsia="Times New Roman" w:hAnsi="Times New Roman" w:cs="Times New Roman"/>
          <w:i/>
          <w:sz w:val="24"/>
          <w:szCs w:val="24"/>
        </w:rPr>
        <w:t>tenure</w:t>
      </w:r>
      <w:r>
        <w:rPr>
          <w:rFonts w:ascii="Times New Roman" w:eastAsia="Times New Roman" w:hAnsi="Times New Roman" w:cs="Times New Roman"/>
          <w:sz w:val="24"/>
          <w:szCs w:val="24"/>
        </w:rPr>
        <w:t xml:space="preserve"> dengan opini audit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Hubungan </w:t>
      </w:r>
      <w:proofErr w:type="gramStart"/>
      <w:r w:rsidRPr="00D42B7F">
        <w:rPr>
          <w:rFonts w:ascii="Times New Roman" w:eastAsia="Times New Roman" w:hAnsi="Times New Roman" w:cs="Times New Roman"/>
          <w:i/>
          <w:iCs/>
          <w:sz w:val="24"/>
          <w:szCs w:val="24"/>
        </w:rPr>
        <w:t xml:space="preserve">audit  </w:t>
      </w:r>
      <w:r>
        <w:rPr>
          <w:rFonts w:ascii="Times New Roman" w:eastAsia="Times New Roman" w:hAnsi="Times New Roman" w:cs="Times New Roman"/>
          <w:i/>
          <w:sz w:val="24"/>
          <w:szCs w:val="24"/>
        </w:rPr>
        <w:t>tenure</w:t>
      </w:r>
      <w:proofErr w:type="gramEnd"/>
      <w:r>
        <w:rPr>
          <w:rFonts w:ascii="Times New Roman" w:eastAsia="Times New Roman" w:hAnsi="Times New Roman" w:cs="Times New Roman"/>
          <w:sz w:val="24"/>
          <w:szCs w:val="24"/>
        </w:rPr>
        <w:t xml:space="preserve"> dengan opini audit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yaitu semakin lama keterikatan auditor dengan perusahaan menyebabkan independensi auditor berkurang sehingga auditor lebih sulit dalam memberikan opini audit </w:t>
      </w:r>
      <w:bookmarkEnd w:id="10"/>
      <w:r w:rsidRPr="00D42B7F">
        <w:rPr>
          <w:rFonts w:ascii="Times New Roman" w:eastAsia="Times New Roman" w:hAnsi="Times New Roman" w:cs="Times New Roman"/>
          <w:i/>
          <w:iCs/>
          <w:sz w:val="24"/>
          <w:szCs w:val="24"/>
        </w:rPr>
        <w:t>going concern</w:t>
      </w:r>
      <w:r>
        <w:rPr>
          <w:rFonts w:ascii="Times New Roman" w:eastAsia="Times New Roman" w:hAnsi="Times New Roman" w:cs="Times New Roman"/>
          <w:sz w:val="24"/>
          <w:szCs w:val="24"/>
        </w:rPr>
        <w:t>.</w:t>
      </w:r>
    </w:p>
    <w:bookmarkStart w:id="12" w:name="_Hlk13861077"/>
    <w:bookmarkEnd w:id="11"/>
    <w:p w:rsidR="00813280" w:rsidRDefault="00813280" w:rsidP="00813280">
      <w:pPr>
        <w:ind w:left="426"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{"citationItems":[{"id":"ITEM-1","itemData":{"abstract":"Penelitian ini bertujuan untuk melihat apakah kualitas audit meningkatkan kemungkinan sebuah perusahaan yang mengalami kesulitan keuangan (financial distress) menerima pendapat wajar dengan pengecualian (qualified opinion) untuk kelangsungan usahanya (going concern). Hasil pengujian dengan menggunakan regresi logistik memberikan bukti empiris bahwa variabel kondisi keuangan perusahaan dan opini audit tahun sebelumnya berpengaruh signifikan terhadap penerimaan opini audit going concern. Untuk variabel kualitas audit dan pertumbuhan perusahaan tidak menunjukkan pengaruh yang signifikan terhadap penerimaan opini audit going concern.","author":[{"dropping-particle":"","family":"Setyarno","given":"Eko Budi","non-dropping-particle":"","parse-names":false,"suffix":""},{"dropping-particle":"","family":"Januarti","given":"Indira","non-dropping-particle":"","parse-names":false,"suffix":""},{"dropping-particle":"","family":"Faisal","given":"","non-dropping-particle":"","parse-names":false,"suffix":""}],"container-title":"Simposium Nasional Akuntansi IX","id":"ITEM-1","issued":{"date-parts":[["2006"]]},"page":"1 - 25","title":"Pengaruh Kualitas Audit, Kondisi Keuangan Perusahaan, Opini Audit Tahun Sebelumnya, Pertumbuhan Perusahaan Terhadap Opini Audit Going Concern","type":"article-journal"},"uris":["http://www.mendeley.com/documents/?uuid=a52ff07e-9727-43bd-9191-b2da7311d696"]}],"mendeley":{"formattedCitation":"(Setyarno et al., 2006)","manualFormatting":"Setyarno et al. (2006)","plainTextFormattedCitation":"(Setyarno et al., 2006)","previouslyFormattedCitation":"(Setyarno et al., 2006)"},"properties":{"noteIndex":0},"schema":"https://github.com/citation-style-language/schema/raw/master/csl-citation.json"}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D42B7F">
        <w:rPr>
          <w:rFonts w:ascii="Times New Roman" w:eastAsia="Times New Roman" w:hAnsi="Times New Roman" w:cs="Times New Roman"/>
          <w:noProof/>
          <w:sz w:val="24"/>
          <w:szCs w:val="24"/>
        </w:rPr>
        <w:t xml:space="preserve">Setyarno et al. </w:t>
      </w:r>
      <w:r>
        <w:rPr>
          <w:rFonts w:ascii="Times New Roman" w:eastAsia="Times New Roman" w:hAnsi="Times New Roman" w:cs="Times New Roman"/>
          <w:noProof/>
          <w:sz w:val="24"/>
          <w:szCs w:val="24"/>
        </w:rPr>
        <w:t>(</w:t>
      </w:r>
      <w:r w:rsidRPr="00D42B7F">
        <w:rPr>
          <w:rFonts w:ascii="Times New Roman" w:eastAsia="Times New Roman" w:hAnsi="Times New Roman" w:cs="Times New Roman"/>
          <w:noProof/>
          <w:sz w:val="24"/>
          <w:szCs w:val="24"/>
        </w:rPr>
        <w:t>2006)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menyatakan bila auditor ingin mengeluarkan opini audit dengan paragraf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pada suatu perusahaan, auditor harus mempertimbangkan opini audit dengan paragraf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yang telah diterima oleh perusahaan yang bersangkutan pada tahun periode sebelumnya. Penelitian tersebut telah memberikan </w:t>
      </w:r>
      <w:r>
        <w:rPr>
          <w:rFonts w:ascii="Times New Roman" w:eastAsia="Times New Roman" w:hAnsi="Times New Roman" w:cs="Times New Roman"/>
          <w:sz w:val="24"/>
          <w:szCs w:val="24"/>
        </w:rPr>
        <w:lastRenderedPageBreak/>
        <w:t xml:space="preserve">bukti empiris, bahwa opini audit tahun sebelumnya berpengaruh terhadap penerimaan opini audit dengan paragraf </w:t>
      </w:r>
      <w:r>
        <w:rPr>
          <w:rFonts w:ascii="Times New Roman" w:eastAsia="Times New Roman" w:hAnsi="Times New Roman" w:cs="Times New Roman"/>
          <w:i/>
          <w:sz w:val="24"/>
          <w:szCs w:val="24"/>
        </w:rPr>
        <w:t>going</w:t>
      </w:r>
      <w:bookmarkEnd w:id="12"/>
      <w:r>
        <w:rPr>
          <w:rFonts w:ascii="Times New Roman" w:eastAsia="Times New Roman" w:hAnsi="Times New Roman" w:cs="Times New Roman"/>
          <w:i/>
          <w:sz w:val="24"/>
          <w:szCs w:val="24"/>
        </w:rPr>
        <w:t xml:space="preserve"> concern</w:t>
      </w:r>
      <w:r>
        <w:rPr>
          <w:rFonts w:ascii="Times New Roman" w:eastAsia="Times New Roman" w:hAnsi="Times New Roman" w:cs="Times New Roman"/>
          <w:sz w:val="24"/>
          <w:szCs w:val="24"/>
        </w:rPr>
        <w:t>.</w:t>
      </w:r>
    </w:p>
    <w:p w:rsidR="00813280" w:rsidRDefault="00813280" w:rsidP="00813280">
      <w:pPr>
        <w:ind w:left="426" w:firstLine="567"/>
        <w:rPr>
          <w:rFonts w:ascii="Times New Roman" w:eastAsia="Times New Roman" w:hAnsi="Times New Roman" w:cs="Times New Roman"/>
          <w:noProof/>
          <w:sz w:val="24"/>
          <w:szCs w:val="24"/>
        </w:rPr>
      </w:pPr>
      <w:bookmarkStart w:id="13" w:name="_Hlk13861148"/>
      <w:proofErr w:type="gramStart"/>
      <w:r>
        <w:rPr>
          <w:rFonts w:ascii="Times New Roman" w:eastAsia="Times New Roman" w:hAnsi="Times New Roman" w:cs="Times New Roman"/>
          <w:sz w:val="24"/>
          <w:szCs w:val="24"/>
        </w:rPr>
        <w:t>Profitabilitas merupakan kemampuan perusahaan dalam menghasilkan keuntungan dengan seluruh aktiva yang tersedia.</w:t>
      </w:r>
      <w:proofErr w:type="gramEnd"/>
      <w:r>
        <w:rPr>
          <w:rFonts w:ascii="Times New Roman" w:eastAsia="Times New Roman" w:hAnsi="Times New Roman" w:cs="Times New Roman"/>
          <w:sz w:val="24"/>
          <w:szCs w:val="24"/>
        </w:rPr>
        <w:t xml:space="preserve"> Profitabilitas sebuah perusahaan juga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sangat mempengaruhi keputusan bisnis dari investor/kreditor. Penelitian terdahulu yang dilakukan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{"citationItems":[{"id":"ITEM-1","itemData":{"DOI":"10.1007/s11434-014-0704-9","ISBN":"9788578110796","ISSN":"20959281","PMID":"25246403","abstract":"Abstract: The purpose of the study is to investigate over the acceptance of going concern audit opinion which can be performed by observing company’s financial condition, current ratio, quick ratio, cash flow from operations, return on assets, debt to equity, long term debt to total assets, debt to total assets, audit quality, prior audit opinion, debt default and opinion shopping. Samples are obtained by sampling pur- posive method. Data for this study comprises of the information from the financial statement of the public manufacturing companies in Indonesia over the four year period 2005 until 2008, and the result obtained 260 observations. The logistic regression used to examine the factors that are predicted to affect the probability of acceptance of going concern audit opinion. The result of this research is that com- pany’s financial condition (Revised Altman Model), return on assets, debt to total assets and prior audit opinion are significantly affect the probability of acceptance of going concern audit opinion. On the other hand, current ratio, quick ratio, cash flow from operations, debt to equity, long term debt to total assets, audit quality, debt default and opinion shopping, do not so. Keywords:","author":[{"dropping-particle":"","family":"Susanto","given":"yulius kurnia","non-dropping-particle":"","parse-names":false,"suffix":""}],"container-title":"Jurnal bisnis dan Akuntansi","id":"ITEM-1","issue":"3","issued":{"date-parts":[["2009"]]},"page":"155-173","title":"Faktor- Faktor yang Mempengaruhi Penerimaan Opini Audit Going Concern PADA PERUSAHAAN PUBLIK SEKTOR MANUFAKTUR","type":"article-journal","volume":"11"},"uris":["http://www.mendeley.com/documents/?uuid=89d1615e-f86f-4c09-a838-7eb21ac49982"]}],"mendeley":{"formattedCitation":"(Susanto, 2009)","manualFormatting":"Susanto (2009)","plainTextFormattedCitation":"(Susanto, 2009)","previouslyFormattedCitation":"(Susanto, 2009)"},"properties":{"noteIndex":0},"schema":"https://github.com/citation-style-language/schema/raw/master/csl-citation.json"}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6814EA">
        <w:rPr>
          <w:rFonts w:ascii="Times New Roman" w:eastAsia="Times New Roman" w:hAnsi="Times New Roman" w:cs="Times New Roman"/>
          <w:noProof/>
          <w:sz w:val="24"/>
          <w:szCs w:val="24"/>
        </w:rPr>
        <w:t xml:space="preserve">Susanto </w:t>
      </w:r>
      <w:r>
        <w:rPr>
          <w:rFonts w:ascii="Times New Roman" w:eastAsia="Times New Roman" w:hAnsi="Times New Roman" w:cs="Times New Roman"/>
          <w:noProof/>
          <w:sz w:val="24"/>
          <w:szCs w:val="24"/>
        </w:rPr>
        <w:t>(</w:t>
      </w:r>
      <w:r w:rsidRPr="006814EA">
        <w:rPr>
          <w:rFonts w:ascii="Times New Roman" w:eastAsia="Times New Roman" w:hAnsi="Times New Roman" w:cs="Times New Roman"/>
          <w:noProof/>
          <w:sz w:val="24"/>
          <w:szCs w:val="24"/>
        </w:rPr>
        <w:t>2009)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{"citationItems":[{"id":"ITEM-1","itemData":{"ISSN":"2303-1719","abstract":"The aim of this research is to find evidence about factors affected to going concern opinion. Those factors are opinion shopping, audit quality, financial distress, audit opinion, and firm growth. Sampling method using purposive sampling, and find 71 manufacturing companies listed in Indonesian Stock Exchange as sample companies. The data analysis of this research used logistic regressin. The hypothesis testing find that financial distress and audit opinion affected to going concern opinion. This result show that auditor inclined to give going concern opinion when the probability of firm bankruptcy getting higher, and auditor is not easily give unqualified opinion for the next period base on consideration of going concern opinion in the previously period. This research didn’t find the influence of opinion shopping, audit quality, and firm growth to going concern opinion. This result shows that auditor switching is estimated to give better opinion than previously auditor, so auditor’s independencies are very doubted. Auditor can’t guarantee the auditee not to receive going concern opinion although the sales ratio is increase.","author":[{"dropping-particle":"","family":"Kristiana","given":"Ira","non-dropping-particle":"","parse-names":false,"suffix":""}],"container-title":"Berkala Ilmiah Mahasiswa Akuntansi Widya Mandala","id":"ITEM-1","issue":"1","issued":{"date-parts":[["2012"]]},"title":"Pengaruh Ukuran Perusahaan, Profitabilitas, Likuiditas, Pertumbuhanperusahaan Terhadap Opini Audit Going Concern Pada Perusahaan Manufaktur Yang Terdaftar Di Bursa Efek Indonesia (Bei)","type":"article-journal","volume":"1"},"uris":["http://www.mendeley.com/documents/?uuid=ee34229c-d2f8-414a-af1d-5c343b66889d"]}],"mendeley":{"formattedCitation":"(Kristiana, 2012)","manualFormatting":"Kristiana (2012)","plainTextFormattedCitation":"(Kristiana, 2012)","previouslyFormattedCitation":"(Kristiana, 2012)"},"properties":{"noteIndex":0},"schema":"https://github.com/citation-style-language/schema/raw/master/csl-citation.json"}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6814EA">
        <w:rPr>
          <w:rFonts w:ascii="Times New Roman" w:eastAsia="Times New Roman" w:hAnsi="Times New Roman" w:cs="Times New Roman"/>
          <w:noProof/>
          <w:sz w:val="24"/>
          <w:szCs w:val="24"/>
        </w:rPr>
        <w:t xml:space="preserve">Kristiana </w:t>
      </w:r>
      <w:r>
        <w:rPr>
          <w:rFonts w:ascii="Times New Roman" w:eastAsia="Times New Roman" w:hAnsi="Times New Roman" w:cs="Times New Roman"/>
          <w:noProof/>
          <w:sz w:val="24"/>
          <w:szCs w:val="24"/>
        </w:rPr>
        <w:t>(</w:t>
      </w:r>
      <w:r w:rsidRPr="006814EA">
        <w:rPr>
          <w:rFonts w:ascii="Times New Roman" w:eastAsia="Times New Roman" w:hAnsi="Times New Roman" w:cs="Times New Roman"/>
          <w:noProof/>
          <w:sz w:val="24"/>
          <w:szCs w:val="24"/>
        </w:rPr>
        <w:t>2012)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{"citationItems":[{"id":"ITEM-1","itemData":{"author":[{"dropping-particle":"","family":"Sutedja","given":"Christian","non-dropping-particle":"","parse-names":false,"suffix":""}],"container-title":"Jurnal Akuntansi Kontemporer","id":"ITEM-1","issue":"2","issued":{"date-parts":[["2010"]]},"page":"153-168","title":"Faktor-Faktor Yang Berpengaruh Terhadap Pemberian Opini Audit Going Concern Pada Perusahaan Manufaktur","type":"article-journal","volume":"2"},"uris":["http://www.mendeley.com/documents/?uuid=f6eafe03-c14b-4fda-8a56-2930fd310353"]}],"mendeley":{"formattedCitation":"(Sutedja, 2010)","manualFormatting":"Sutedja (2010)","plainTextFormattedCitation":"(Sutedja, 2010)","previouslyFormattedCitation":"(Sutedja, 2010)"},"properties":{"noteIndex":0},"schema":"https://github.com/citation-style-language/schema/raw/master/csl-citation.json"}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6814EA">
        <w:rPr>
          <w:rFonts w:ascii="Times New Roman" w:eastAsia="Times New Roman" w:hAnsi="Times New Roman" w:cs="Times New Roman"/>
          <w:noProof/>
          <w:sz w:val="24"/>
          <w:szCs w:val="24"/>
        </w:rPr>
        <w:t xml:space="preserve">Sutedja </w:t>
      </w:r>
      <w:r>
        <w:rPr>
          <w:rFonts w:ascii="Times New Roman" w:eastAsia="Times New Roman" w:hAnsi="Times New Roman" w:cs="Times New Roman"/>
          <w:noProof/>
          <w:sz w:val="24"/>
          <w:szCs w:val="24"/>
        </w:rPr>
        <w:t>(</w:t>
      </w:r>
      <w:r w:rsidRPr="006814EA">
        <w:rPr>
          <w:rFonts w:ascii="Times New Roman" w:eastAsia="Times New Roman" w:hAnsi="Times New Roman" w:cs="Times New Roman"/>
          <w:noProof/>
          <w:sz w:val="24"/>
          <w:szCs w:val="24"/>
        </w:rPr>
        <w:t>2010)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menyatakan bahwa profitabilitas berpengaruh terhadap penerimaan opini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Namun hasil dari penelitian tersebut berbeda dengan penelitian yang dilakukan oleh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{"citationItems":[{"id":"ITEM-1","itemData":{"abstract":"This research examines the relationship between financial distress, debt default, size, audit lag, prior opinion, auditor client tenure, auditor quality, opinion shopping, manajerial and institutional ownership would receive a going concern opinion. A samples of 45 manufacturing companies listed at Indonesia Stock Exchange from 1997-2006. Logistic regression is used to examine the hypothesis. The results indicate that debt default, size, auditor client tenure, prior opinion, auditor quality are significantly affect the going concern audit opinion. On the other hand financial distress audit lag, opinion shopping, manajerial and institutional ownership does not have effect on","author":[{"dropping-particle":"","family":"Januarti","given":"Indira","non-dropping-particle":"","parse-names":false,"suffix":""}],"container-title":"Jurnal Universitas Diponegoro","id":"ITEM-1","issued":{"date-parts":[["2009"]]},"page":"1-26","title":"Analisis Pengaruh Faktor Perusahaan , Kualitas Auditor , Kepemilikan Perusahaan Terhadap Penerimaan Opini Audit Going Concern","type":"article-journal"},"uris":["http://www.mendeley.com/documents/?uuid=7ef479dc-f7e1-4b29-b6de-bd483b0980e1"]}],"mendeley":{"formattedCitation":"(Januarti, 2009)","manualFormatting":"Januarti (2009)","plainTextFormattedCitation":"(Januarti, 2009)","previouslyFormattedCitation":"(Januarti, 2009)"},"properties":{"noteIndex":0},"schema":"https://github.com/citation-style-language/schema/raw/master/csl-citation.json"}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6814EA">
        <w:rPr>
          <w:rFonts w:ascii="Times New Roman" w:eastAsia="Times New Roman" w:hAnsi="Times New Roman" w:cs="Times New Roman"/>
          <w:noProof/>
          <w:sz w:val="24"/>
          <w:szCs w:val="24"/>
        </w:rPr>
        <w:t xml:space="preserve">Januarti </w:t>
      </w:r>
      <w:r>
        <w:rPr>
          <w:rFonts w:ascii="Times New Roman" w:eastAsia="Times New Roman" w:hAnsi="Times New Roman" w:cs="Times New Roman"/>
          <w:noProof/>
          <w:sz w:val="24"/>
          <w:szCs w:val="24"/>
        </w:rPr>
        <w:t>(</w:t>
      </w:r>
      <w:r w:rsidRPr="006814EA">
        <w:rPr>
          <w:rFonts w:ascii="Times New Roman" w:eastAsia="Times New Roman" w:hAnsi="Times New Roman" w:cs="Times New Roman"/>
          <w:noProof/>
          <w:sz w:val="24"/>
          <w:szCs w:val="24"/>
        </w:rPr>
        <w:t>2009)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{"citationItems":[{"id":"ITEM-1","itemData":{"author":[{"dropping-particle":"","family":"Sussanto","given":"Herry","non-dropping-particle":"","parse-names":false,"suffix":""},{"dropping-particle":"","family":"Aquariza","given":"Nur Mettani","non-dropping-particle":"","parse-names":false,"suffix":""}],"container-title":"UG Jurnal Vol. 6 No.12","id":"ITEM-1","issued":{"date-parts":[["2012"]]},"title":"814-2389-1-PB.pdf","type":"article"},"uris":["http://www.mendeley.com/documents/?uuid=aae2292d-9de8-40cc-b81e-8576b70d8d22"]}],"mendeley":{"formattedCitation":"(Sussanto &amp; Aquariza, 2012)","manualFormatting":"Sussanto &amp; Aquariza (2012)","plainTextFormattedCitation":"(Sussanto &amp; Aquariza, 2012)","previouslyFormattedCitation":"(Sussanto &amp; Aquariza, 2012)"},"properties":{"noteIndex":0},"schema":"https://github.com/citation-style-language/schema/raw/master/csl-citation.json"}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22F55">
        <w:rPr>
          <w:rFonts w:ascii="Times New Roman" w:eastAsia="Times New Roman" w:hAnsi="Times New Roman" w:cs="Times New Roman"/>
          <w:noProof/>
          <w:sz w:val="24"/>
          <w:szCs w:val="24"/>
        </w:rPr>
        <w:t xml:space="preserve">Sussanto &amp; Aquariza </w:t>
      </w:r>
      <w:r>
        <w:rPr>
          <w:rFonts w:ascii="Times New Roman" w:eastAsia="Times New Roman" w:hAnsi="Times New Roman" w:cs="Times New Roman"/>
          <w:noProof/>
          <w:sz w:val="24"/>
          <w:szCs w:val="24"/>
        </w:rPr>
        <w:t>(</w:t>
      </w:r>
      <w:r w:rsidRPr="00922F55">
        <w:rPr>
          <w:rFonts w:ascii="Times New Roman" w:eastAsia="Times New Roman" w:hAnsi="Times New Roman" w:cs="Times New Roman"/>
          <w:noProof/>
          <w:sz w:val="24"/>
          <w:szCs w:val="24"/>
        </w:rPr>
        <w:t>2012)</w:t>
      </w:r>
      <w:r>
        <w:rPr>
          <w:rFonts w:ascii="Times New Roman" w:eastAsia="Times New Roman" w:hAnsi="Times New Roman" w:cs="Times New Roman"/>
          <w:sz w:val="24"/>
          <w:szCs w:val="24"/>
        </w:rPr>
        <w:fldChar w:fldCharType="end"/>
      </w:r>
      <w:bookmarkEnd w:id="13"/>
    </w:p>
    <w:p w:rsidR="00813280" w:rsidRDefault="00813280" w:rsidP="00813280">
      <w:pPr>
        <w:ind w:left="426" w:firstLine="567"/>
        <w:rPr>
          <w:rFonts w:ascii="Times New Roman" w:eastAsia="Times New Roman" w:hAnsi="Times New Roman" w:cs="Times New Roman"/>
          <w:sz w:val="24"/>
          <w:szCs w:val="24"/>
        </w:rPr>
      </w:pPr>
      <w:bookmarkStart w:id="14" w:name="_Hlk13861212"/>
      <w:r w:rsidRPr="005E2729">
        <w:rPr>
          <w:rFonts w:ascii="Times New Roman" w:eastAsia="Times New Roman" w:hAnsi="Times New Roman" w:cs="Times New Roman"/>
          <w:sz w:val="24"/>
          <w:szCs w:val="24"/>
        </w:rPr>
        <w:t xml:space="preserve">Menurut Ferry &amp; Jones (1979) dalam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{"citationItems":[{"id":"ITEM-1","itemData":{"ISBN":"1963101519910","abstract":"This study was aimed to examine (1) the effect of firm size on going concern audit opinion (2) the effect of the company's growth on going concern audit opinion, and (3) the influence of the prior year audit opinion on going concern audit opinion. This type of research study was classified as causative. The population in this study were manufacturing companies listed on the Indonesia Stock Exchange (BEI) in 2009 until 2011. Sample was determined by the method of purposive sampling. The data were secondary data that were obtained from www.idx.co.id and Indonesian Capital Market Directory (ICMD).Technique of data analysis was logistic regression. The research proved that (1) the larger the size of the company, the smaller the probability of getting going concern audit opinion. It could be seen that the significance value of 0.057&lt;0.10 (2) The better growth of the company, is not the less probability of getting going concern audit opinion. It could be seen from the significant value 0.227&gt;0.05 (3) corporation that received going-concern audit opinion in the previous year had a greater probability to receive going concern audit opinion in the next year. It could be seen that the significance value 0.000&lt;α value of 0.01 and 16,248 wald&gt;TTable 2.008559. The findings of this study are investors should consider the opinions given by the auditor, management of the company should recognize the company's financial condition happens earlier, so if there is a serious problem, the efforts of solving problems can be arranged immedietly. Further study is suggested to add the observation period of going concern audit opinion and other variables, such as reputation or size KAP.","author":[{"dropping-particle":"","family":"Alichia","given":"Yashinta Putri","non-dropping-particle":"","parse-names":false,"suffix":""}],"container-title":"Skripsi Sarjana Fakultas Ekonomi Universitas Negeri Padang","id":"ITEM-1","issued":{"date-parts":[["2013"]]},"page":"1-17","title":"Pengaruh Ukuran Perusahaan , Pertumbuhan Perusahaan , Dan Opini Audit Tahun Sebelumnya Terhadap Opini Audit Going Concern","type":"article-journal"},"uris":["http://www.mendeley.com/documents/?uuid=c2b07ef9-4f3d-4c1f-b25b-ef6725488d9f"]}],"mendeley":{"formattedCitation":"(Alichia, 2013)","manualFormatting":"Alichia (2013)","plainTextFormattedCitation":"(Alichia, 2013)","previouslyFormattedCitation":"(Alichia, 2013)"},"properties":{"noteIndex":0},"schema":"https://github.com/citation-style-language/schema/raw/master/csl-citation.json"}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22F55">
        <w:rPr>
          <w:rFonts w:ascii="Times New Roman" w:eastAsia="Times New Roman" w:hAnsi="Times New Roman" w:cs="Times New Roman"/>
          <w:noProof/>
          <w:sz w:val="24"/>
          <w:szCs w:val="24"/>
        </w:rPr>
        <w:t xml:space="preserve">Alichia </w:t>
      </w:r>
      <w:r>
        <w:rPr>
          <w:rFonts w:ascii="Times New Roman" w:eastAsia="Times New Roman" w:hAnsi="Times New Roman" w:cs="Times New Roman"/>
          <w:noProof/>
          <w:sz w:val="24"/>
          <w:szCs w:val="24"/>
        </w:rPr>
        <w:t>(</w:t>
      </w:r>
      <w:r w:rsidRPr="00922F55">
        <w:rPr>
          <w:rFonts w:ascii="Times New Roman" w:eastAsia="Times New Roman" w:hAnsi="Times New Roman" w:cs="Times New Roman"/>
          <w:noProof/>
          <w:sz w:val="24"/>
          <w:szCs w:val="24"/>
        </w:rPr>
        <w:t>2013)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5E2729">
        <w:rPr>
          <w:rFonts w:ascii="Times New Roman" w:eastAsia="Times New Roman" w:hAnsi="Times New Roman" w:cs="Times New Roman"/>
          <w:sz w:val="24"/>
          <w:szCs w:val="24"/>
        </w:rPr>
        <w:t>ukuran perusahaan</w:t>
      </w:r>
      <w:r>
        <w:rPr>
          <w:rFonts w:ascii="Times New Roman" w:eastAsia="Times New Roman" w:hAnsi="Times New Roman" w:cs="Times New Roman"/>
          <w:sz w:val="24"/>
          <w:szCs w:val="24"/>
        </w:rPr>
        <w:t xml:space="preserve"> adalah suatu skala yang dapat di klasifikasikan besar kecilnya perusahaan berdasarkan total aktiva, total penjualan, &amp; lain-lain yang mempunyai  korelasi tinggi. Hubungan ukuran perusahaan klien dengan opini audit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xml:space="preserve"> adalah semakin besar perusahaan klien maka auditor akan menghindari pemberian opini audit </w:t>
      </w:r>
      <w:r>
        <w:rPr>
          <w:rFonts w:ascii="Times New Roman" w:eastAsia="Times New Roman" w:hAnsi="Times New Roman" w:cs="Times New Roman"/>
          <w:i/>
          <w:sz w:val="24"/>
          <w:szCs w:val="24"/>
        </w:rPr>
        <w:t>going concern</w:t>
      </w:r>
      <w:r>
        <w:rPr>
          <w:rFonts w:ascii="Times New Roman" w:eastAsia="Times New Roman" w:hAnsi="Times New Roman" w:cs="Times New Roman"/>
          <w:sz w:val="24"/>
          <w:szCs w:val="24"/>
        </w:rPr>
        <w:t>, karena perusahaan yang besar dianggap lebih mampu mengatasi kondisi buruknya dibandingkan dengan perusahaan kecil</w:t>
      </w:r>
      <w:bookmarkEnd w:id="14"/>
      <w:r>
        <w:rPr>
          <w:rFonts w:ascii="Times New Roman" w:eastAsia="Times New Roman" w:hAnsi="Times New Roman" w:cs="Times New Roman"/>
          <w:sz w:val="24"/>
          <w:szCs w:val="24"/>
        </w:rPr>
        <w:t>.</w:t>
      </w:r>
      <w:bookmarkStart w:id="15" w:name="_Hlk13861290"/>
      <w:bookmarkStart w:id="16" w:name="_Hlk13861270"/>
    </w:p>
    <w:p w:rsidR="00813280" w:rsidRDefault="00813280" w:rsidP="00813280">
      <w:pPr>
        <w:ind w:left="426" w:firstLine="567"/>
        <w:rPr>
          <w:rFonts w:ascii="Times New Roman" w:eastAsia="Times New Roman" w:hAnsi="Times New Roman" w:cs="Times New Roman"/>
          <w:sz w:val="24"/>
          <w:szCs w:val="24"/>
        </w:rPr>
      </w:pPr>
      <w:r w:rsidRPr="000509C0">
        <w:rPr>
          <w:rFonts w:ascii="Times New Roman" w:hAnsi="Times New Roman" w:cs="Times New Roman"/>
          <w:sz w:val="24"/>
          <w:szCs w:val="24"/>
        </w:rPr>
        <w:t xml:space="preserve">Berdasarkan penelitian di atas peneliti tertarik untuk melakukan penelitian lanjutan atas faktor faktor yang mempengaruhi opini audit </w:t>
      </w:r>
      <w:r w:rsidRPr="000509C0">
        <w:rPr>
          <w:rFonts w:ascii="Times New Roman" w:hAnsi="Times New Roman" w:cs="Times New Roman"/>
          <w:i/>
          <w:sz w:val="24"/>
          <w:szCs w:val="24"/>
        </w:rPr>
        <w:t xml:space="preserve">going concern. </w:t>
      </w:r>
      <w:r w:rsidRPr="000509C0">
        <w:rPr>
          <w:rFonts w:ascii="Times New Roman" w:hAnsi="Times New Roman" w:cs="Times New Roman"/>
          <w:sz w:val="24"/>
          <w:szCs w:val="24"/>
        </w:rPr>
        <w:t>Sehingga peneliti melakukan penelitian dengan judul</w:t>
      </w:r>
      <w:r w:rsidRPr="00B9501D">
        <w:rPr>
          <w:rFonts w:ascii="Times New Roman" w:hAnsi="Times New Roman" w:cs="Times New Roman"/>
          <w:sz w:val="24"/>
          <w:szCs w:val="24"/>
        </w:rPr>
        <w:t xml:space="preserve"> “Pengaruh Kondisi Keuangan, </w:t>
      </w:r>
      <w:r w:rsidRPr="00B9501D">
        <w:rPr>
          <w:rFonts w:ascii="Times New Roman" w:hAnsi="Times New Roman" w:cs="Times New Roman"/>
          <w:i/>
          <w:sz w:val="24"/>
          <w:szCs w:val="24"/>
        </w:rPr>
        <w:t xml:space="preserve">Debt Default, </w:t>
      </w:r>
      <w:r w:rsidRPr="00B9501D">
        <w:rPr>
          <w:rFonts w:ascii="Times New Roman" w:hAnsi="Times New Roman" w:cs="Times New Roman"/>
          <w:sz w:val="24"/>
          <w:szCs w:val="24"/>
        </w:rPr>
        <w:t xml:space="preserve">dan </w:t>
      </w:r>
      <w:r w:rsidRPr="00B9501D">
        <w:rPr>
          <w:rFonts w:ascii="Times New Roman" w:hAnsi="Times New Roman" w:cs="Times New Roman"/>
          <w:i/>
          <w:sz w:val="24"/>
          <w:szCs w:val="24"/>
        </w:rPr>
        <w:t xml:space="preserve">Audit Tenure </w:t>
      </w:r>
      <w:r w:rsidRPr="00B9501D">
        <w:rPr>
          <w:rFonts w:ascii="Times New Roman" w:hAnsi="Times New Roman" w:cs="Times New Roman"/>
          <w:sz w:val="24"/>
          <w:szCs w:val="24"/>
        </w:rPr>
        <w:t>terhadap Opini Audit</w:t>
      </w:r>
      <w:r w:rsidRPr="00B9501D">
        <w:rPr>
          <w:rFonts w:ascii="Times New Roman" w:hAnsi="Times New Roman" w:cs="Times New Roman"/>
          <w:i/>
          <w:sz w:val="24"/>
          <w:szCs w:val="24"/>
        </w:rPr>
        <w:t xml:space="preserve"> Going Concern </w:t>
      </w:r>
      <w:r w:rsidRPr="00B9501D">
        <w:rPr>
          <w:rFonts w:ascii="Times New Roman" w:hAnsi="Times New Roman" w:cs="Times New Roman"/>
          <w:sz w:val="24"/>
          <w:szCs w:val="24"/>
        </w:rPr>
        <w:t xml:space="preserve">pada Perusahaan </w:t>
      </w:r>
      <w:r w:rsidRPr="00B9501D">
        <w:rPr>
          <w:rFonts w:ascii="Times New Roman" w:eastAsia="Times New Roman" w:hAnsi="Times New Roman" w:cs="Times New Roman"/>
          <w:sz w:val="24"/>
          <w:szCs w:val="24"/>
        </w:rPr>
        <w:t>Perusahaan yang terdapat pada sektor aneka industri dan indu</w:t>
      </w:r>
      <w:r>
        <w:rPr>
          <w:rFonts w:ascii="Times New Roman" w:eastAsia="Times New Roman" w:hAnsi="Times New Roman" w:cs="Times New Roman"/>
          <w:sz w:val="24"/>
          <w:szCs w:val="24"/>
        </w:rPr>
        <w:t>s</w:t>
      </w:r>
      <w:r w:rsidRPr="00B9501D">
        <w:rPr>
          <w:rFonts w:ascii="Times New Roman" w:eastAsia="Times New Roman" w:hAnsi="Times New Roman" w:cs="Times New Roman"/>
          <w:sz w:val="24"/>
          <w:szCs w:val="24"/>
        </w:rPr>
        <w:t>tri barang konsumsi</w:t>
      </w:r>
      <w:r w:rsidRPr="00B9501D">
        <w:rPr>
          <w:rFonts w:ascii="Times New Roman" w:hAnsi="Times New Roman" w:cs="Times New Roman"/>
          <w:sz w:val="24"/>
          <w:szCs w:val="24"/>
        </w:rPr>
        <w:t xml:space="preserve"> yang Terdaftar di Bursa Efek Indonesia pada Periode </w:t>
      </w:r>
      <w:bookmarkEnd w:id="15"/>
      <w:r w:rsidRPr="00B9501D">
        <w:rPr>
          <w:rFonts w:ascii="Times New Roman" w:hAnsi="Times New Roman" w:cs="Times New Roman"/>
          <w:sz w:val="24"/>
          <w:szCs w:val="24"/>
        </w:rPr>
        <w:t>2016-2018</w:t>
      </w:r>
      <w:r w:rsidRPr="00B9501D">
        <w:rPr>
          <w:sz w:val="24"/>
          <w:szCs w:val="24"/>
        </w:rPr>
        <w:t>”</w:t>
      </w:r>
      <w:bookmarkEnd w:id="16"/>
    </w:p>
    <w:p w:rsidR="00813280" w:rsidRDefault="00813280" w:rsidP="00813280">
      <w:pPr>
        <w:pStyle w:val="Heading2"/>
        <w:numPr>
          <w:ilvl w:val="0"/>
          <w:numId w:val="1"/>
        </w:numPr>
      </w:pPr>
      <w:r>
        <w:lastRenderedPageBreak/>
        <w:t>Identifikasi Masalah</w:t>
      </w:r>
    </w:p>
    <w:p w:rsidR="00813280" w:rsidRDefault="00813280" w:rsidP="00813280">
      <w:pPr>
        <w:ind w:left="357"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Dari latar belakang masalah di atas, peneliti mengidentifikasikan beberapa masalah adalah sebagai berikut:</w:t>
      </w:r>
    </w:p>
    <w:p w:rsidR="00813280" w:rsidRDefault="00813280" w:rsidP="00813280">
      <w:pPr>
        <w:numPr>
          <w:ilvl w:val="0"/>
          <w:numId w:val="5"/>
        </w:numPr>
        <w:pBdr>
          <w:top w:val="nil"/>
          <w:left w:val="nil"/>
          <w:bottom w:val="nil"/>
          <w:right w:val="nil"/>
          <w:between w:val="nil"/>
        </w:pBdr>
        <w:spacing w:after="0"/>
        <w:ind w:left="714" w:hanging="357"/>
        <w:rPr>
          <w:color w:val="000000"/>
        </w:rPr>
      </w:pPr>
      <w:r>
        <w:rPr>
          <w:rFonts w:ascii="Times New Roman" w:eastAsia="Times New Roman" w:hAnsi="Times New Roman" w:cs="Times New Roman"/>
          <w:color w:val="000000"/>
          <w:sz w:val="24"/>
          <w:szCs w:val="24"/>
        </w:rPr>
        <w:t xml:space="preserve">Apakah </w:t>
      </w:r>
      <w:bookmarkStart w:id="17" w:name="_Hlk13861415"/>
      <w:r>
        <w:rPr>
          <w:rFonts w:ascii="Times New Roman" w:eastAsia="Times New Roman" w:hAnsi="Times New Roman" w:cs="Times New Roman"/>
          <w:color w:val="000000"/>
          <w:sz w:val="24"/>
          <w:szCs w:val="24"/>
        </w:rPr>
        <w:t xml:space="preserve">kondisi keuangan berpengaruh terhadap opini audit </w:t>
      </w:r>
      <w:r>
        <w:rPr>
          <w:rFonts w:ascii="Times New Roman" w:eastAsia="Times New Roman" w:hAnsi="Times New Roman" w:cs="Times New Roman"/>
          <w:i/>
          <w:color w:val="000000"/>
          <w:sz w:val="24"/>
          <w:szCs w:val="24"/>
        </w:rPr>
        <w:t>going concern</w:t>
      </w:r>
      <w:bookmarkEnd w:id="17"/>
      <w:r>
        <w:rPr>
          <w:rFonts w:ascii="Times New Roman" w:eastAsia="Times New Roman" w:hAnsi="Times New Roman" w:cs="Times New Roman"/>
          <w:color w:val="000000"/>
          <w:sz w:val="24"/>
          <w:szCs w:val="24"/>
        </w:rPr>
        <w:t>?</w:t>
      </w:r>
    </w:p>
    <w:p w:rsidR="00813280" w:rsidRDefault="00813280" w:rsidP="00813280">
      <w:pPr>
        <w:numPr>
          <w:ilvl w:val="0"/>
          <w:numId w:val="5"/>
        </w:numPr>
        <w:pBdr>
          <w:top w:val="nil"/>
          <w:left w:val="nil"/>
          <w:bottom w:val="nil"/>
          <w:right w:val="nil"/>
          <w:between w:val="nil"/>
        </w:pBdr>
        <w:spacing w:after="0"/>
        <w:ind w:left="714" w:hanging="357"/>
        <w:rPr>
          <w:color w:val="000000"/>
        </w:rPr>
      </w:pPr>
      <w:r>
        <w:rPr>
          <w:rFonts w:ascii="Times New Roman" w:eastAsia="Times New Roman" w:hAnsi="Times New Roman" w:cs="Times New Roman"/>
          <w:color w:val="000000"/>
          <w:sz w:val="24"/>
          <w:szCs w:val="24"/>
        </w:rPr>
        <w:t xml:space="preserve">Apakah </w:t>
      </w:r>
      <w:bookmarkStart w:id="18" w:name="_Hlk13861454"/>
      <w:r>
        <w:rPr>
          <w:rFonts w:ascii="Times New Roman" w:eastAsia="Times New Roman" w:hAnsi="Times New Roman" w:cs="Times New Roman"/>
          <w:i/>
          <w:color w:val="000000"/>
          <w:sz w:val="24"/>
          <w:szCs w:val="24"/>
        </w:rPr>
        <w:t xml:space="preserve">debt default </w:t>
      </w:r>
      <w:r>
        <w:rPr>
          <w:rFonts w:ascii="Times New Roman" w:eastAsia="Times New Roman" w:hAnsi="Times New Roman" w:cs="Times New Roman"/>
          <w:color w:val="000000"/>
          <w:sz w:val="24"/>
          <w:szCs w:val="24"/>
        </w:rPr>
        <w:t xml:space="preserve">berpengaruh terhadap opini audit </w:t>
      </w:r>
      <w:r>
        <w:rPr>
          <w:rFonts w:ascii="Times New Roman" w:eastAsia="Times New Roman" w:hAnsi="Times New Roman" w:cs="Times New Roman"/>
          <w:i/>
          <w:color w:val="000000"/>
          <w:sz w:val="24"/>
          <w:szCs w:val="24"/>
        </w:rPr>
        <w:t>going concern</w:t>
      </w:r>
      <w:bookmarkEnd w:id="18"/>
      <w:r>
        <w:rPr>
          <w:rFonts w:ascii="Times New Roman" w:eastAsia="Times New Roman" w:hAnsi="Times New Roman" w:cs="Times New Roman"/>
          <w:color w:val="000000"/>
          <w:sz w:val="24"/>
          <w:szCs w:val="24"/>
        </w:rPr>
        <w:t>?</w:t>
      </w:r>
    </w:p>
    <w:p w:rsidR="00813280" w:rsidRDefault="00813280" w:rsidP="00813280">
      <w:pPr>
        <w:numPr>
          <w:ilvl w:val="0"/>
          <w:numId w:val="5"/>
        </w:numPr>
        <w:pBdr>
          <w:top w:val="nil"/>
          <w:left w:val="nil"/>
          <w:bottom w:val="nil"/>
          <w:right w:val="nil"/>
          <w:between w:val="nil"/>
        </w:pBdr>
        <w:spacing w:after="0"/>
        <w:ind w:left="714" w:hanging="357"/>
        <w:rPr>
          <w:color w:val="000000"/>
        </w:rPr>
      </w:pPr>
      <w:r>
        <w:rPr>
          <w:rFonts w:ascii="Times New Roman" w:eastAsia="Times New Roman" w:hAnsi="Times New Roman" w:cs="Times New Roman"/>
          <w:color w:val="000000"/>
          <w:sz w:val="24"/>
          <w:szCs w:val="24"/>
        </w:rPr>
        <w:t xml:space="preserve">Apakah </w:t>
      </w:r>
      <w:bookmarkStart w:id="19" w:name="_Hlk13861491"/>
      <w:r>
        <w:rPr>
          <w:rFonts w:ascii="Times New Roman" w:eastAsia="Times New Roman" w:hAnsi="Times New Roman" w:cs="Times New Roman"/>
          <w:i/>
          <w:color w:val="000000"/>
          <w:sz w:val="24"/>
          <w:szCs w:val="24"/>
        </w:rPr>
        <w:t xml:space="preserve">audit tenure </w:t>
      </w:r>
      <w:r>
        <w:rPr>
          <w:rFonts w:ascii="Times New Roman" w:eastAsia="Times New Roman" w:hAnsi="Times New Roman" w:cs="Times New Roman"/>
          <w:color w:val="000000"/>
          <w:sz w:val="24"/>
          <w:szCs w:val="24"/>
        </w:rPr>
        <w:t xml:space="preserve">berpengaruh terhadap opini audit </w:t>
      </w:r>
      <w:r>
        <w:rPr>
          <w:rFonts w:ascii="Times New Roman" w:eastAsia="Times New Roman" w:hAnsi="Times New Roman" w:cs="Times New Roman"/>
          <w:i/>
          <w:color w:val="000000"/>
          <w:sz w:val="24"/>
          <w:szCs w:val="24"/>
        </w:rPr>
        <w:t>going concern</w:t>
      </w:r>
      <w:bookmarkEnd w:id="19"/>
      <w:r>
        <w:rPr>
          <w:rFonts w:ascii="Times New Roman" w:eastAsia="Times New Roman" w:hAnsi="Times New Roman" w:cs="Times New Roman"/>
          <w:color w:val="000000"/>
          <w:sz w:val="24"/>
          <w:szCs w:val="24"/>
        </w:rPr>
        <w:t>?</w:t>
      </w:r>
    </w:p>
    <w:p w:rsidR="00813280" w:rsidRDefault="00813280" w:rsidP="00813280">
      <w:pPr>
        <w:numPr>
          <w:ilvl w:val="0"/>
          <w:numId w:val="5"/>
        </w:numPr>
        <w:pBdr>
          <w:top w:val="nil"/>
          <w:left w:val="nil"/>
          <w:bottom w:val="nil"/>
          <w:right w:val="nil"/>
          <w:between w:val="nil"/>
        </w:pBdr>
        <w:spacing w:after="0"/>
        <w:ind w:left="714" w:hanging="357"/>
        <w:rPr>
          <w:color w:val="000000"/>
        </w:rPr>
      </w:pPr>
      <w:r>
        <w:rPr>
          <w:rFonts w:ascii="Times New Roman" w:eastAsia="Times New Roman" w:hAnsi="Times New Roman" w:cs="Times New Roman"/>
          <w:color w:val="000000"/>
          <w:sz w:val="24"/>
          <w:szCs w:val="24"/>
        </w:rPr>
        <w:t xml:space="preserve">Apakah </w:t>
      </w:r>
      <w:bookmarkStart w:id="20" w:name="_Hlk13861516"/>
      <w:r>
        <w:rPr>
          <w:rFonts w:ascii="Times New Roman" w:eastAsia="Times New Roman" w:hAnsi="Times New Roman" w:cs="Times New Roman"/>
          <w:color w:val="000000"/>
          <w:sz w:val="24"/>
          <w:szCs w:val="24"/>
        </w:rPr>
        <w:t>opini audit tahun sebelumnya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berpengaruh terhadap opini audit </w:t>
      </w:r>
      <w:r>
        <w:rPr>
          <w:rFonts w:ascii="Times New Roman" w:eastAsia="Times New Roman" w:hAnsi="Times New Roman" w:cs="Times New Roman"/>
          <w:i/>
          <w:color w:val="000000"/>
          <w:sz w:val="24"/>
          <w:szCs w:val="24"/>
        </w:rPr>
        <w:t>going concern</w:t>
      </w:r>
      <w:r>
        <w:rPr>
          <w:rFonts w:ascii="Times New Roman" w:eastAsia="Times New Roman" w:hAnsi="Times New Roman" w:cs="Times New Roman"/>
          <w:color w:val="000000"/>
          <w:sz w:val="24"/>
          <w:szCs w:val="24"/>
        </w:rPr>
        <w:t>?</w:t>
      </w:r>
      <w:bookmarkEnd w:id="20"/>
    </w:p>
    <w:p w:rsidR="00813280" w:rsidRDefault="00813280" w:rsidP="00813280">
      <w:pPr>
        <w:numPr>
          <w:ilvl w:val="0"/>
          <w:numId w:val="5"/>
        </w:numPr>
        <w:pBdr>
          <w:top w:val="nil"/>
          <w:left w:val="nil"/>
          <w:bottom w:val="nil"/>
          <w:right w:val="nil"/>
          <w:between w:val="nil"/>
        </w:pBdr>
        <w:spacing w:after="0"/>
        <w:ind w:left="714" w:hanging="357"/>
        <w:rPr>
          <w:color w:val="000000"/>
        </w:rPr>
      </w:pPr>
      <w:r>
        <w:rPr>
          <w:rFonts w:ascii="Times New Roman" w:eastAsia="Times New Roman" w:hAnsi="Times New Roman" w:cs="Times New Roman"/>
          <w:color w:val="000000"/>
          <w:sz w:val="24"/>
          <w:szCs w:val="24"/>
        </w:rPr>
        <w:t xml:space="preserve">Apakah </w:t>
      </w:r>
      <w:bookmarkStart w:id="21" w:name="_Hlk13861558"/>
      <w:r>
        <w:rPr>
          <w:rFonts w:ascii="Times New Roman" w:eastAsia="Times New Roman" w:hAnsi="Times New Roman" w:cs="Times New Roman"/>
          <w:color w:val="000000"/>
          <w:sz w:val="24"/>
          <w:szCs w:val="24"/>
        </w:rPr>
        <w:t>profitabilitas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berpengaruh terhadap opini audit </w:t>
      </w:r>
      <w:r>
        <w:rPr>
          <w:rFonts w:ascii="Times New Roman" w:eastAsia="Times New Roman" w:hAnsi="Times New Roman" w:cs="Times New Roman"/>
          <w:i/>
          <w:color w:val="000000"/>
          <w:sz w:val="24"/>
          <w:szCs w:val="24"/>
        </w:rPr>
        <w:t>going concern</w:t>
      </w:r>
      <w:r>
        <w:rPr>
          <w:rFonts w:ascii="Times New Roman" w:eastAsia="Times New Roman" w:hAnsi="Times New Roman" w:cs="Times New Roman"/>
          <w:color w:val="000000"/>
          <w:sz w:val="24"/>
          <w:szCs w:val="24"/>
        </w:rPr>
        <w:t>?</w:t>
      </w:r>
      <w:bookmarkEnd w:id="21"/>
    </w:p>
    <w:p w:rsidR="00813280" w:rsidRDefault="00813280" w:rsidP="00813280">
      <w:pPr>
        <w:numPr>
          <w:ilvl w:val="0"/>
          <w:numId w:val="5"/>
        </w:numPr>
        <w:pBdr>
          <w:top w:val="nil"/>
          <w:left w:val="nil"/>
          <w:bottom w:val="nil"/>
          <w:right w:val="nil"/>
          <w:between w:val="nil"/>
        </w:pBdr>
        <w:ind w:left="714" w:hanging="357"/>
        <w:rPr>
          <w:color w:val="000000"/>
        </w:rPr>
      </w:pPr>
      <w:bookmarkStart w:id="22" w:name="_Hlk13861596"/>
      <w:r>
        <w:rPr>
          <w:rFonts w:ascii="Times New Roman" w:eastAsia="Times New Roman" w:hAnsi="Times New Roman" w:cs="Times New Roman"/>
          <w:color w:val="000000"/>
          <w:sz w:val="24"/>
          <w:szCs w:val="24"/>
        </w:rPr>
        <w:t>Apakah ukuran perusahaan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berpengaruh terhadap opini audit </w:t>
      </w:r>
      <w:r>
        <w:rPr>
          <w:rFonts w:ascii="Times New Roman" w:eastAsia="Times New Roman" w:hAnsi="Times New Roman" w:cs="Times New Roman"/>
          <w:i/>
          <w:color w:val="000000"/>
          <w:sz w:val="24"/>
          <w:szCs w:val="24"/>
        </w:rPr>
        <w:t>going concern</w:t>
      </w:r>
      <w:r>
        <w:rPr>
          <w:rFonts w:ascii="Times New Roman" w:eastAsia="Times New Roman" w:hAnsi="Times New Roman" w:cs="Times New Roman"/>
          <w:color w:val="000000"/>
          <w:sz w:val="24"/>
          <w:szCs w:val="24"/>
        </w:rPr>
        <w:t>?</w:t>
      </w:r>
      <w:bookmarkEnd w:id="22"/>
    </w:p>
    <w:p w:rsidR="00813280" w:rsidRDefault="00813280" w:rsidP="00813280">
      <w:pPr>
        <w:pStyle w:val="Heading2"/>
        <w:numPr>
          <w:ilvl w:val="0"/>
          <w:numId w:val="1"/>
        </w:numPr>
      </w:pPr>
      <w:r>
        <w:t>Batasan Masalah</w:t>
      </w:r>
    </w:p>
    <w:p w:rsidR="00813280" w:rsidRDefault="00813280" w:rsidP="00813280">
      <w:pPr>
        <w:pBdr>
          <w:top w:val="nil"/>
          <w:left w:val="nil"/>
          <w:bottom w:val="nil"/>
          <w:right w:val="nil"/>
          <w:between w:val="nil"/>
        </w:pBdr>
        <w:spacing w:after="0"/>
        <w:ind w:left="567"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Dikarenakan oleh keterbatasan waktu dan tenaga yang dimiliki, serta agar penelitian dapat dilakukan dengan lebih terarah tanpa adanya hambatan dalam proses pengumpulan dan analisis data, maka peneliti membatasi masalah yang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diteliti sebagai berikut:</w:t>
      </w:r>
    </w:p>
    <w:p w:rsidR="00813280" w:rsidRDefault="00813280" w:rsidP="00813280">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bookmarkStart w:id="23" w:name="_Hlk13861688"/>
      <w:r>
        <w:rPr>
          <w:rFonts w:ascii="Times New Roman" w:eastAsia="Times New Roman" w:hAnsi="Times New Roman" w:cs="Times New Roman"/>
          <w:color w:val="000000"/>
          <w:sz w:val="24"/>
          <w:szCs w:val="24"/>
        </w:rPr>
        <w:t xml:space="preserve">Apakah </w:t>
      </w:r>
      <w:bookmarkStart w:id="24" w:name="_Hlk13861706"/>
      <w:r>
        <w:rPr>
          <w:rFonts w:ascii="Times New Roman" w:eastAsia="Times New Roman" w:hAnsi="Times New Roman" w:cs="Times New Roman"/>
          <w:color w:val="000000"/>
          <w:sz w:val="24"/>
          <w:szCs w:val="24"/>
        </w:rPr>
        <w:t xml:space="preserve">kondisi </w:t>
      </w:r>
      <w:proofErr w:type="gramStart"/>
      <w:r>
        <w:rPr>
          <w:rFonts w:ascii="Times New Roman" w:eastAsia="Times New Roman" w:hAnsi="Times New Roman" w:cs="Times New Roman"/>
          <w:color w:val="000000"/>
          <w:sz w:val="24"/>
          <w:szCs w:val="24"/>
        </w:rPr>
        <w:t>keuangan  berpengaruh</w:t>
      </w:r>
      <w:proofErr w:type="gramEnd"/>
      <w:r>
        <w:rPr>
          <w:rFonts w:ascii="Times New Roman" w:eastAsia="Times New Roman" w:hAnsi="Times New Roman" w:cs="Times New Roman"/>
          <w:color w:val="000000"/>
          <w:sz w:val="24"/>
          <w:szCs w:val="24"/>
        </w:rPr>
        <w:t xml:space="preserve"> terhadap opini audit </w:t>
      </w:r>
      <w:r>
        <w:rPr>
          <w:rFonts w:ascii="Times New Roman" w:eastAsia="Times New Roman" w:hAnsi="Times New Roman" w:cs="Times New Roman"/>
          <w:i/>
          <w:color w:val="000000"/>
          <w:sz w:val="24"/>
          <w:szCs w:val="24"/>
        </w:rPr>
        <w:t>going concern</w:t>
      </w:r>
      <w:r>
        <w:rPr>
          <w:rFonts w:ascii="Times New Roman" w:eastAsia="Times New Roman" w:hAnsi="Times New Roman" w:cs="Times New Roman"/>
          <w:color w:val="000000"/>
          <w:sz w:val="24"/>
          <w:szCs w:val="24"/>
        </w:rPr>
        <w:t>?</w:t>
      </w:r>
      <w:bookmarkEnd w:id="24"/>
    </w:p>
    <w:p w:rsidR="00813280" w:rsidRDefault="00813280" w:rsidP="00813280">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Apakah </w:t>
      </w:r>
      <w:r>
        <w:rPr>
          <w:rFonts w:ascii="Times New Roman" w:eastAsia="Times New Roman" w:hAnsi="Times New Roman" w:cs="Times New Roman"/>
          <w:i/>
          <w:color w:val="000000"/>
          <w:sz w:val="24"/>
          <w:szCs w:val="24"/>
        </w:rPr>
        <w:t xml:space="preserve">debt default </w:t>
      </w:r>
      <w:r>
        <w:rPr>
          <w:rFonts w:ascii="Times New Roman" w:eastAsia="Times New Roman" w:hAnsi="Times New Roman" w:cs="Times New Roman"/>
          <w:color w:val="000000"/>
          <w:sz w:val="24"/>
          <w:szCs w:val="24"/>
        </w:rPr>
        <w:t xml:space="preserve">berpengaruh terhadap opini audit </w:t>
      </w:r>
      <w:r>
        <w:rPr>
          <w:rFonts w:ascii="Times New Roman" w:eastAsia="Times New Roman" w:hAnsi="Times New Roman" w:cs="Times New Roman"/>
          <w:i/>
          <w:color w:val="000000"/>
          <w:sz w:val="24"/>
          <w:szCs w:val="24"/>
        </w:rPr>
        <w:t>going concern</w:t>
      </w:r>
      <w:r>
        <w:rPr>
          <w:rFonts w:ascii="Times New Roman" w:eastAsia="Times New Roman" w:hAnsi="Times New Roman" w:cs="Times New Roman"/>
          <w:color w:val="000000"/>
          <w:sz w:val="24"/>
          <w:szCs w:val="24"/>
        </w:rPr>
        <w:t>?</w:t>
      </w:r>
    </w:p>
    <w:p w:rsidR="00813280" w:rsidRDefault="00813280" w:rsidP="0081328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Apakah </w:t>
      </w:r>
      <w:bookmarkStart w:id="25" w:name="_Hlk13861757"/>
      <w:r>
        <w:rPr>
          <w:rFonts w:ascii="Times New Roman" w:eastAsia="Times New Roman" w:hAnsi="Times New Roman" w:cs="Times New Roman"/>
          <w:i/>
          <w:color w:val="000000"/>
          <w:sz w:val="24"/>
          <w:szCs w:val="24"/>
        </w:rPr>
        <w:t xml:space="preserve">audit tenure </w:t>
      </w:r>
      <w:r>
        <w:rPr>
          <w:rFonts w:ascii="Times New Roman" w:eastAsia="Times New Roman" w:hAnsi="Times New Roman" w:cs="Times New Roman"/>
          <w:color w:val="000000"/>
          <w:sz w:val="24"/>
          <w:szCs w:val="24"/>
        </w:rPr>
        <w:t xml:space="preserve">berpengaruh terhadap opini audit </w:t>
      </w:r>
      <w:r>
        <w:rPr>
          <w:rFonts w:ascii="Times New Roman" w:eastAsia="Times New Roman" w:hAnsi="Times New Roman" w:cs="Times New Roman"/>
          <w:i/>
          <w:color w:val="000000"/>
          <w:sz w:val="24"/>
          <w:szCs w:val="24"/>
        </w:rPr>
        <w:t>going concern</w:t>
      </w:r>
      <w:r>
        <w:rPr>
          <w:rFonts w:ascii="Times New Roman" w:eastAsia="Times New Roman" w:hAnsi="Times New Roman" w:cs="Times New Roman"/>
          <w:color w:val="000000"/>
          <w:sz w:val="24"/>
          <w:szCs w:val="24"/>
        </w:rPr>
        <w:t>?</w:t>
      </w:r>
      <w:bookmarkEnd w:id="23"/>
      <w:bookmarkEnd w:id="25"/>
    </w:p>
    <w:p w:rsidR="00813280" w:rsidRDefault="00813280" w:rsidP="00813280">
      <w:pPr>
        <w:pStyle w:val="Heading2"/>
        <w:numPr>
          <w:ilvl w:val="0"/>
          <w:numId w:val="1"/>
        </w:numPr>
      </w:pPr>
      <w:r>
        <w:t>Batasan Penelitian</w:t>
      </w:r>
    </w:p>
    <w:p w:rsidR="00813280" w:rsidRPr="000509C0" w:rsidRDefault="00813280" w:rsidP="00813280">
      <w:pPr>
        <w:spacing w:after="0"/>
        <w:ind w:left="709"/>
        <w:rPr>
          <w:rFonts w:ascii="Times New Roman" w:eastAsia="Times New Roman" w:hAnsi="Times New Roman" w:cs="Times New Roman"/>
          <w:b/>
          <w:sz w:val="24"/>
          <w:szCs w:val="24"/>
        </w:rPr>
      </w:pPr>
      <w:bookmarkStart w:id="26" w:name="_Hlk13861807"/>
      <w:r>
        <w:rPr>
          <w:rFonts w:ascii="Times New Roman" w:eastAsia="Times New Roman" w:hAnsi="Times New Roman" w:cs="Times New Roman"/>
          <w:color w:val="000000"/>
          <w:sz w:val="24"/>
          <w:szCs w:val="24"/>
        </w:rPr>
        <w:t xml:space="preserve">Dalam penelitian ini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mengambil sampel dari perusahaan-perusahaan </w:t>
      </w:r>
      <w:r>
        <w:rPr>
          <w:rFonts w:ascii="Times New Roman" w:eastAsia="Times New Roman" w:hAnsi="Times New Roman" w:cs="Times New Roman"/>
          <w:sz w:val="24"/>
          <w:szCs w:val="24"/>
        </w:rPr>
        <w:t>yang terdapat pada sektor aneka industri dan industri barang konsumsi</w:t>
      </w:r>
      <w:r w:rsidRPr="000509C0">
        <w:rPr>
          <w:rFonts w:ascii="Times New Roman" w:eastAsia="Times New Roman" w:hAnsi="Times New Roman" w:cs="Times New Roman"/>
          <w:color w:val="000000"/>
          <w:sz w:val="24"/>
          <w:szCs w:val="24"/>
        </w:rPr>
        <w:t xml:space="preserve"> yang terdaftar di Bursa Efek Indonesia (BEI) periode 2016-2018. </w:t>
      </w:r>
      <w:proofErr w:type="gramStart"/>
      <w:r w:rsidRPr="000509C0">
        <w:rPr>
          <w:rFonts w:ascii="Times New Roman" w:eastAsia="Times New Roman" w:hAnsi="Times New Roman" w:cs="Times New Roman"/>
          <w:color w:val="000000"/>
          <w:sz w:val="24"/>
          <w:szCs w:val="24"/>
        </w:rPr>
        <w:t>Sumber data yang digunakan adalah data sekunder yang berupa laporan keuangan tahunan</w:t>
      </w:r>
      <w:bookmarkEnd w:id="26"/>
      <w:r w:rsidRPr="000509C0">
        <w:rPr>
          <w:rFonts w:ascii="Times New Roman" w:eastAsia="Times New Roman" w:hAnsi="Times New Roman" w:cs="Times New Roman"/>
          <w:color w:val="000000"/>
          <w:sz w:val="24"/>
          <w:szCs w:val="24"/>
        </w:rPr>
        <w:t>.</w:t>
      </w:r>
      <w:proofErr w:type="gramEnd"/>
      <w:r w:rsidRPr="000509C0">
        <w:rPr>
          <w:rFonts w:ascii="Times New Roman" w:eastAsia="Times New Roman" w:hAnsi="Times New Roman" w:cs="Times New Roman"/>
          <w:color w:val="000000"/>
          <w:sz w:val="24"/>
          <w:szCs w:val="24"/>
        </w:rPr>
        <w:t xml:space="preserve"> </w:t>
      </w:r>
    </w:p>
    <w:p w:rsidR="00813280" w:rsidRDefault="00813280" w:rsidP="00813280">
      <w:pPr>
        <w:pStyle w:val="Heading2"/>
        <w:numPr>
          <w:ilvl w:val="0"/>
          <w:numId w:val="1"/>
        </w:numPr>
      </w:pPr>
      <w:r>
        <w:lastRenderedPageBreak/>
        <w:t>Rumusan Masalah</w:t>
      </w:r>
    </w:p>
    <w:p w:rsidR="00813280" w:rsidRDefault="00813280" w:rsidP="00813280">
      <w:pPr>
        <w:ind w:left="720" w:firstLine="566"/>
        <w:rPr>
          <w:rFonts w:ascii="Times New Roman" w:eastAsia="Times New Roman" w:hAnsi="Times New Roman" w:cs="Times New Roman"/>
          <w:sz w:val="24"/>
          <w:szCs w:val="24"/>
        </w:rPr>
      </w:pPr>
      <w:bookmarkStart w:id="27" w:name="_Hlk13861872"/>
      <w:r>
        <w:rPr>
          <w:rFonts w:ascii="Times New Roman" w:eastAsia="Times New Roman" w:hAnsi="Times New Roman" w:cs="Times New Roman"/>
          <w:sz w:val="24"/>
          <w:szCs w:val="24"/>
        </w:rPr>
        <w:t xml:space="preserve">Berdasarkan latar belakang masalah, identifikasi masalah, batasan masalah dan batasan penelitian yang ditetapkan peneliti, maka rumusan masalah dalam penelitian ini adalah “Apakah Kondisi Keuangan, </w:t>
      </w:r>
      <w:r>
        <w:rPr>
          <w:rFonts w:ascii="Times New Roman" w:eastAsia="Times New Roman" w:hAnsi="Times New Roman" w:cs="Times New Roman"/>
          <w:i/>
          <w:sz w:val="24"/>
          <w:szCs w:val="24"/>
        </w:rPr>
        <w:t xml:space="preserve">Debt Default,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Audit Tenure Berpengaruh terhadap Opini Audit Going Concern </w:t>
      </w:r>
      <w:r>
        <w:rPr>
          <w:rFonts w:ascii="Times New Roman" w:eastAsia="Times New Roman" w:hAnsi="Times New Roman" w:cs="Times New Roman"/>
          <w:sz w:val="24"/>
          <w:szCs w:val="24"/>
        </w:rPr>
        <w:t>pada Perusahaan Sektor Aneka Industri dan Industri Barang Konsumsi yang Terdaftar di Bursa Efek Indonesia pada Periode 2016-</w:t>
      </w:r>
      <w:bookmarkEnd w:id="27"/>
      <w:r>
        <w:rPr>
          <w:rFonts w:ascii="Times New Roman" w:eastAsia="Times New Roman" w:hAnsi="Times New Roman" w:cs="Times New Roman"/>
          <w:sz w:val="24"/>
          <w:szCs w:val="24"/>
        </w:rPr>
        <w:t>2018?”</w:t>
      </w:r>
    </w:p>
    <w:p w:rsidR="00813280" w:rsidRDefault="00813280" w:rsidP="00813280">
      <w:pPr>
        <w:pStyle w:val="Heading2"/>
        <w:numPr>
          <w:ilvl w:val="0"/>
          <w:numId w:val="1"/>
        </w:numPr>
      </w:pPr>
      <w:r>
        <w:t>Tujuan Penelitian</w:t>
      </w:r>
    </w:p>
    <w:p w:rsidR="00813280" w:rsidRDefault="00813280" w:rsidP="00813280">
      <w:pPr>
        <w:ind w:left="0" w:firstLine="357"/>
        <w:rPr>
          <w:rFonts w:ascii="Times New Roman" w:eastAsia="Times New Roman" w:hAnsi="Times New Roman" w:cs="Times New Roman"/>
          <w:sz w:val="24"/>
          <w:szCs w:val="24"/>
        </w:rPr>
      </w:pPr>
      <w:bookmarkStart w:id="28" w:name="_Hlk13861928"/>
      <w:r>
        <w:rPr>
          <w:rFonts w:ascii="Times New Roman" w:eastAsia="Times New Roman" w:hAnsi="Times New Roman" w:cs="Times New Roman"/>
          <w:sz w:val="24"/>
          <w:szCs w:val="24"/>
        </w:rPr>
        <w:t>Tujuan penelitian ini adalah:</w:t>
      </w:r>
    </w:p>
    <w:p w:rsidR="00813280" w:rsidRDefault="00813280" w:rsidP="00813280">
      <w:pPr>
        <w:numPr>
          <w:ilvl w:val="0"/>
          <w:numId w:val="2"/>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Untuk mengetahui apakah kondisi keuangan berpengaruh terhadap opini audit </w:t>
      </w:r>
      <w:r>
        <w:rPr>
          <w:rFonts w:ascii="Times New Roman" w:eastAsia="Times New Roman" w:hAnsi="Times New Roman" w:cs="Times New Roman"/>
          <w:i/>
          <w:color w:val="000000"/>
          <w:sz w:val="24"/>
          <w:szCs w:val="24"/>
        </w:rPr>
        <w:t>going concern</w:t>
      </w:r>
      <w:r>
        <w:rPr>
          <w:rFonts w:ascii="Times New Roman" w:eastAsia="Times New Roman" w:hAnsi="Times New Roman" w:cs="Times New Roman"/>
          <w:color w:val="000000"/>
          <w:sz w:val="24"/>
          <w:szCs w:val="24"/>
        </w:rPr>
        <w:t xml:space="preserve"> </w:t>
      </w:r>
    </w:p>
    <w:p w:rsidR="00813280" w:rsidRDefault="00813280" w:rsidP="00813280">
      <w:pPr>
        <w:numPr>
          <w:ilvl w:val="0"/>
          <w:numId w:val="2"/>
        </w:numPr>
      </w:pPr>
      <w:r>
        <w:rPr>
          <w:rFonts w:ascii="Times New Roman" w:eastAsia="Times New Roman" w:hAnsi="Times New Roman" w:cs="Times New Roman"/>
          <w:sz w:val="24"/>
          <w:szCs w:val="24"/>
        </w:rPr>
        <w:t xml:space="preserve">Untuk mengetahui apakah </w:t>
      </w:r>
      <w:r>
        <w:rPr>
          <w:rFonts w:ascii="Times New Roman" w:eastAsia="Times New Roman" w:hAnsi="Times New Roman" w:cs="Times New Roman"/>
          <w:i/>
          <w:sz w:val="24"/>
          <w:szCs w:val="24"/>
        </w:rPr>
        <w:t xml:space="preserve">debt default </w:t>
      </w:r>
      <w:r>
        <w:rPr>
          <w:rFonts w:ascii="Times New Roman" w:eastAsia="Times New Roman" w:hAnsi="Times New Roman" w:cs="Times New Roman"/>
          <w:sz w:val="24"/>
          <w:szCs w:val="24"/>
        </w:rPr>
        <w:t xml:space="preserve">berpengaruh terhadap opini audit </w:t>
      </w:r>
      <w:r>
        <w:rPr>
          <w:rFonts w:ascii="Times New Roman" w:eastAsia="Times New Roman" w:hAnsi="Times New Roman" w:cs="Times New Roman"/>
          <w:i/>
          <w:sz w:val="24"/>
          <w:szCs w:val="24"/>
        </w:rPr>
        <w:t>going concern</w:t>
      </w:r>
    </w:p>
    <w:p w:rsidR="00813280" w:rsidRDefault="00813280" w:rsidP="00813280">
      <w:pPr>
        <w:numPr>
          <w:ilvl w:val="0"/>
          <w:numId w:val="2"/>
        </w:numPr>
      </w:pPr>
      <w:r>
        <w:rPr>
          <w:rFonts w:ascii="Times New Roman" w:eastAsia="Times New Roman" w:hAnsi="Times New Roman" w:cs="Times New Roman"/>
          <w:sz w:val="24"/>
          <w:szCs w:val="24"/>
        </w:rPr>
        <w:t xml:space="preserve">Untuk mengetahui apakah </w:t>
      </w:r>
      <w:r>
        <w:rPr>
          <w:rFonts w:ascii="Times New Roman" w:eastAsia="Times New Roman" w:hAnsi="Times New Roman" w:cs="Times New Roman"/>
          <w:i/>
          <w:sz w:val="24"/>
          <w:szCs w:val="24"/>
        </w:rPr>
        <w:t xml:space="preserve">audit tenure </w:t>
      </w:r>
      <w:r>
        <w:rPr>
          <w:rFonts w:ascii="Times New Roman" w:eastAsia="Times New Roman" w:hAnsi="Times New Roman" w:cs="Times New Roman"/>
          <w:sz w:val="24"/>
          <w:szCs w:val="24"/>
        </w:rPr>
        <w:t xml:space="preserve">berpengaruh terhadap opini audit </w:t>
      </w:r>
      <w:r>
        <w:rPr>
          <w:rFonts w:ascii="Times New Roman" w:eastAsia="Times New Roman" w:hAnsi="Times New Roman" w:cs="Times New Roman"/>
          <w:i/>
          <w:sz w:val="24"/>
          <w:szCs w:val="24"/>
        </w:rPr>
        <w:t>going concern</w:t>
      </w:r>
    </w:p>
    <w:bookmarkEnd w:id="28"/>
    <w:p w:rsidR="00813280" w:rsidRDefault="00813280" w:rsidP="00813280">
      <w:pPr>
        <w:pStyle w:val="Heading2"/>
        <w:numPr>
          <w:ilvl w:val="0"/>
          <w:numId w:val="1"/>
        </w:numPr>
      </w:pPr>
      <w:r>
        <w:t>Manfaat Penelitian</w:t>
      </w:r>
    </w:p>
    <w:p w:rsidR="00813280" w:rsidRDefault="00813280" w:rsidP="00813280">
      <w:pPr>
        <w:pBdr>
          <w:top w:val="nil"/>
          <w:left w:val="nil"/>
          <w:bottom w:val="nil"/>
          <w:right w:val="nil"/>
          <w:between w:val="nil"/>
        </w:pBdr>
        <w:spacing w:after="0"/>
        <w:ind w:left="720" w:firstLine="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 berharap penelitian ini dapat bermanfaat bagi beberapa pihak antara lain:</w:t>
      </w:r>
    </w:p>
    <w:p w:rsidR="00813280" w:rsidRDefault="00813280" w:rsidP="00813280">
      <w:pPr>
        <w:numPr>
          <w:ilvl w:val="0"/>
          <w:numId w:val="4"/>
        </w:numPr>
        <w:pBdr>
          <w:top w:val="nil"/>
          <w:left w:val="nil"/>
          <w:bottom w:val="nil"/>
          <w:right w:val="nil"/>
          <w:between w:val="nil"/>
        </w:pBdr>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penulis</w:t>
      </w:r>
    </w:p>
    <w:p w:rsidR="00813280" w:rsidRDefault="00813280" w:rsidP="00813280">
      <w:pPr>
        <w:pBdr>
          <w:top w:val="nil"/>
          <w:left w:val="nil"/>
          <w:bottom w:val="nil"/>
          <w:right w:val="nil"/>
          <w:between w:val="nil"/>
        </w:pBdr>
        <w:spacing w:after="0"/>
        <w:ind w:left="1080" w:firstLine="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w:t>
      </w:r>
      <w:bookmarkStart w:id="29" w:name="_Hlk13862057"/>
      <w:r>
        <w:rPr>
          <w:rFonts w:ascii="Times New Roman" w:eastAsia="Times New Roman" w:hAnsi="Times New Roman" w:cs="Times New Roman"/>
          <w:color w:val="000000"/>
          <w:sz w:val="24"/>
          <w:szCs w:val="24"/>
        </w:rPr>
        <w:t xml:space="preserve">ini menjadi sarana pembejajaran dan aplikasi pengetahuan akademia yang diperoleh penulis selama masa perkuliahan, Sekaligus menambah wawasan dan pengetahuan penulis mengenai audit </w:t>
      </w:r>
      <w:r>
        <w:rPr>
          <w:rFonts w:ascii="Times New Roman" w:eastAsia="Times New Roman" w:hAnsi="Times New Roman" w:cs="Times New Roman"/>
          <w:i/>
          <w:color w:val="000000"/>
          <w:sz w:val="24"/>
          <w:szCs w:val="24"/>
        </w:rPr>
        <w:t xml:space="preserve">going </w:t>
      </w:r>
      <w:proofErr w:type="gramStart"/>
      <w:r>
        <w:rPr>
          <w:rFonts w:ascii="Times New Roman" w:eastAsia="Times New Roman" w:hAnsi="Times New Roman" w:cs="Times New Roman"/>
          <w:i/>
          <w:color w:val="000000"/>
          <w:sz w:val="24"/>
          <w:szCs w:val="24"/>
        </w:rPr>
        <w:t>concern</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Dan Tugas akhir ini adalah salah satu syarat bagi penulis untuk memperoleh gelar </w:t>
      </w:r>
      <w:bookmarkEnd w:id="29"/>
      <w:r>
        <w:rPr>
          <w:rFonts w:ascii="Times New Roman" w:eastAsia="Times New Roman" w:hAnsi="Times New Roman" w:cs="Times New Roman"/>
          <w:color w:val="000000"/>
          <w:sz w:val="24"/>
          <w:szCs w:val="24"/>
        </w:rPr>
        <w:t>Sarjana</w:t>
      </w:r>
    </w:p>
    <w:p w:rsidR="00813280" w:rsidRDefault="00813280" w:rsidP="00813280">
      <w:pPr>
        <w:pBdr>
          <w:top w:val="nil"/>
          <w:left w:val="nil"/>
          <w:bottom w:val="nil"/>
          <w:right w:val="nil"/>
          <w:between w:val="nil"/>
        </w:pBdr>
        <w:spacing w:after="0"/>
        <w:ind w:left="1080" w:firstLine="414"/>
        <w:rPr>
          <w:rFonts w:ascii="Times New Roman" w:eastAsia="Times New Roman" w:hAnsi="Times New Roman" w:cs="Times New Roman"/>
          <w:color w:val="000000"/>
          <w:sz w:val="24"/>
          <w:szCs w:val="24"/>
        </w:rPr>
      </w:pPr>
    </w:p>
    <w:p w:rsidR="00813280" w:rsidRDefault="00813280" w:rsidP="00813280">
      <w:pPr>
        <w:numPr>
          <w:ilvl w:val="0"/>
          <w:numId w:val="4"/>
        </w:numPr>
        <w:pBdr>
          <w:top w:val="nil"/>
          <w:left w:val="nil"/>
          <w:bottom w:val="nil"/>
          <w:right w:val="nil"/>
          <w:between w:val="nil"/>
        </w:pBdr>
        <w:spacing w:after="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Bagi Investor</w:t>
      </w:r>
    </w:p>
    <w:p w:rsidR="00813280" w:rsidRDefault="00813280" w:rsidP="00813280">
      <w:pPr>
        <w:pBdr>
          <w:top w:val="nil"/>
          <w:left w:val="nil"/>
          <w:bottom w:val="nil"/>
          <w:right w:val="nil"/>
          <w:between w:val="nil"/>
        </w:pBdr>
        <w:spacing w:after="0"/>
        <w:ind w:left="1080" w:firstLine="414"/>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color w:val="000000"/>
          <w:sz w:val="24"/>
          <w:szCs w:val="24"/>
        </w:rPr>
        <w:t xml:space="preserve">Penelitian </w:t>
      </w:r>
      <w:bookmarkStart w:id="30" w:name="_Hlk13862112"/>
      <w:r>
        <w:rPr>
          <w:rFonts w:ascii="Times New Roman" w:eastAsia="Times New Roman" w:hAnsi="Times New Roman" w:cs="Times New Roman"/>
          <w:color w:val="000000"/>
          <w:sz w:val="24"/>
          <w:szCs w:val="24"/>
        </w:rPr>
        <w:t xml:space="preserve">ini diharapkan dapat menambah wawasan investor dalam mengetahui bagaimana pengaruh dari beberapa faktor terhadap opini audit </w:t>
      </w:r>
      <w:r>
        <w:rPr>
          <w:rFonts w:ascii="Times New Roman" w:eastAsia="Times New Roman" w:hAnsi="Times New Roman" w:cs="Times New Roman"/>
          <w:i/>
          <w:color w:val="000000"/>
          <w:sz w:val="24"/>
          <w:szCs w:val="24"/>
        </w:rPr>
        <w:t xml:space="preserve">going concern </w:t>
      </w:r>
      <w:r>
        <w:rPr>
          <w:rFonts w:ascii="Times New Roman" w:eastAsia="Times New Roman" w:hAnsi="Times New Roman" w:cs="Times New Roman"/>
          <w:color w:val="000000"/>
          <w:sz w:val="24"/>
          <w:szCs w:val="24"/>
        </w:rPr>
        <w:t xml:space="preserve">seperti kondisi keuangan perusahaan, </w:t>
      </w:r>
      <w:r>
        <w:rPr>
          <w:rFonts w:ascii="Times New Roman" w:eastAsia="Times New Roman" w:hAnsi="Times New Roman" w:cs="Times New Roman"/>
          <w:i/>
          <w:color w:val="000000"/>
          <w:sz w:val="24"/>
          <w:szCs w:val="24"/>
        </w:rPr>
        <w:t xml:space="preserve">debt default, </w:t>
      </w:r>
      <w:r>
        <w:rPr>
          <w:rFonts w:ascii="Times New Roman" w:eastAsia="Times New Roman" w:hAnsi="Times New Roman" w:cs="Times New Roman"/>
          <w:color w:val="000000"/>
          <w:sz w:val="24"/>
          <w:szCs w:val="24"/>
        </w:rPr>
        <w:t xml:space="preserve">audit </w:t>
      </w:r>
      <w:bookmarkEnd w:id="30"/>
      <w:r>
        <w:rPr>
          <w:rFonts w:ascii="Times New Roman" w:eastAsia="Times New Roman" w:hAnsi="Times New Roman" w:cs="Times New Roman"/>
          <w:i/>
          <w:color w:val="000000"/>
          <w:sz w:val="24"/>
          <w:szCs w:val="24"/>
        </w:rPr>
        <w:t>tenure.</w:t>
      </w:r>
      <w:proofErr w:type="gramEnd"/>
      <w:r>
        <w:rPr>
          <w:rFonts w:ascii="Times New Roman" w:eastAsia="Times New Roman" w:hAnsi="Times New Roman" w:cs="Times New Roman"/>
          <w:i/>
          <w:color w:val="000000"/>
          <w:sz w:val="24"/>
          <w:szCs w:val="24"/>
        </w:rPr>
        <w:t xml:space="preserve"> </w:t>
      </w:r>
    </w:p>
    <w:p w:rsidR="00813280" w:rsidRDefault="00813280" w:rsidP="00813280">
      <w:pPr>
        <w:numPr>
          <w:ilvl w:val="0"/>
          <w:numId w:val="4"/>
        </w:numPr>
        <w:pBdr>
          <w:top w:val="nil"/>
          <w:left w:val="nil"/>
          <w:bottom w:val="nil"/>
          <w:right w:val="nil"/>
          <w:between w:val="nil"/>
        </w:pBdr>
        <w:spacing w:after="1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pembaca dan pihak lain</w:t>
      </w:r>
    </w:p>
    <w:p w:rsidR="00B166D1" w:rsidRDefault="00813280" w:rsidP="00813280">
      <w:r>
        <w:rPr>
          <w:rFonts w:ascii="Times New Roman" w:eastAsia="Times New Roman" w:hAnsi="Times New Roman" w:cs="Times New Roman"/>
          <w:sz w:val="24"/>
          <w:szCs w:val="24"/>
        </w:rPr>
        <w:t xml:space="preserve">Penelitian </w:t>
      </w:r>
      <w:bookmarkStart w:id="31" w:name="_Hlk13862163"/>
      <w:r>
        <w:rPr>
          <w:rFonts w:ascii="Times New Roman" w:eastAsia="Times New Roman" w:hAnsi="Times New Roman" w:cs="Times New Roman"/>
          <w:sz w:val="24"/>
          <w:szCs w:val="24"/>
        </w:rPr>
        <w:t xml:space="preserve">ini dapat dijadikan referensi serta menambah wawasan mengenai opini audit </w:t>
      </w:r>
      <w:r>
        <w:rPr>
          <w:rFonts w:ascii="Times New Roman" w:eastAsia="Times New Roman" w:hAnsi="Times New Roman" w:cs="Times New Roman"/>
          <w:i/>
          <w:sz w:val="24"/>
          <w:szCs w:val="24"/>
        </w:rPr>
        <w:t xml:space="preserve">going </w:t>
      </w:r>
      <w:proofErr w:type="gramStart"/>
      <w:r>
        <w:rPr>
          <w:rFonts w:ascii="Times New Roman" w:eastAsia="Times New Roman" w:hAnsi="Times New Roman" w:cs="Times New Roman"/>
          <w:i/>
          <w:sz w:val="24"/>
          <w:szCs w:val="24"/>
        </w:rPr>
        <w:t xml:space="preserve">concern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w:t>
      </w:r>
      <w:proofErr w:type="gramEnd"/>
      <w:r>
        <w:rPr>
          <w:rFonts w:ascii="Times New Roman" w:eastAsia="Times New Roman" w:hAnsi="Times New Roman" w:cs="Times New Roman"/>
          <w:sz w:val="24"/>
          <w:szCs w:val="24"/>
        </w:rPr>
        <w:t xml:space="preserve"> mana peneliti selanjutnya dapat menambah variabel penelitian dan periode waktu penel</w:t>
      </w:r>
      <w:bookmarkEnd w:id="31"/>
      <w:r>
        <w:rPr>
          <w:rFonts w:ascii="Times New Roman" w:eastAsia="Times New Roman" w:hAnsi="Times New Roman" w:cs="Times New Roman"/>
          <w:sz w:val="24"/>
          <w:szCs w:val="24"/>
        </w:rPr>
        <w:t>itian</w:t>
      </w:r>
    </w:p>
    <w:sectPr w:rsidR="00B166D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280" w:rsidRDefault="00813280" w:rsidP="00813280">
      <w:pPr>
        <w:spacing w:after="0" w:line="240" w:lineRule="auto"/>
      </w:pPr>
      <w:r>
        <w:separator/>
      </w:r>
    </w:p>
  </w:endnote>
  <w:endnote w:type="continuationSeparator" w:id="0">
    <w:p w:rsidR="00813280" w:rsidRDefault="00813280" w:rsidP="0081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006685"/>
      <w:docPartObj>
        <w:docPartGallery w:val="Page Numbers (Bottom of Page)"/>
        <w:docPartUnique/>
      </w:docPartObj>
    </w:sdtPr>
    <w:sdtEndPr>
      <w:rPr>
        <w:noProof/>
      </w:rPr>
    </w:sdtEndPr>
    <w:sdtContent>
      <w:p w:rsidR="00813280" w:rsidRDefault="0081328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813280" w:rsidRDefault="00813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280" w:rsidRDefault="00813280" w:rsidP="00813280">
      <w:pPr>
        <w:spacing w:after="0" w:line="240" w:lineRule="auto"/>
      </w:pPr>
      <w:r>
        <w:separator/>
      </w:r>
    </w:p>
  </w:footnote>
  <w:footnote w:type="continuationSeparator" w:id="0">
    <w:p w:rsidR="00813280" w:rsidRDefault="00813280" w:rsidP="00813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E0A"/>
    <w:multiLevelType w:val="multilevel"/>
    <w:tmpl w:val="AFCC9A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CD5171"/>
    <w:multiLevelType w:val="multilevel"/>
    <w:tmpl w:val="6456AA98"/>
    <w:lvl w:ilvl="0">
      <w:start w:val="1"/>
      <w:numFmt w:val="decimal"/>
      <w:lvlText w:val="%1."/>
      <w:lvlJc w:val="left"/>
      <w:pPr>
        <w:ind w:left="1644" w:hanging="360"/>
      </w:pPr>
      <w:rPr>
        <w:rFonts w:ascii="Times New Roman" w:eastAsia="Times New Roman" w:hAnsi="Times New Roman" w:cs="Times New Roman"/>
        <w:b w:val="0"/>
        <w:sz w:val="24"/>
        <w:szCs w:val="24"/>
      </w:r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2">
    <w:nsid w:val="2968443F"/>
    <w:multiLevelType w:val="multilevel"/>
    <w:tmpl w:val="D2B85D94"/>
    <w:lvl w:ilvl="0">
      <w:start w:val="1"/>
      <w:numFmt w:val="decimal"/>
      <w:lvlText w:val="%1."/>
      <w:lvlJc w:val="left"/>
      <w:pPr>
        <w:ind w:left="1125" w:hanging="360"/>
      </w:pPr>
      <w:rPr>
        <w:rFonts w:ascii="Times New Roman" w:eastAsia="Times New Roman" w:hAnsi="Times New Roman" w:cs="Times New Roman"/>
        <w:b w:val="0"/>
        <w:sz w:val="22"/>
        <w:szCs w:val="22"/>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3">
    <w:nsid w:val="368832C8"/>
    <w:multiLevelType w:val="multilevel"/>
    <w:tmpl w:val="A08244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45B322C"/>
    <w:multiLevelType w:val="multilevel"/>
    <w:tmpl w:val="04FC873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280"/>
    <w:rsid w:val="00267797"/>
    <w:rsid w:val="00813280"/>
    <w:rsid w:val="00947A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3280"/>
    <w:pPr>
      <w:spacing w:line="480" w:lineRule="auto"/>
      <w:ind w:left="1134"/>
      <w:jc w:val="both"/>
    </w:pPr>
    <w:rPr>
      <w:rFonts w:ascii="Calibri" w:eastAsia="Calibri" w:hAnsi="Calibri" w:cs="Calibri"/>
      <w:lang w:val="en-US" w:eastAsia="id-ID"/>
    </w:rPr>
  </w:style>
  <w:style w:type="paragraph" w:styleId="Heading1">
    <w:name w:val="heading 1"/>
    <w:basedOn w:val="Normal"/>
    <w:next w:val="Normal"/>
    <w:link w:val="Heading1Char"/>
    <w:rsid w:val="00813280"/>
    <w:pPr>
      <w:keepNext/>
      <w:keepLines/>
      <w:spacing w:after="0" w:line="72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813280"/>
    <w:pPr>
      <w:keepNext/>
      <w:keepLines/>
      <w:spacing w:after="0"/>
      <w:ind w:left="357" w:hanging="357"/>
      <w:jc w:val="left"/>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280"/>
    <w:rPr>
      <w:rFonts w:ascii="Times New Roman" w:eastAsia="Times New Roman" w:hAnsi="Times New Roman" w:cs="Times New Roman"/>
      <w:b/>
      <w:sz w:val="24"/>
      <w:szCs w:val="24"/>
      <w:lang w:val="en-US" w:eastAsia="id-ID"/>
    </w:rPr>
  </w:style>
  <w:style w:type="character" w:customStyle="1" w:styleId="Heading2Char">
    <w:name w:val="Heading 2 Char"/>
    <w:basedOn w:val="DefaultParagraphFont"/>
    <w:link w:val="Heading2"/>
    <w:rsid w:val="00813280"/>
    <w:rPr>
      <w:rFonts w:ascii="Times New Roman" w:eastAsia="Times New Roman" w:hAnsi="Times New Roman" w:cs="Times New Roman"/>
      <w:b/>
      <w:sz w:val="24"/>
      <w:szCs w:val="24"/>
      <w:lang w:val="en-US" w:eastAsia="id-ID"/>
    </w:rPr>
  </w:style>
  <w:style w:type="paragraph" w:styleId="Header">
    <w:name w:val="header"/>
    <w:basedOn w:val="Normal"/>
    <w:link w:val="HeaderChar"/>
    <w:uiPriority w:val="99"/>
    <w:unhideWhenUsed/>
    <w:rsid w:val="00813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280"/>
    <w:rPr>
      <w:rFonts w:ascii="Calibri" w:eastAsia="Calibri" w:hAnsi="Calibri" w:cs="Calibri"/>
      <w:lang w:val="en-US" w:eastAsia="id-ID"/>
    </w:rPr>
  </w:style>
  <w:style w:type="paragraph" w:styleId="Footer">
    <w:name w:val="footer"/>
    <w:basedOn w:val="Normal"/>
    <w:link w:val="FooterChar"/>
    <w:uiPriority w:val="99"/>
    <w:unhideWhenUsed/>
    <w:rsid w:val="00813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280"/>
    <w:rPr>
      <w:rFonts w:ascii="Calibri" w:eastAsia="Calibri" w:hAnsi="Calibri" w:cs="Calibri"/>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3280"/>
    <w:pPr>
      <w:spacing w:line="480" w:lineRule="auto"/>
      <w:ind w:left="1134"/>
      <w:jc w:val="both"/>
    </w:pPr>
    <w:rPr>
      <w:rFonts w:ascii="Calibri" w:eastAsia="Calibri" w:hAnsi="Calibri" w:cs="Calibri"/>
      <w:lang w:val="en-US" w:eastAsia="id-ID"/>
    </w:rPr>
  </w:style>
  <w:style w:type="paragraph" w:styleId="Heading1">
    <w:name w:val="heading 1"/>
    <w:basedOn w:val="Normal"/>
    <w:next w:val="Normal"/>
    <w:link w:val="Heading1Char"/>
    <w:rsid w:val="00813280"/>
    <w:pPr>
      <w:keepNext/>
      <w:keepLines/>
      <w:spacing w:after="0" w:line="72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813280"/>
    <w:pPr>
      <w:keepNext/>
      <w:keepLines/>
      <w:spacing w:after="0"/>
      <w:ind w:left="357" w:hanging="357"/>
      <w:jc w:val="left"/>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280"/>
    <w:rPr>
      <w:rFonts w:ascii="Times New Roman" w:eastAsia="Times New Roman" w:hAnsi="Times New Roman" w:cs="Times New Roman"/>
      <w:b/>
      <w:sz w:val="24"/>
      <w:szCs w:val="24"/>
      <w:lang w:val="en-US" w:eastAsia="id-ID"/>
    </w:rPr>
  </w:style>
  <w:style w:type="character" w:customStyle="1" w:styleId="Heading2Char">
    <w:name w:val="Heading 2 Char"/>
    <w:basedOn w:val="DefaultParagraphFont"/>
    <w:link w:val="Heading2"/>
    <w:rsid w:val="00813280"/>
    <w:rPr>
      <w:rFonts w:ascii="Times New Roman" w:eastAsia="Times New Roman" w:hAnsi="Times New Roman" w:cs="Times New Roman"/>
      <w:b/>
      <w:sz w:val="24"/>
      <w:szCs w:val="24"/>
      <w:lang w:val="en-US" w:eastAsia="id-ID"/>
    </w:rPr>
  </w:style>
  <w:style w:type="paragraph" w:styleId="Header">
    <w:name w:val="header"/>
    <w:basedOn w:val="Normal"/>
    <w:link w:val="HeaderChar"/>
    <w:uiPriority w:val="99"/>
    <w:unhideWhenUsed/>
    <w:rsid w:val="00813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280"/>
    <w:rPr>
      <w:rFonts w:ascii="Calibri" w:eastAsia="Calibri" w:hAnsi="Calibri" w:cs="Calibri"/>
      <w:lang w:val="en-US" w:eastAsia="id-ID"/>
    </w:rPr>
  </w:style>
  <w:style w:type="paragraph" w:styleId="Footer">
    <w:name w:val="footer"/>
    <w:basedOn w:val="Normal"/>
    <w:link w:val="FooterChar"/>
    <w:uiPriority w:val="99"/>
    <w:unhideWhenUsed/>
    <w:rsid w:val="00813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280"/>
    <w:rPr>
      <w:rFonts w:ascii="Calibri" w:eastAsia="Calibri" w:hAnsi="Calibri" w:cs="Calibri"/>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rt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findo.com/index.php/pageman/page/financial-institutions-ratings-reports.php?id=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6721</Words>
  <Characters>38312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1</cp:revision>
  <dcterms:created xsi:type="dcterms:W3CDTF">2019-09-23T08:01:00Z</dcterms:created>
  <dcterms:modified xsi:type="dcterms:W3CDTF">2019-09-23T08:02:00Z</dcterms:modified>
</cp:coreProperties>
</file>