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2F" w:rsidRPr="00013037" w:rsidRDefault="00EF6D2F" w:rsidP="00EF6D2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21520195"/>
      <w:r w:rsidRPr="00013037">
        <w:rPr>
          <w:rStyle w:val="Heading1Char"/>
        </w:rPr>
        <w:t>ABSTRAK</w:t>
      </w:r>
      <w:bookmarkEnd w:id="0"/>
    </w:p>
    <w:p w:rsidR="00EF6D2F" w:rsidRDefault="00EF6D2F" w:rsidP="00EF6D2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D2F" w:rsidRDefault="00EF6D2F" w:rsidP="00EF6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Liendy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36189094 / 2019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Pergantian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77C">
        <w:rPr>
          <w:rFonts w:ascii="Times New Roman" w:hAnsi="Times New Roman" w:cs="Times New Roman"/>
          <w:i/>
          <w:sz w:val="24"/>
          <w:szCs w:val="24"/>
        </w:rPr>
        <w:t>Audit Delay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FB0">
        <w:rPr>
          <w:rFonts w:ascii="Times New Roman" w:hAnsi="Times New Roman" w:cs="Times New Roman"/>
          <w:i/>
          <w:sz w:val="24"/>
          <w:szCs w:val="24"/>
        </w:rPr>
        <w:t xml:space="preserve">Voluntary Auditor Switching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Sugi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Suhartono</w:t>
      </w:r>
      <w:proofErr w:type="spellEnd"/>
      <w:r>
        <w:rPr>
          <w:rFonts w:ascii="Times New Roman" w:hAnsi="Times New Roman" w:cs="Times New Roman"/>
          <w:sz w:val="24"/>
          <w:szCs w:val="24"/>
        </w:rPr>
        <w:t>, S.E.,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6D2F" w:rsidRDefault="00EF6D2F" w:rsidP="00EF6D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Independensi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mengaudit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menduduki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FB0">
        <w:rPr>
          <w:rFonts w:ascii="Times New Roman" w:hAnsi="Times New Roman" w:cs="Times New Roman"/>
          <w:i/>
          <w:sz w:val="24"/>
          <w:szCs w:val="24"/>
        </w:rPr>
        <w:t>auditor switching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pergantian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C3FB0">
        <w:rPr>
          <w:rFonts w:ascii="Times New Roman" w:hAnsi="Times New Roman" w:cs="Times New Roman"/>
          <w:i/>
          <w:sz w:val="24"/>
          <w:szCs w:val="24"/>
        </w:rPr>
        <w:t>mandatory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pergantian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C3FB0">
        <w:rPr>
          <w:rFonts w:ascii="Times New Roman" w:hAnsi="Times New Roman" w:cs="Times New Roman"/>
          <w:i/>
          <w:sz w:val="24"/>
          <w:szCs w:val="24"/>
        </w:rPr>
        <w:t>voluntary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pergantian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FB0">
        <w:rPr>
          <w:rFonts w:ascii="Times New Roman" w:hAnsi="Times New Roman" w:cs="Times New Roman"/>
          <w:i/>
          <w:sz w:val="24"/>
          <w:szCs w:val="24"/>
        </w:rPr>
        <w:t xml:space="preserve">audit delay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FB0">
        <w:rPr>
          <w:rFonts w:ascii="Times New Roman" w:hAnsi="Times New Roman" w:cs="Times New Roman"/>
          <w:i/>
          <w:sz w:val="24"/>
          <w:szCs w:val="24"/>
        </w:rPr>
        <w:t xml:space="preserve">voluntary auditor switching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2014-2017.</w:t>
      </w:r>
    </w:p>
    <w:p w:rsidR="00EF6D2F" w:rsidRDefault="00EF6D2F" w:rsidP="00EF6D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FB0">
        <w:rPr>
          <w:rFonts w:ascii="Times New Roman" w:hAnsi="Times New Roman" w:cs="Times New Roman"/>
          <w:i/>
          <w:sz w:val="24"/>
          <w:szCs w:val="24"/>
        </w:rPr>
        <w:t>agent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FB0">
        <w:rPr>
          <w:rFonts w:ascii="Times New Roman" w:hAnsi="Times New Roman" w:cs="Times New Roman"/>
          <w:i/>
          <w:sz w:val="24"/>
          <w:szCs w:val="24"/>
        </w:rPr>
        <w:t>principal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bonus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fraud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6D2F" w:rsidRDefault="00EF6D2F" w:rsidP="00EF6D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sampel 256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2014-2017 (4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FB0">
        <w:rPr>
          <w:rFonts w:ascii="Times New Roman" w:hAnsi="Times New Roman" w:cs="Times New Roman"/>
          <w:i/>
          <w:sz w:val="24"/>
          <w:szCs w:val="24"/>
        </w:rPr>
        <w:t>purpos</w:t>
      </w:r>
      <w:r>
        <w:rPr>
          <w:rFonts w:ascii="Times New Roman" w:hAnsi="Times New Roman" w:cs="Times New Roman"/>
          <w:i/>
          <w:sz w:val="24"/>
          <w:szCs w:val="24"/>
        </w:rPr>
        <w:t>iv</w:t>
      </w:r>
      <w:r w:rsidRPr="002C3FB0">
        <w:rPr>
          <w:rFonts w:ascii="Times New Roman" w:hAnsi="Times New Roman" w:cs="Times New Roman"/>
          <w:i/>
          <w:sz w:val="24"/>
          <w:szCs w:val="24"/>
        </w:rPr>
        <w:t>e sampling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pergantian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FB0">
        <w:rPr>
          <w:rFonts w:ascii="Times New Roman" w:hAnsi="Times New Roman" w:cs="Times New Roman"/>
          <w:i/>
          <w:sz w:val="24"/>
          <w:szCs w:val="24"/>
        </w:rPr>
        <w:t>audit delay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FB0">
        <w:rPr>
          <w:rFonts w:ascii="Times New Roman" w:hAnsi="Times New Roman" w:cs="Times New Roman"/>
          <w:i/>
          <w:sz w:val="24"/>
          <w:szCs w:val="24"/>
        </w:rPr>
        <w:t>auditor switching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logistik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(nominal).</w:t>
      </w:r>
      <w:proofErr w:type="gramEnd"/>
    </w:p>
    <w:p w:rsidR="00EF6D2F" w:rsidRPr="000A00E7" w:rsidRDefault="00EF6D2F" w:rsidP="00EF6D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A6DE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A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DE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A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DE3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3A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DE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A6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DE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A6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independen opini audit memiliki nilai sig 0,000 sehingga H</w:t>
      </w:r>
      <w:r w:rsidRPr="000A00E7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diterima,</w:t>
      </w:r>
      <w:r w:rsidRPr="000A00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pergantian manajemen memiliki nilai sig 0,545 sehingga H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ditolak,</w:t>
      </w:r>
      <w:r w:rsidRPr="000A00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ukuran perusahaan memiliki nilai sig 0,699 sehingga H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ditolak,</w:t>
      </w:r>
      <w:r w:rsidRPr="000A00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Pr="000A00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A6DE3">
        <w:rPr>
          <w:rFonts w:ascii="Times New Roman" w:hAnsi="Times New Roman" w:cs="Times New Roman"/>
          <w:i/>
          <w:sz w:val="24"/>
          <w:szCs w:val="24"/>
          <w:lang w:val="id-ID"/>
        </w:rPr>
        <w:t>audit delay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memiliki nilai sig 0,453 sehingga H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ditolak.</w:t>
      </w:r>
    </w:p>
    <w:p w:rsidR="00EF6D2F" w:rsidRPr="00EF7CE0" w:rsidRDefault="00EF6D2F" w:rsidP="00EF6D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FB0">
        <w:rPr>
          <w:rFonts w:ascii="Times New Roman" w:hAnsi="Times New Roman" w:cs="Times New Roman"/>
          <w:i/>
          <w:sz w:val="24"/>
          <w:szCs w:val="24"/>
        </w:rPr>
        <w:t>auditor switching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pergantian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FB0">
        <w:rPr>
          <w:rFonts w:ascii="Times New Roman" w:hAnsi="Times New Roman" w:cs="Times New Roman"/>
          <w:i/>
          <w:sz w:val="24"/>
          <w:szCs w:val="24"/>
        </w:rPr>
        <w:t>audit delay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FB0">
        <w:rPr>
          <w:rFonts w:ascii="Times New Roman" w:hAnsi="Times New Roman" w:cs="Times New Roman"/>
          <w:i/>
          <w:sz w:val="24"/>
          <w:szCs w:val="24"/>
        </w:rPr>
        <w:t>auditor switching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6D2F" w:rsidRDefault="00EF6D2F" w:rsidP="00EF6D2F">
      <w:pPr>
        <w:pStyle w:val="Heading1"/>
        <w:spacing w:line="240" w:lineRule="auto"/>
        <w:jc w:val="left"/>
        <w:rPr>
          <w:lang w:val="id-ID"/>
        </w:rPr>
      </w:pPr>
    </w:p>
    <w:p w:rsidR="00486C1E" w:rsidRPr="00EF6D2F" w:rsidRDefault="00EF6D2F" w:rsidP="00EF6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1" w:name="_Toc16351874"/>
      <w:r w:rsidRPr="00FC3300">
        <w:rPr>
          <w:rFonts w:ascii="Times New Roman" w:hAnsi="Times New Roman" w:cs="Times New Roman"/>
          <w:sz w:val="24"/>
          <w:szCs w:val="24"/>
          <w:lang w:val="id-ID"/>
        </w:rPr>
        <w:t xml:space="preserve">Kata Kunci: </w:t>
      </w:r>
      <w:r w:rsidRPr="00FC3300">
        <w:rPr>
          <w:rFonts w:ascii="Times New Roman" w:hAnsi="Times New Roman" w:cs="Times New Roman"/>
          <w:i/>
          <w:sz w:val="24"/>
          <w:szCs w:val="24"/>
          <w:lang w:val="id-ID"/>
        </w:rPr>
        <w:t>Auditor Switching</w:t>
      </w:r>
      <w:r w:rsidRPr="00FC3300">
        <w:rPr>
          <w:rFonts w:ascii="Times New Roman" w:hAnsi="Times New Roman" w:cs="Times New Roman"/>
          <w:sz w:val="24"/>
          <w:szCs w:val="24"/>
          <w:lang w:val="id-ID"/>
        </w:rPr>
        <w:t xml:space="preserve">, Opini Audit, Pergantian Manajemen, Ukuran Perusahaan, dan </w:t>
      </w:r>
      <w:r w:rsidRPr="00FC3300">
        <w:rPr>
          <w:rFonts w:ascii="Times New Roman" w:hAnsi="Times New Roman" w:cs="Times New Roman"/>
          <w:i/>
          <w:sz w:val="24"/>
          <w:szCs w:val="24"/>
          <w:lang w:val="id-ID"/>
        </w:rPr>
        <w:t>Audit Delay</w:t>
      </w:r>
      <w:r w:rsidRPr="00FC3300">
        <w:rPr>
          <w:rFonts w:ascii="Times New Roman" w:hAnsi="Times New Roman" w:cs="Times New Roman"/>
          <w:sz w:val="24"/>
          <w:szCs w:val="24"/>
          <w:lang w:val="id-ID"/>
        </w:rPr>
        <w:t>.</w:t>
      </w:r>
      <w:bookmarkEnd w:id="1"/>
    </w:p>
    <w:sectPr w:rsidR="00486C1E" w:rsidRPr="00EF6D2F" w:rsidSect="00EF6D2F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6D2F"/>
    <w:rsid w:val="00486C1E"/>
    <w:rsid w:val="00EF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F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D2F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D2F"/>
    <w:rPr>
      <w:rFonts w:ascii="Times New Roman" w:eastAsiaTheme="majorEastAsia" w:hAnsi="Times New Roman" w:cstheme="majorBidi"/>
      <w:b/>
      <w:bCs/>
      <w:sz w:val="24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2019-10-09T08:37:00Z</dcterms:created>
  <dcterms:modified xsi:type="dcterms:W3CDTF">2019-10-09T08:38:00Z</dcterms:modified>
</cp:coreProperties>
</file>