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8D" w:rsidRPr="002D4D8D" w:rsidRDefault="002D4D8D" w:rsidP="002D4D8D">
      <w:pPr>
        <w:keepNext/>
        <w:keepLines/>
        <w:spacing w:before="240" w:after="0" w:line="480" w:lineRule="auto"/>
        <w:jc w:val="center"/>
        <w:outlineLvl w:val="0"/>
        <w:rPr>
          <w:rFonts w:eastAsiaTheme="majorEastAsia" w:cstheme="majorBidi"/>
          <w:b/>
          <w:szCs w:val="32"/>
        </w:rPr>
      </w:pPr>
      <w:bookmarkStart w:id="0" w:name="_Toc535676106"/>
      <w:r w:rsidRPr="002D4D8D">
        <w:rPr>
          <w:rFonts w:eastAsiaTheme="majorEastAsia" w:cstheme="majorBidi"/>
          <w:b/>
          <w:szCs w:val="32"/>
        </w:rPr>
        <w:t>BAB V</w:t>
      </w:r>
      <w:bookmarkEnd w:id="0"/>
      <w:r w:rsidRPr="002D4D8D">
        <w:rPr>
          <w:rFonts w:eastAsiaTheme="majorEastAsia" w:cstheme="majorBidi"/>
          <w:b/>
          <w:szCs w:val="32"/>
        </w:rPr>
        <w:t xml:space="preserve"> </w:t>
      </w:r>
    </w:p>
    <w:p w:rsidR="002D4D8D" w:rsidRPr="002D4D8D" w:rsidRDefault="002D4D8D" w:rsidP="002D4D8D">
      <w:pPr>
        <w:keepNext/>
        <w:keepLines/>
        <w:spacing w:before="240" w:after="0" w:line="480" w:lineRule="auto"/>
        <w:jc w:val="center"/>
        <w:outlineLvl w:val="0"/>
        <w:rPr>
          <w:rFonts w:eastAsiaTheme="majorEastAsia" w:cstheme="majorBidi"/>
          <w:b/>
          <w:szCs w:val="32"/>
        </w:rPr>
      </w:pPr>
      <w:bookmarkStart w:id="1" w:name="_Toc535676107"/>
      <w:r w:rsidRPr="002D4D8D">
        <w:rPr>
          <w:rFonts w:eastAsiaTheme="majorEastAsia" w:cstheme="majorBidi"/>
          <w:b/>
          <w:szCs w:val="32"/>
        </w:rPr>
        <w:t>SIMPULAN DAN SARAN</w:t>
      </w:r>
      <w:bookmarkEnd w:id="1"/>
    </w:p>
    <w:p w:rsidR="002D4D8D" w:rsidRPr="002D4D8D" w:rsidRDefault="002D4D8D" w:rsidP="002D4D8D"/>
    <w:p w:rsidR="002D4D8D" w:rsidRPr="002D4D8D" w:rsidRDefault="002D4D8D" w:rsidP="002D4D8D">
      <w:pPr>
        <w:keepNext/>
        <w:keepLines/>
        <w:spacing w:before="40" w:after="0" w:line="480" w:lineRule="auto"/>
        <w:ind w:left="426"/>
        <w:outlineLvl w:val="1"/>
        <w:rPr>
          <w:rFonts w:eastAsiaTheme="majorEastAsia" w:cstheme="majorBidi"/>
          <w:b/>
          <w:szCs w:val="26"/>
        </w:rPr>
      </w:pPr>
      <w:bookmarkStart w:id="2" w:name="_Toc535676108"/>
      <w:r w:rsidRPr="002D4D8D">
        <w:rPr>
          <w:rFonts w:eastAsiaTheme="majorEastAsia" w:cstheme="majorBidi"/>
          <w:b/>
          <w:szCs w:val="26"/>
        </w:rPr>
        <w:t>A. Simpulan</w:t>
      </w:r>
      <w:bookmarkEnd w:id="2"/>
      <w:r w:rsidRPr="002D4D8D">
        <w:rPr>
          <w:rFonts w:eastAsiaTheme="majorEastAsia" w:cstheme="majorBidi"/>
          <w:b/>
          <w:szCs w:val="26"/>
        </w:rPr>
        <w:t xml:space="preserve"> </w:t>
      </w:r>
    </w:p>
    <w:p w:rsidR="002D4D8D" w:rsidRPr="002D4D8D" w:rsidRDefault="002D4D8D" w:rsidP="002D4D8D">
      <w:pPr>
        <w:spacing w:after="0" w:line="480" w:lineRule="auto"/>
        <w:ind w:left="737" w:firstLine="720"/>
        <w:jc w:val="both"/>
      </w:pPr>
      <w:r w:rsidRPr="002D4D8D">
        <w:t>Berdasarkan hasil analisis yang telah dilakukan peneliti, maka dapat ditarik kesimpulan sebagai berikut:</w:t>
      </w:r>
    </w:p>
    <w:p w:rsidR="002D4D8D" w:rsidRPr="002D4D8D" w:rsidRDefault="002D4D8D" w:rsidP="002D4D8D">
      <w:pPr>
        <w:numPr>
          <w:ilvl w:val="0"/>
          <w:numId w:val="26"/>
        </w:numPr>
        <w:spacing w:line="480" w:lineRule="auto"/>
        <w:ind w:left="1134"/>
        <w:contextualSpacing/>
        <w:jc w:val="both"/>
      </w:pPr>
      <w:r w:rsidRPr="002D4D8D">
        <w:rPr>
          <w:i/>
        </w:rPr>
        <w:t>Leverage</w:t>
      </w:r>
      <w:r w:rsidRPr="002D4D8D">
        <w:t xml:space="preserve"> cukup bukti berpengaruh negatif terhadap konservatisme akuntansi.</w:t>
      </w:r>
    </w:p>
    <w:p w:rsidR="002D4D8D" w:rsidRPr="002D4D8D" w:rsidRDefault="002D4D8D" w:rsidP="002D4D8D">
      <w:pPr>
        <w:numPr>
          <w:ilvl w:val="0"/>
          <w:numId w:val="26"/>
        </w:numPr>
        <w:spacing w:line="480" w:lineRule="auto"/>
        <w:ind w:left="1134"/>
        <w:contextualSpacing/>
        <w:jc w:val="both"/>
      </w:pPr>
      <w:r w:rsidRPr="002D4D8D">
        <w:rPr>
          <w:i/>
        </w:rPr>
        <w:t xml:space="preserve">Growth opportunity </w:t>
      </w:r>
      <w:r w:rsidRPr="002D4D8D">
        <w:t>cukup bukti berpengaruh positif terhadap konservatisme akuntansi.</w:t>
      </w:r>
    </w:p>
    <w:p w:rsidR="002D4D8D" w:rsidRPr="002D4D8D" w:rsidRDefault="002D4D8D" w:rsidP="002D4D8D">
      <w:pPr>
        <w:numPr>
          <w:ilvl w:val="0"/>
          <w:numId w:val="26"/>
        </w:numPr>
        <w:spacing w:line="480" w:lineRule="auto"/>
        <w:ind w:left="1134"/>
        <w:contextualSpacing/>
        <w:jc w:val="both"/>
      </w:pPr>
      <w:r w:rsidRPr="002D4D8D">
        <w:rPr>
          <w:i/>
        </w:rPr>
        <w:t xml:space="preserve">Investment opportunity set </w:t>
      </w:r>
      <w:r w:rsidRPr="002D4D8D">
        <w:t>tidak cukup bukti berpengaruh terhadap konservatisme akuntansi.</w:t>
      </w:r>
    </w:p>
    <w:p w:rsidR="002D4D8D" w:rsidRPr="002D4D8D" w:rsidRDefault="002D4D8D" w:rsidP="002D4D8D">
      <w:pPr>
        <w:numPr>
          <w:ilvl w:val="0"/>
          <w:numId w:val="26"/>
        </w:numPr>
        <w:spacing w:line="480" w:lineRule="auto"/>
        <w:ind w:left="1134"/>
        <w:contextualSpacing/>
        <w:jc w:val="both"/>
      </w:pPr>
      <w:r w:rsidRPr="002D4D8D">
        <w:t>Kepemilikan manajerial tidak cukup bukti berpengaruh terhadap konservatisme akuntansi.</w:t>
      </w:r>
    </w:p>
    <w:p w:rsidR="002D4D8D" w:rsidRPr="002D4D8D" w:rsidRDefault="002D4D8D" w:rsidP="002D4D8D">
      <w:pPr>
        <w:numPr>
          <w:ilvl w:val="0"/>
          <w:numId w:val="26"/>
        </w:numPr>
        <w:spacing w:line="480" w:lineRule="auto"/>
        <w:ind w:left="1134"/>
        <w:contextualSpacing/>
        <w:jc w:val="both"/>
      </w:pPr>
      <w:r w:rsidRPr="002D4D8D">
        <w:t>Komite audit tidak cukup bukti berpengaruh positif terhadap konservatisme akuntansi.</w:t>
      </w:r>
    </w:p>
    <w:p w:rsidR="002D4D8D" w:rsidRPr="002D4D8D" w:rsidRDefault="002D4D8D" w:rsidP="002D4D8D">
      <w:pPr>
        <w:spacing w:line="480" w:lineRule="auto"/>
        <w:ind w:left="1134"/>
        <w:contextualSpacing/>
        <w:jc w:val="both"/>
      </w:pPr>
    </w:p>
    <w:p w:rsidR="002D4D8D" w:rsidRPr="002D4D8D" w:rsidRDefault="002D4D8D" w:rsidP="002D4D8D">
      <w:pPr>
        <w:keepNext/>
        <w:keepLines/>
        <w:spacing w:before="40" w:after="0" w:line="480" w:lineRule="auto"/>
        <w:ind w:left="426"/>
        <w:jc w:val="both"/>
        <w:outlineLvl w:val="1"/>
        <w:rPr>
          <w:rFonts w:eastAsiaTheme="majorEastAsia" w:cstheme="majorBidi"/>
          <w:b/>
          <w:szCs w:val="26"/>
        </w:rPr>
      </w:pPr>
      <w:bookmarkStart w:id="3" w:name="_Toc535676109"/>
      <w:r w:rsidRPr="002D4D8D">
        <w:rPr>
          <w:rFonts w:eastAsiaTheme="majorEastAsia" w:cstheme="majorBidi"/>
          <w:b/>
          <w:szCs w:val="26"/>
        </w:rPr>
        <w:t>B. Saran</w:t>
      </w:r>
      <w:bookmarkEnd w:id="3"/>
    </w:p>
    <w:p w:rsidR="002D4D8D" w:rsidRPr="002D4D8D" w:rsidRDefault="002D4D8D" w:rsidP="002D4D8D">
      <w:pPr>
        <w:spacing w:after="0" w:line="480" w:lineRule="auto"/>
        <w:ind w:left="737" w:firstLine="720"/>
        <w:jc w:val="both"/>
      </w:pPr>
      <w:r w:rsidRPr="002D4D8D">
        <w:t>Berdasarkan hasil analisis dan kesimpulan diatas, peneliti akan menyampaikan beberapa saran sebagai berikut:</w:t>
      </w:r>
    </w:p>
    <w:p w:rsidR="002D4D8D" w:rsidRPr="002D4D8D" w:rsidRDefault="002D4D8D" w:rsidP="002D4D8D">
      <w:pPr>
        <w:numPr>
          <w:ilvl w:val="0"/>
          <w:numId w:val="27"/>
        </w:numPr>
        <w:spacing w:line="480" w:lineRule="auto"/>
        <w:ind w:left="1134"/>
        <w:contextualSpacing/>
        <w:jc w:val="both"/>
      </w:pPr>
      <w:r w:rsidRPr="002D4D8D">
        <w:t>Untuk penelitian selanjutnya:</w:t>
      </w:r>
    </w:p>
    <w:p w:rsidR="002D4D8D" w:rsidRPr="002D4D8D" w:rsidRDefault="002D4D8D" w:rsidP="002D4D8D">
      <w:pPr>
        <w:numPr>
          <w:ilvl w:val="0"/>
          <w:numId w:val="28"/>
        </w:numPr>
        <w:spacing w:line="480" w:lineRule="auto"/>
        <w:contextualSpacing/>
        <w:jc w:val="both"/>
      </w:pPr>
      <w:r w:rsidRPr="002D4D8D">
        <w:t xml:space="preserve">Mencoba menggunakan proksi lain untuk tiap variabel, sebagai contoh untuk variabel </w:t>
      </w:r>
      <w:r w:rsidRPr="002D4D8D">
        <w:rPr>
          <w:i/>
        </w:rPr>
        <w:t xml:space="preserve">leverage </w:t>
      </w:r>
      <w:r w:rsidRPr="002D4D8D">
        <w:t>dapat menggunakan proksi DER, untuk variabel IOS dapat menggunakan proksi berbasis harga, investasi, atau varian.</w:t>
      </w:r>
    </w:p>
    <w:p w:rsidR="002D4D8D" w:rsidRPr="002D4D8D" w:rsidRDefault="002D4D8D" w:rsidP="002D4D8D">
      <w:pPr>
        <w:numPr>
          <w:ilvl w:val="0"/>
          <w:numId w:val="28"/>
        </w:numPr>
        <w:spacing w:line="480" w:lineRule="auto"/>
        <w:contextualSpacing/>
        <w:jc w:val="both"/>
      </w:pPr>
      <w:r w:rsidRPr="002D4D8D">
        <w:lastRenderedPageBreak/>
        <w:t>Melakukan penelitian terhadap sektor yang sedang berkembang dan menjadi pusat perhatian pada masa periode penelitian, sehingga penelitian yang dihasilkan dapat lebih bermanfaat.</w:t>
      </w:r>
    </w:p>
    <w:p w:rsidR="00474F00" w:rsidRPr="002D4D8D" w:rsidRDefault="00474F00" w:rsidP="002D4D8D">
      <w:bookmarkStart w:id="4" w:name="_GoBack"/>
      <w:bookmarkEnd w:id="4"/>
    </w:p>
    <w:sectPr w:rsidR="00474F00" w:rsidRPr="002D4D8D" w:rsidSect="00474F00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C6" w:rsidRDefault="00B764C6" w:rsidP="00474F00">
      <w:pPr>
        <w:spacing w:after="0" w:line="240" w:lineRule="auto"/>
      </w:pPr>
      <w:r>
        <w:separator/>
      </w:r>
    </w:p>
  </w:endnote>
  <w:endnote w:type="continuationSeparator" w:id="0">
    <w:p w:rsidR="00B764C6" w:rsidRDefault="00B764C6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C6" w:rsidRDefault="00B764C6" w:rsidP="00474F00">
      <w:pPr>
        <w:spacing w:after="0" w:line="240" w:lineRule="auto"/>
      </w:pPr>
      <w:r>
        <w:separator/>
      </w:r>
    </w:p>
  </w:footnote>
  <w:footnote w:type="continuationSeparator" w:id="0">
    <w:p w:rsidR="00B764C6" w:rsidRDefault="00B764C6" w:rsidP="0047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A1D"/>
    <w:multiLevelType w:val="hybridMultilevel"/>
    <w:tmpl w:val="1CA08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9E5"/>
    <w:multiLevelType w:val="hybridMultilevel"/>
    <w:tmpl w:val="5230881A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6E07C83"/>
    <w:multiLevelType w:val="hybridMultilevel"/>
    <w:tmpl w:val="278A27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2A4CCA"/>
    <w:multiLevelType w:val="hybridMultilevel"/>
    <w:tmpl w:val="3CC6E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8CE"/>
    <w:multiLevelType w:val="hybridMultilevel"/>
    <w:tmpl w:val="D85CD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F4643"/>
    <w:multiLevelType w:val="hybridMultilevel"/>
    <w:tmpl w:val="A7FA9AE0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6D47345"/>
    <w:multiLevelType w:val="hybridMultilevel"/>
    <w:tmpl w:val="D1EA8B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8C360C"/>
    <w:multiLevelType w:val="hybridMultilevel"/>
    <w:tmpl w:val="4EA2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B27"/>
    <w:multiLevelType w:val="hybridMultilevel"/>
    <w:tmpl w:val="21F0784C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3524490"/>
    <w:multiLevelType w:val="hybridMultilevel"/>
    <w:tmpl w:val="0270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5E78"/>
    <w:multiLevelType w:val="hybridMultilevel"/>
    <w:tmpl w:val="783E4832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382E018A"/>
    <w:multiLevelType w:val="hybridMultilevel"/>
    <w:tmpl w:val="FF620E8C"/>
    <w:lvl w:ilvl="0" w:tplc="3368663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52081"/>
    <w:multiLevelType w:val="hybridMultilevel"/>
    <w:tmpl w:val="60287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07F38"/>
    <w:multiLevelType w:val="hybridMultilevel"/>
    <w:tmpl w:val="B2666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AD2440"/>
    <w:multiLevelType w:val="hybridMultilevel"/>
    <w:tmpl w:val="DC682E00"/>
    <w:lvl w:ilvl="0" w:tplc="04090011">
      <w:start w:val="1"/>
      <w:numFmt w:val="decimal"/>
      <w:lvlText w:val="%1)"/>
      <w:lvlJc w:val="left"/>
      <w:pPr>
        <w:ind w:left="2154" w:hanging="360"/>
      </w:p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5">
    <w:nsid w:val="43445325"/>
    <w:multiLevelType w:val="hybridMultilevel"/>
    <w:tmpl w:val="00B6B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93F26"/>
    <w:multiLevelType w:val="hybridMultilevel"/>
    <w:tmpl w:val="5866C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24C"/>
    <w:multiLevelType w:val="hybridMultilevel"/>
    <w:tmpl w:val="A7FA9AE0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50AC17B1"/>
    <w:multiLevelType w:val="hybridMultilevel"/>
    <w:tmpl w:val="42EA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16"/>
    <w:multiLevelType w:val="hybridMultilevel"/>
    <w:tmpl w:val="91363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96B83"/>
    <w:multiLevelType w:val="hybridMultilevel"/>
    <w:tmpl w:val="C03C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5BE3"/>
    <w:multiLevelType w:val="hybridMultilevel"/>
    <w:tmpl w:val="486E0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C0AF2"/>
    <w:multiLevelType w:val="hybridMultilevel"/>
    <w:tmpl w:val="C7E05BB0"/>
    <w:lvl w:ilvl="0" w:tplc="7B560A0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F90334"/>
    <w:multiLevelType w:val="hybridMultilevel"/>
    <w:tmpl w:val="1AE42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DD4283"/>
    <w:multiLevelType w:val="hybridMultilevel"/>
    <w:tmpl w:val="A7969374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668373EF"/>
    <w:multiLevelType w:val="hybridMultilevel"/>
    <w:tmpl w:val="E45C4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4383"/>
    <w:multiLevelType w:val="hybridMultilevel"/>
    <w:tmpl w:val="03646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E4E63"/>
    <w:multiLevelType w:val="hybridMultilevel"/>
    <w:tmpl w:val="B04A8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6"/>
  </w:num>
  <w:num w:numId="5">
    <w:abstractNumId w:val="26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24"/>
  </w:num>
  <w:num w:numId="11">
    <w:abstractNumId w:val="10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25"/>
  </w:num>
  <w:num w:numId="17">
    <w:abstractNumId w:val="27"/>
  </w:num>
  <w:num w:numId="18">
    <w:abstractNumId w:val="17"/>
  </w:num>
  <w:num w:numId="19">
    <w:abstractNumId w:val="12"/>
  </w:num>
  <w:num w:numId="20">
    <w:abstractNumId w:val="2"/>
  </w:num>
  <w:num w:numId="21">
    <w:abstractNumId w:val="14"/>
  </w:num>
  <w:num w:numId="22">
    <w:abstractNumId w:val="7"/>
  </w:num>
  <w:num w:numId="23">
    <w:abstractNumId w:val="0"/>
  </w:num>
  <w:num w:numId="24">
    <w:abstractNumId w:val="3"/>
  </w:num>
  <w:num w:numId="25">
    <w:abstractNumId w:val="16"/>
  </w:num>
  <w:num w:numId="26">
    <w:abstractNumId w:val="9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034044"/>
    <w:rsid w:val="00095245"/>
    <w:rsid w:val="00227FE3"/>
    <w:rsid w:val="00261CA8"/>
    <w:rsid w:val="002D4D8D"/>
    <w:rsid w:val="00461F72"/>
    <w:rsid w:val="00474F00"/>
    <w:rsid w:val="00732787"/>
    <w:rsid w:val="00742BB0"/>
    <w:rsid w:val="008307CA"/>
    <w:rsid w:val="0088220D"/>
    <w:rsid w:val="008F017B"/>
    <w:rsid w:val="009236DD"/>
    <w:rsid w:val="00945891"/>
    <w:rsid w:val="009966FC"/>
    <w:rsid w:val="00B417A0"/>
    <w:rsid w:val="00B764C6"/>
    <w:rsid w:val="00BF2BAE"/>
    <w:rsid w:val="00C418BD"/>
    <w:rsid w:val="00C86BD3"/>
    <w:rsid w:val="00D42E38"/>
    <w:rsid w:val="00D64C1B"/>
    <w:rsid w:val="00E57727"/>
    <w:rsid w:val="00EB4E48"/>
    <w:rsid w:val="00ED648F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418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8B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3278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278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327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27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32787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261CA8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4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4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2019-05-03T03:34:00Z</dcterms:created>
  <dcterms:modified xsi:type="dcterms:W3CDTF">2019-05-03T03:34:00Z</dcterms:modified>
</cp:coreProperties>
</file>