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93" w:rsidRPr="00190E93" w:rsidRDefault="00190E93" w:rsidP="00190E93">
      <w:pPr>
        <w:keepNext/>
        <w:keepLines/>
        <w:spacing w:after="0" w:line="48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</w:pPr>
      <w:bookmarkStart w:id="0" w:name="_Toc534591375"/>
      <w:r w:rsidRPr="00190E93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t>ABSTRAK</w:t>
      </w:r>
      <w:bookmarkEnd w:id="0"/>
    </w:p>
    <w:p w:rsidR="00190E93" w:rsidRPr="00190E93" w:rsidRDefault="00190E93" w:rsidP="00190E93">
      <w:pPr>
        <w:spacing w:after="200" w:line="480" w:lineRule="auto"/>
        <w:ind w:left="1134"/>
        <w:jc w:val="both"/>
        <w:rPr>
          <w:rFonts w:ascii="Calibri" w:eastAsia="MS Mincho" w:hAnsi="Calibri" w:cs="Times New Roman"/>
          <w:lang w:val="en-ID" w:eastAsia="ja-JP"/>
        </w:rPr>
      </w:pPr>
    </w:p>
    <w:p w:rsidR="00190E93" w:rsidRPr="00190E93" w:rsidRDefault="00190E93" w:rsidP="00190E93">
      <w:pPr>
        <w:spacing w:before="24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en-ID" w:eastAsia="ja-JP"/>
        </w:rPr>
        <w:t xml:space="preserve">Ekky Theodore 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/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388150084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 /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2018 /</w:t>
      </w:r>
      <w:r w:rsidRPr="00190E93">
        <w:rPr>
          <w:rFonts w:ascii="Times New Roman" w:eastAsia="MS Gothic" w:hAnsi="Times New Roman" w:cs="Times New Roman"/>
          <w:b/>
          <w:bCs/>
          <w:sz w:val="24"/>
          <w:szCs w:val="24"/>
          <w:lang w:val="id-ID" w:eastAsia="ja-JP"/>
        </w:rPr>
        <w:t xml:space="preserve"> </w:t>
      </w:r>
      <w:r w:rsidRPr="00190E93">
        <w:rPr>
          <w:rFonts w:ascii="Times New Roman" w:eastAsia="MS Gothic" w:hAnsi="Times New Roman" w:cs="Times New Roman"/>
          <w:bCs/>
          <w:sz w:val="24"/>
          <w:szCs w:val="24"/>
          <w:lang w:eastAsia="ja-JP"/>
        </w:rPr>
        <w:t xml:space="preserve">Pengaruh Spesialisasi Industri Auditor, Konservatisme, Kualitas </w:t>
      </w:r>
      <w:r w:rsidRPr="00190E93">
        <w:rPr>
          <w:rFonts w:ascii="Calibri" w:eastAsia="Calibri" w:hAnsi="Calibri" w:cs="Times New Roman"/>
          <w:bCs/>
          <w:lang w:eastAsia="ja-JP"/>
        </w:rPr>
        <w:t>Laba</w:t>
      </w:r>
      <w:r w:rsidRPr="00190E93">
        <w:rPr>
          <w:rFonts w:ascii="Times New Roman" w:eastAsia="MS Gothic" w:hAnsi="Times New Roman" w:cs="Times New Roman"/>
          <w:bCs/>
          <w:sz w:val="24"/>
          <w:szCs w:val="24"/>
          <w:lang w:eastAsia="ja-JP"/>
        </w:rPr>
        <w:t>, dan Komite Audit terhadap Asimetri Informasi pada Perusahaan Manufaktur Periode 2015 - 2017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 / </w:t>
      </w:r>
      <w:r w:rsidRPr="00190E93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Sugi Suhartono, S.E., M.Ak.</w:t>
      </w:r>
    </w:p>
    <w:p w:rsidR="00190E93" w:rsidRPr="00190E93" w:rsidRDefault="00190E93" w:rsidP="00190E93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Dalam penelitian ini, penulis mempunyai tujuan untuk menguji</w:t>
      </w:r>
      <w:r w:rsidRPr="00190E93">
        <w:rPr>
          <w:rFonts w:ascii="Times New Roman" w:eastAsia="MS Gothic" w:hAnsi="Times New Roman" w:cs="Times New Roman"/>
          <w:bCs/>
          <w:sz w:val="24"/>
          <w:szCs w:val="24"/>
          <w:lang w:val="id-ID" w:eastAsia="ja-JP"/>
        </w:rPr>
        <w:t xml:space="preserve"> pengaruh</w:t>
      </w:r>
      <w:r w:rsidRPr="00190E93">
        <w:rPr>
          <w:rFonts w:ascii="Times New Roman" w:eastAsia="MS Gothic" w:hAnsi="Times New Roman" w:cs="Times New Roman"/>
          <w:bCs/>
          <w:sz w:val="24"/>
          <w:szCs w:val="24"/>
          <w:lang w:eastAsia="ja-JP"/>
        </w:rPr>
        <w:t xml:space="preserve"> spesialisasi industri auditor, konservatisme, kualitas laba, dan komite audit terhadap asimetri informasi</w:t>
      </w:r>
      <w:r w:rsidRPr="00190E93">
        <w:rPr>
          <w:rFonts w:ascii="Times New Roman" w:eastAsia="Calibri" w:hAnsi="Times New Roman" w:cs="Times New Roman"/>
          <w:sz w:val="24"/>
          <w:szCs w:val="24"/>
          <w:lang w:val="en-ID" w:eastAsia="ja-JP"/>
        </w:rPr>
        <w:t>.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Penulis menggunakan analisis regresi berganda dan menggunakan teknik </w:t>
      </w:r>
      <w:r w:rsidRPr="00190E93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>purposive sampling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yang menghasilkan 189 data perusahaan manufaktur yang terdaftar di Bursa Efek Indonesia selama tahun 2015 – 2017.</w:t>
      </w:r>
    </w:p>
    <w:p w:rsidR="00190E93" w:rsidRPr="00190E93" w:rsidRDefault="00190E93" w:rsidP="00190E93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Teori yang dijadikan acuan  pada pen</w:t>
      </w:r>
      <w:r w:rsidRPr="00190E93">
        <w:rPr>
          <w:rFonts w:ascii="Times New Roman" w:eastAsia="Calibri" w:hAnsi="Times New Roman" w:cs="Times New Roman"/>
          <w:sz w:val="24"/>
          <w:szCs w:val="24"/>
          <w:lang w:val="en-ID" w:eastAsia="ja-JP"/>
        </w:rPr>
        <w:t>e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litian ini ada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lah teori keagenan yang mengambarkan konflik antara prinsipal dan agen, teori sinyal yang menggambarkan informasi – informasi yang diberikan oleh perusahaan baik itu melalui laporan keuangan dan lain – lain, teori asimetri informasi yang menggambarkan ketidakseimbangan informasi yang dimiliki oleh masing – masing pihak dan teori laporan keuangan yang merupakan sarana utama perusahaan untuk memberikan informasi kepada investor. </w:t>
      </w:r>
    </w:p>
    <w:p w:rsidR="00190E93" w:rsidRPr="00190E93" w:rsidRDefault="00190E93" w:rsidP="00190E93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ID"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Populasi penelitian ini berjumlah 142 perusahaan manufaktur yang terdaftar pada Bursa Efek Indonesia tahun 2015 – 2017. Sementara j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umlah sampel penelitian ini adalah</w:t>
      </w:r>
      <w:r w:rsidRPr="00190E93">
        <w:rPr>
          <w:rFonts w:ascii="Times New Roman" w:eastAsia="Calibri" w:hAnsi="Times New Roman" w:cs="Times New Roman"/>
          <w:sz w:val="24"/>
          <w:szCs w:val="24"/>
          <w:lang w:val="en-ID" w:eastAsia="ja-JP"/>
        </w:rPr>
        <w:t xml:space="preserve"> 189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(63 perusahaan dikali 3 tahun) 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perusahaan manufaktur yang terdaftar di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B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ursa Efek Indonesia pada tahun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2015-2017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. Penelitian ini dilakukan dengan menggunakan uji </w:t>
      </w:r>
      <w:r w:rsidRPr="00190E93">
        <w:rPr>
          <w:rFonts w:ascii="Times New Roman" w:eastAsia="Calibri" w:hAnsi="Times New Roman" w:cs="Times New Roman"/>
          <w:sz w:val="24"/>
          <w:szCs w:val="24"/>
          <w:lang w:val="en-ID" w:eastAsia="ja-JP"/>
        </w:rPr>
        <w:t>pooling, uji asumsi klasik, uji analisis deskriptif, uji F, uji t, dan uji koefisien determinasi.</w:t>
      </w:r>
    </w:p>
    <w:p w:rsidR="00190E93" w:rsidRPr="00190E93" w:rsidRDefault="00190E93" w:rsidP="00190E93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Hasil uji yang dilakukan menunjukkan data dapat dipooling. Hasil uji F menunjukkan bahwa spesialisasi industri auditor, konservatisme, kualitas laba dan komite audit berpengaruh terhadap asimetri informasi. Hasil uji t menunjukkan spesialisasi industri auditor,kualitas laba dan komite audit berpengaruh negatif sementara konservatisme berpengaruh positif terhadap asimetri informasi.</w:t>
      </w:r>
    </w:p>
    <w:p w:rsidR="00190E93" w:rsidRPr="00190E93" w:rsidRDefault="00190E93" w:rsidP="00190E93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Hasil penelitian ini menunjuk</w:t>
      </w:r>
      <w:r w:rsidRPr="00190E93">
        <w:rPr>
          <w:rFonts w:ascii="Times New Roman" w:eastAsia="Calibri" w:hAnsi="Times New Roman" w:cs="Times New Roman"/>
          <w:sz w:val="24"/>
          <w:szCs w:val="24"/>
          <w:lang w:val="en-ID" w:eastAsia="ja-JP"/>
        </w:rPr>
        <w:t>k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an bahwa</w:t>
      </w:r>
      <w:r w:rsidRPr="00190E93">
        <w:rPr>
          <w:rFonts w:ascii="Times New Roman" w:eastAsia="MS Gothic" w:hAnsi="Times New Roman" w:cs="Times New Roman"/>
          <w:bCs/>
          <w:sz w:val="24"/>
          <w:szCs w:val="24"/>
          <w:lang w:val="id-ID" w:eastAsia="ja-JP"/>
        </w:rPr>
        <w:t xml:space="preserve"> </w:t>
      </w:r>
      <w:r w:rsidRPr="00190E93">
        <w:rPr>
          <w:rFonts w:ascii="Times New Roman" w:eastAsia="MS Gothic" w:hAnsi="Times New Roman" w:cs="Times New Roman"/>
          <w:bCs/>
          <w:sz w:val="24"/>
          <w:szCs w:val="24"/>
          <w:lang w:eastAsia="ja-JP"/>
        </w:rPr>
        <w:t xml:space="preserve">spesialisasi industri auditor, kualitas laba dan komite audit berpengaruh negatif signifikan terhadap asimetri informasi sementara dalam penelitian ini konservatisme berpengaruh positif terhadap asimetri informasi. </w:t>
      </w: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</w:p>
    <w:p w:rsidR="00190E93" w:rsidRPr="00190E93" w:rsidRDefault="00190E93" w:rsidP="00190E9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  <w:r w:rsidRPr="00190E93">
        <w:rPr>
          <w:rFonts w:ascii="Times New Roman" w:eastAsia="Calibri" w:hAnsi="Times New Roman" w:cs="Times New Roman"/>
          <w:iCs/>
          <w:sz w:val="24"/>
          <w:szCs w:val="24"/>
          <w:lang w:val="en-ID" w:eastAsia="ja-JP"/>
        </w:rPr>
        <w:t xml:space="preserve">         </w:t>
      </w:r>
    </w:p>
    <w:p w:rsidR="00190E93" w:rsidRPr="00190E93" w:rsidRDefault="00190E93" w:rsidP="00190E9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</w:p>
    <w:p w:rsidR="00190E93" w:rsidRPr="00190E93" w:rsidRDefault="00190E93" w:rsidP="00190E93">
      <w:pPr>
        <w:keepNext/>
        <w:keepLines/>
        <w:spacing w:after="0" w:line="480" w:lineRule="auto"/>
        <w:jc w:val="center"/>
        <w:outlineLvl w:val="0"/>
        <w:rPr>
          <w:rFonts w:ascii="Times New Roman" w:eastAsia="MS Gothic" w:hAnsi="Times New Roman" w:cs="Times New Roman"/>
          <w:b/>
          <w:bCs/>
          <w:i/>
          <w:sz w:val="24"/>
          <w:szCs w:val="24"/>
          <w:lang w:val="en-ID" w:eastAsia="ja-JP"/>
        </w:rPr>
      </w:pPr>
      <w:r w:rsidRPr="00190E93">
        <w:rPr>
          <w:rFonts w:ascii="Times New Roman" w:eastAsia="MS Gothic" w:hAnsi="Times New Roman" w:cs="Times New Roman"/>
          <w:bCs/>
          <w:i/>
          <w:sz w:val="24"/>
          <w:szCs w:val="24"/>
          <w:lang w:val="en-ID" w:eastAsia="ja-JP"/>
        </w:rPr>
        <w:br w:type="page"/>
      </w:r>
      <w:bookmarkStart w:id="1" w:name="_Toc534591376"/>
      <w:r w:rsidRPr="00190E93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lastRenderedPageBreak/>
        <w:t>ABSTRACT</w:t>
      </w:r>
      <w:bookmarkEnd w:id="1"/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Ekky Theodore / 388150084/2018 /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The 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Effect of Auditor Industrial Specialization, Conservatism,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Earnings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 Quality, and Audit Committee on Information Asymmetry in the Manufacturing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Company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for the p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eriod 2015 - 2017 / Sugi Suhartono, S.E., M.Ak.</w:t>
      </w: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In this study, the author aims to examine the effect of auditor industry specialization, conservatism, earnings quality, and audit committee on information asymmetry. The author uses multiple regression analysis and uses a purposive sampling technique that produces 189 data of manufacturing companies listed on the Indonesia Stock Exchange during 2015 - 2017.</w:t>
      </w: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The theor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ies underlying this research include 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agency theory that describes the conflict between principals and agents, signal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ling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 theory that describes information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which is 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provided by the company either through financial statements and others 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>way,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 xml:space="preserve"> asymmetry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information 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theory that describes the imbalance of information possessed by each party and financial report theory which is the company's main means of providing information to investors.</w:t>
      </w: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The population of this study amounted to 142 manufacturing companies listed on the Indonesia Stock Exchange in 2015 - 2017. While the number of samples of this study was 189 (63 companies multiplied by 3 years) manufacturing companies listed on the Indonesia Stock Exchange in 2015-2017. This research was conducted using pooling test, classic assumption test, descriptive analysis test, F test, t test, and test coefficient of determination.</w:t>
      </w: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The results of the tests performed indicate that data can</w:t>
      </w:r>
      <w:r w:rsidRPr="00190E9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be pooled</w:t>
      </w: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. The results of the F test indicate that auditor industry specialization, conservatism, earnings quality and audit committees influence information asymmetry. The t-test results show the auditor industry specialization, earnings quality and audit committee have a negative effect while conservatism has a positive effect on information asymmetry.</w:t>
      </w: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</w:p>
    <w:p w:rsidR="00190E93" w:rsidRPr="00190E93" w:rsidRDefault="00190E93" w:rsidP="00190E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 w:eastAsia="ja-JP"/>
        </w:rPr>
      </w:pPr>
      <w:r w:rsidRPr="00190E93">
        <w:rPr>
          <w:rFonts w:ascii="Times New Roman" w:eastAsia="Calibri" w:hAnsi="Times New Roman" w:cs="Times New Roman"/>
          <w:sz w:val="24"/>
          <w:szCs w:val="24"/>
          <w:lang w:val="id-ID" w:eastAsia="ja-JP"/>
        </w:rPr>
        <w:t>The results of this study indicate that auditor industry specialization, earnings quality and audit committee have a significant negative effect on information asymmetry while conservatism has a positive effect on information asymmetry in this study.</w:t>
      </w:r>
    </w:p>
    <w:p w:rsidR="00204CA8" w:rsidRPr="00204CA8" w:rsidRDefault="00204CA8" w:rsidP="00190E93">
      <w:pPr>
        <w:spacing w:after="20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GoBack"/>
      <w:bookmarkEnd w:id="2"/>
    </w:p>
    <w:sectPr w:rsidR="00204CA8" w:rsidRPr="00204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A8"/>
    <w:rsid w:val="00190E93"/>
    <w:rsid w:val="002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84EE"/>
  <w15:chartTrackingRefBased/>
  <w15:docId w15:val="{DC3726C6-CBAB-4C22-A392-DFB454C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ekkymyra sentosa</dc:creator>
  <cp:keywords/>
  <dc:description/>
  <cp:lastModifiedBy>ekkymyra sentosa</cp:lastModifiedBy>
  <cp:revision>2</cp:revision>
  <dcterms:created xsi:type="dcterms:W3CDTF">2019-05-08T03:25:00Z</dcterms:created>
  <dcterms:modified xsi:type="dcterms:W3CDTF">2019-05-08T03:25:00Z</dcterms:modified>
</cp:coreProperties>
</file>