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E4" w:rsidRDefault="001C31E1" w:rsidP="002F2AD0">
      <w:pPr>
        <w:pStyle w:val="Heading1"/>
      </w:pPr>
      <w:r>
        <w:t>BAB I</w:t>
      </w:r>
    </w:p>
    <w:p w:rsidR="001C31E1" w:rsidRDefault="001C31E1" w:rsidP="00222791">
      <w:pPr>
        <w:pStyle w:val="Heading1"/>
        <w:spacing w:line="720" w:lineRule="auto"/>
      </w:pPr>
      <w:r>
        <w:t>PENDAHULUAN</w:t>
      </w:r>
    </w:p>
    <w:p w:rsidR="001C31E1" w:rsidRDefault="001C31E1" w:rsidP="00113028">
      <w:pPr>
        <w:pStyle w:val="Heading2"/>
        <w:numPr>
          <w:ilvl w:val="0"/>
          <w:numId w:val="2"/>
        </w:numPr>
        <w:spacing w:line="480" w:lineRule="auto"/>
        <w:ind w:left="426" w:hanging="426"/>
      </w:pPr>
      <w:r>
        <w:t>Latar Belakang Masalah</w:t>
      </w:r>
    </w:p>
    <w:p w:rsidR="00CF09ED" w:rsidRDefault="00130813" w:rsidP="00E44CC5">
      <w:pPr>
        <w:spacing w:line="480" w:lineRule="auto"/>
        <w:ind w:firstLine="426"/>
      </w:pPr>
      <w:r>
        <w:t>T</w:t>
      </w:r>
      <w:r w:rsidR="00692BB1">
        <w:t xml:space="preserve">ujuan umum laporan keuangan </w:t>
      </w:r>
      <w:r>
        <w:t xml:space="preserve">adalah memberikan </w:t>
      </w:r>
      <w:r w:rsidR="00692BB1">
        <w:t xml:space="preserve">informasi </w:t>
      </w:r>
      <w:r w:rsidR="00AC3C5D">
        <w:t>yang bermanfaat dalam</w:t>
      </w:r>
      <w:bookmarkStart w:id="0" w:name="_GoBack"/>
      <w:bookmarkEnd w:id="0"/>
      <w:r w:rsidR="00692BB1">
        <w:t xml:space="preserve"> mengambil keputusan tentang membeli, menjual atau menahan ekuitas da</w:t>
      </w:r>
      <w:r w:rsidR="00056173">
        <w:t>n hutang, menyediakan atau melunasi pinjaman atau kredit dalam bentuk lain, atau melaksanakan hak untuk memilih, atau memengaruhi, tindakan manajemen yang memengaruhi penggunaan sumber daya ekonomi dari sebuah entitas.</w:t>
      </w:r>
      <w:r>
        <w:t xml:space="preserve"> Pengguna utama laporan keuangan adalah investor yang ada dan potensial, pemberi pinjaman dan kreditur lainnya.</w:t>
      </w:r>
      <w:r w:rsidR="00056173">
        <w:t xml:space="preserve"> Pengguna utama membutuhkan informasi mengenai sumber daya suatu entitas tidak hanya untuk menilai prospek </w:t>
      </w:r>
      <w:r w:rsidR="00F86052">
        <w:t xml:space="preserve">kas bersih suatu entitas </w:t>
      </w:r>
      <w:r w:rsidR="00056173">
        <w:t>di masa depan</w:t>
      </w:r>
      <w:r w:rsidR="00CF09ED">
        <w:t>,</w:t>
      </w:r>
      <w:r w:rsidR="00F86052">
        <w:t xml:space="preserve"> tetapi juga </w:t>
      </w:r>
      <w:r w:rsidR="00056173">
        <w:t xml:space="preserve">bagaimana </w:t>
      </w:r>
      <w:r w:rsidR="00F86052">
        <w:t>efektivitas dan efisiensi m</w:t>
      </w:r>
      <w:r w:rsidR="00E51826">
        <w:t>anajemen da</w:t>
      </w:r>
      <w:r w:rsidR="00917382">
        <w:t>la</w:t>
      </w:r>
      <w:r w:rsidR="00E51826">
        <w:t>m melakukan tanggung jawabnya</w:t>
      </w:r>
      <w:r w:rsidR="00056173">
        <w:t xml:space="preserve"> untuk</w:t>
      </w:r>
      <w:r w:rsidR="00CF09ED">
        <w:t xml:space="preserve"> menggunakan sumber daya entitas (IASB chapter 1, 2018).</w:t>
      </w:r>
    </w:p>
    <w:p w:rsidR="00376605" w:rsidRDefault="00943C0F" w:rsidP="00E44CC5">
      <w:pPr>
        <w:spacing w:line="480" w:lineRule="auto"/>
        <w:ind w:firstLine="426"/>
      </w:pPr>
      <w:r>
        <w:t>Agar informasi keuangan menjadi berguna, informasi tersebut harus memenuhi karakteristik kualitatif fundamental, yaitu relevan dan representasi tepat</w:t>
      </w:r>
      <w:r w:rsidR="007B19C6">
        <w:t xml:space="preserve"> (PSAK No. 1, 2017). </w:t>
      </w:r>
      <w:r w:rsidR="009C0BD8">
        <w:t>Agar menjadi relevan, informasi harus mampu membuat perbed</w:t>
      </w:r>
      <w:r w:rsidR="00B25DE8">
        <w:t xml:space="preserve">aan dalan pengambilan keputusan. Informasi keuangan mampu membuat perbedaan ketika memiliki nilai prediktif, nilai konfirmatori, atau keduanya. Sedangkan representasi yang tepat berarti seluruh informasi sesuai dengan </w:t>
      </w:r>
      <w:proofErr w:type="gramStart"/>
      <w:r w:rsidR="00B25DE8">
        <w:t>apa</w:t>
      </w:r>
      <w:proofErr w:type="gramEnd"/>
      <w:r w:rsidR="00B25DE8">
        <w:t xml:space="preserve"> yang ada atau yang terjadi. Representasi tepat adalah seuatu keharusan karena sebagian besar pengguna tidak memiliki waktu atau keahlian untuk mengevaluasi informasi tersebut. Komponen penting dari</w:t>
      </w:r>
      <w:r w:rsidR="007B19C6">
        <w:t xml:space="preserve"> representasi yang tepat</w:t>
      </w:r>
      <w:r w:rsidR="00B25DE8">
        <w:t xml:space="preserve"> adalah kelengkapan, kenetralan, dan </w:t>
      </w:r>
      <w:r w:rsidR="008F7AC8">
        <w:t xml:space="preserve">bebas dari kesalahan. Informasi yang bebas dari kesalahan </w:t>
      </w:r>
      <w:proofErr w:type="gramStart"/>
      <w:r w:rsidR="008F7AC8">
        <w:t>akan</w:t>
      </w:r>
      <w:proofErr w:type="gramEnd"/>
      <w:r w:rsidR="008F7AC8">
        <w:t xml:space="preserve"> menjadi informasi yang akurat</w:t>
      </w:r>
      <w:r w:rsidR="006E78C2">
        <w:t xml:space="preserve"> dan bermanfaat dalam pengambilan keputusan</w:t>
      </w:r>
      <w:r w:rsidR="00311D23">
        <w:t xml:space="preserve"> (Kieso </w:t>
      </w:r>
      <w:r w:rsidR="00311D23" w:rsidRPr="00FE69B0">
        <w:rPr>
          <w:i/>
        </w:rPr>
        <w:t>et al</w:t>
      </w:r>
      <w:r w:rsidR="004E363D">
        <w:t>, 2018</w:t>
      </w:r>
      <w:r w:rsidR="00311D23">
        <w:t>)</w:t>
      </w:r>
      <w:r w:rsidR="008F7AC8">
        <w:t>.</w:t>
      </w:r>
      <w:r w:rsidR="006E78C2">
        <w:t xml:space="preserve"> </w:t>
      </w:r>
      <w:r w:rsidR="0019189E">
        <w:t>Namun, s</w:t>
      </w:r>
      <w:r w:rsidR="00DC7E4B">
        <w:t>elama satu dekade terakhir</w:t>
      </w:r>
      <w:r w:rsidR="00E42B21">
        <w:t>,</w:t>
      </w:r>
      <w:r w:rsidR="00DC7E4B">
        <w:t xml:space="preserve"> banyak kasus penipuan laporan keuangan yang terjadi di Amerika Serikat, seperti Enron (2001), Xerox (2002), K-Mart (2002), WorldCom (2003), AIG (2005), dan IBM (2008). </w:t>
      </w:r>
      <w:r w:rsidR="0019189E">
        <w:rPr>
          <w:i/>
        </w:rPr>
        <w:t xml:space="preserve">Association of Certified Fraud </w:t>
      </w:r>
      <w:r w:rsidR="0019189E">
        <w:rPr>
          <w:i/>
        </w:rPr>
        <w:lastRenderedPageBreak/>
        <w:t>Examiners</w:t>
      </w:r>
      <w:r w:rsidR="0019189E">
        <w:t xml:space="preserve"> (ACFE) dalam </w:t>
      </w:r>
      <w:r w:rsidR="0019189E">
        <w:rPr>
          <w:i/>
        </w:rPr>
        <w:t>Report to the Nations</w:t>
      </w:r>
      <w:r w:rsidR="0019189E">
        <w:t xml:space="preserve"> tahun 2018 menunjukkan bahwa kecurangan paling banyak terjadi pada </w:t>
      </w:r>
      <w:r w:rsidR="00D60B52">
        <w:t xml:space="preserve">industri keuangan </w:t>
      </w:r>
      <w:r w:rsidR="0019189E">
        <w:t xml:space="preserve">dengan </w:t>
      </w:r>
      <w:r w:rsidR="00D60B52">
        <w:t>jumlah kasus sebanyak 338 kasus</w:t>
      </w:r>
      <w:r w:rsidR="006A56FF">
        <w:t xml:space="preserve"> dan industri manufaktur dengan jumlah 201 kasus</w:t>
      </w:r>
      <w:r w:rsidR="00D60B52">
        <w:t>.</w:t>
      </w:r>
      <w:r w:rsidR="0019189E">
        <w:t xml:space="preserve"> </w:t>
      </w:r>
      <w:r w:rsidR="00DC7E4B">
        <w:t>K</w:t>
      </w:r>
      <w:r w:rsidR="00E42B21">
        <w:t>asus-kasus tersebut menyebabkan informasi dalam laporan keuangan tidak dapat diandalkan dalam pengambilan keputusan</w:t>
      </w:r>
      <w:r w:rsidR="00DC7E4B">
        <w:t>, maka penting untuk mengembangkan m</w:t>
      </w:r>
      <w:r w:rsidR="001F0C8C">
        <w:t>etode untuk mendeteksi kecurangan</w:t>
      </w:r>
      <w:r w:rsidR="00DC7E4B">
        <w:t xml:space="preserve"> sejak dini (Jan, 2018)</w:t>
      </w:r>
      <w:r w:rsidR="00E42B21">
        <w:t xml:space="preserve">. </w:t>
      </w:r>
      <w:r w:rsidR="006E78C2">
        <w:t>Oleh sebab itu,</w:t>
      </w:r>
      <w:r w:rsidR="008F7AC8">
        <w:t xml:space="preserve"> </w:t>
      </w:r>
      <w:proofErr w:type="gramStart"/>
      <w:r w:rsidR="00F82B69">
        <w:t>cara</w:t>
      </w:r>
      <w:proofErr w:type="gramEnd"/>
      <w:r w:rsidR="00F82B69">
        <w:t xml:space="preserve"> yang paling umum agar pengguna laporan keuangan memperoleh informasi yang andal adalah dengan menggunakan jasa auditor yang independen. Suatu perusahaan </w:t>
      </w:r>
      <w:proofErr w:type="gramStart"/>
      <w:r w:rsidR="00F82B69">
        <w:t>akan</w:t>
      </w:r>
      <w:proofErr w:type="gramEnd"/>
      <w:r w:rsidR="00F82B69">
        <w:t xml:space="preserve"> menugaskan auditor untuk memastikan bahwa laporan keuangan perusahaan dapat dipercaya dan tidak terdapat salah saji informasi </w:t>
      </w:r>
      <w:r w:rsidR="007D1FC3">
        <w:t xml:space="preserve">sehingga informasi laporan keuangan menjadi lebih berkualitas dan bermanfaat dalam pengambilan keputusan </w:t>
      </w:r>
      <w:r w:rsidR="00F82B69">
        <w:t xml:space="preserve">(Arens </w:t>
      </w:r>
      <w:r w:rsidR="00F82B69">
        <w:rPr>
          <w:i/>
        </w:rPr>
        <w:t>et al</w:t>
      </w:r>
      <w:r w:rsidR="004E363D">
        <w:t>, 2014</w:t>
      </w:r>
      <w:r w:rsidR="00F82B69">
        <w:t>)</w:t>
      </w:r>
      <w:r w:rsidR="00376605">
        <w:t xml:space="preserve">. </w:t>
      </w:r>
    </w:p>
    <w:p w:rsidR="0078390A" w:rsidRPr="00EC5315" w:rsidRDefault="0078390A" w:rsidP="00E44CC5">
      <w:pPr>
        <w:spacing w:line="480" w:lineRule="auto"/>
        <w:ind w:firstLine="426"/>
      </w:pPr>
      <w:r>
        <w:t xml:space="preserve">Konflik agensi antara manajer dan prinsipal (para pemegang saham dan kreditur) dapat memengaruhi kualitas informasi yang dilaporkan. Manajer mungkin menyediakan informasi keuangan secara tidak tepat atau tidak jujur untuk melindungi kepentingannya sendiri, sedangkan prinsipal tidak dapat mengobservasi perilaku manajer tersebut secara langsung </w:t>
      </w:r>
      <w:r w:rsidRPr="005765A9">
        <w:t xml:space="preserve">(Williams, 1988). </w:t>
      </w:r>
      <w:r>
        <w:t xml:space="preserve">Eksternal audit </w:t>
      </w:r>
      <w:r w:rsidR="004556A0">
        <w:t>dapat membantu untuk mengurangi asimetri informasi antara manajer dan prinsipal dengan memberikan kredibilitas pada laporan keuangan. Jadi kualitas audit harus tinggi untuk menjamin perusahaan kliennya mengungkapkan kualitas informasi yang lebih baik untuk melindungi prinsipal</w:t>
      </w:r>
      <w:r w:rsidR="004556A0">
        <w:rPr>
          <w:color w:val="FF0000"/>
        </w:rPr>
        <w:t xml:space="preserve"> </w:t>
      </w:r>
      <w:r w:rsidR="004556A0" w:rsidRPr="00EC5315">
        <w:t>(Carey, 2008)</w:t>
      </w:r>
      <w:r w:rsidR="00EC5315" w:rsidRPr="00EC5315">
        <w:t>.</w:t>
      </w:r>
    </w:p>
    <w:p w:rsidR="00F574B3" w:rsidRPr="0065134D" w:rsidRDefault="00AF6157" w:rsidP="00E44CC5">
      <w:pPr>
        <w:spacing w:line="480" w:lineRule="auto"/>
        <w:ind w:firstLine="426"/>
      </w:pPr>
      <w:r w:rsidRPr="00AF6157">
        <w:t>Hubungan antara independensi dan k</w:t>
      </w:r>
      <w:r w:rsidR="003D55FB">
        <w:t>ompetensi</w:t>
      </w:r>
      <w:r w:rsidRPr="00AF6157">
        <w:t xml:space="preserve"> auditor untuk melakukan audit </w:t>
      </w:r>
      <w:r w:rsidR="007D1FC3">
        <w:t>yang ber</w:t>
      </w:r>
      <w:r w:rsidRPr="00AF6157">
        <w:t>kualitas tinggi telah diperdebatkan secara luas oleh regulator, legislator, pengguna laporan keuangan</w:t>
      </w:r>
      <w:r w:rsidR="005830B2">
        <w:t>,</w:t>
      </w:r>
      <w:r w:rsidRPr="00AF6157">
        <w:t xml:space="preserve"> dan </w:t>
      </w:r>
      <w:r w:rsidR="005830B2">
        <w:t xml:space="preserve">para </w:t>
      </w:r>
      <w:r w:rsidRPr="00AF6157">
        <w:t>peneliti</w:t>
      </w:r>
      <w:r w:rsidR="008C48D0">
        <w:t xml:space="preserve"> (Hoitash, 2007)</w:t>
      </w:r>
      <w:r w:rsidRPr="00AF6157">
        <w:t>. Sebagian besar disk</w:t>
      </w:r>
      <w:r w:rsidR="008C48D0">
        <w:t>usi ini</w:t>
      </w:r>
      <w:r w:rsidRPr="00AF6157">
        <w:t xml:space="preserve"> didorong oleh </w:t>
      </w:r>
      <w:r w:rsidR="008C48D0">
        <w:t xml:space="preserve">parahnya krisis keuangan global tahun 2008 yang menyebabkan </w:t>
      </w:r>
      <w:r w:rsidR="00262989">
        <w:t xml:space="preserve">meningkatnya risiko salah saji </w:t>
      </w:r>
      <w:r w:rsidR="00050144">
        <w:t>berkaitan dengan menurunnya profitabilitas dan aset klien secara signifikan. Jadi, selama dan setelah krisis tersebut, para regulator</w:t>
      </w:r>
      <w:r w:rsidR="008C48D0">
        <w:t xml:space="preserve"> </w:t>
      </w:r>
      <w:r w:rsidR="00050144">
        <w:t xml:space="preserve">memberi perhatian yang besar terhadap tekanan biaya audit dari klien yang dapat mengurangi usaha-usaha audit sehingga memengaruhi kualitas audit (Ettredge </w:t>
      </w:r>
      <w:r w:rsidR="00050144">
        <w:rPr>
          <w:i/>
        </w:rPr>
        <w:t xml:space="preserve">et </w:t>
      </w:r>
      <w:r w:rsidR="00050144" w:rsidRPr="00050144">
        <w:rPr>
          <w:i/>
        </w:rPr>
        <w:t>al</w:t>
      </w:r>
      <w:r w:rsidR="00050144" w:rsidRPr="00050144">
        <w:t>,</w:t>
      </w:r>
      <w:r w:rsidR="00050144">
        <w:rPr>
          <w:i/>
        </w:rPr>
        <w:t xml:space="preserve"> </w:t>
      </w:r>
      <w:r w:rsidR="00050144">
        <w:lastRenderedPageBreak/>
        <w:t xml:space="preserve">2014). </w:t>
      </w:r>
      <w:r w:rsidR="006D2D11" w:rsidRPr="006D2D11">
        <w:t xml:space="preserve">Biaya yang dibayarkan </w:t>
      </w:r>
      <w:r w:rsidR="00050144">
        <w:t xml:space="preserve">klien </w:t>
      </w:r>
      <w:r w:rsidR="006D2D11" w:rsidRPr="006D2D11">
        <w:t>kepada auditor dapat mempengaruhi</w:t>
      </w:r>
      <w:r w:rsidR="006D2D11">
        <w:t xml:space="preserve"> kualitas audit dalam dua </w:t>
      </w:r>
      <w:proofErr w:type="gramStart"/>
      <w:r w:rsidR="006D2D11">
        <w:t>cara</w:t>
      </w:r>
      <w:proofErr w:type="gramEnd"/>
      <w:r w:rsidR="006D2D11">
        <w:t xml:space="preserve">, yang pertama adalah </w:t>
      </w:r>
      <w:r w:rsidR="006D2D11" w:rsidRPr="006D2D11">
        <w:t xml:space="preserve">biaya besar yang dibayarkan kepada auditor dapat meningkatkan upaya yang dilakukan oleh auditor, sehingga meningkatkan kualitas audit. </w:t>
      </w:r>
      <w:r w:rsidR="006D2D11">
        <w:t>Dan yang kedua adalah</w:t>
      </w:r>
      <w:r w:rsidR="006D2D11" w:rsidRPr="006D2D11">
        <w:t xml:space="preserve"> biaya besar yang dibayarkan kepada auditor, terutama yang terkait dengan layanan non-audit, membuat auditor lebih bergantung secara ekonomi pada klien mereka. Ketergantungan keuangan seperti itu dapat menyebabkan auditor menjadi enggan untuk m</w:t>
      </w:r>
      <w:r w:rsidR="006D2D11">
        <w:t>elakukan pemeriksaan</w:t>
      </w:r>
      <w:r w:rsidR="006D2D11" w:rsidRPr="006D2D11">
        <w:t xml:space="preserve"> yang tepat </w:t>
      </w:r>
      <w:r w:rsidR="006D2D11">
        <w:t xml:space="preserve">atau sesuai </w:t>
      </w:r>
      <w:r w:rsidR="006D2D11" w:rsidRPr="006D2D11">
        <w:t xml:space="preserve">selama audit karena takut kehilangan </w:t>
      </w:r>
      <w:r w:rsidR="009C7008" w:rsidRPr="009C7008">
        <w:rPr>
          <w:i/>
        </w:rPr>
        <w:t>fee</w:t>
      </w:r>
      <w:r w:rsidR="006D2D11">
        <w:t xml:space="preserve"> yang sangat menguntungkan</w:t>
      </w:r>
      <w:r w:rsidR="0000056E">
        <w:t xml:space="preserve"> sehingga mengurangi kualitas audit</w:t>
      </w:r>
      <w:r w:rsidR="006D2D11">
        <w:t xml:space="preserve"> </w:t>
      </w:r>
      <w:r w:rsidR="006D2D11">
        <w:fldChar w:fldCharType="begin" w:fldLock="1"/>
      </w:r>
      <w:r w:rsidR="000D0709">
        <w:instrText>ADDIN CSL_CITATION {"citationItems":[{"id":"ITEM-1","itemData":{"DOI":"10.1108/02686900710819634","ISBN":"02686902","ISSN":"02686902","PMID":"26412677","abstract":"The paper aims to examine the relation between fees paid to auditors and audit quality during the period of 2000-2003. The paper constructs a measure of auditor profitability that is used as a proxy for auditor independence. The methodology is grounded in the notion that auditor independence is influenced by effort and risk-adjusted fees, rather than the level of fees received from clients. Since, risk and effort are unobservable, the paper uses proxies based on client size, complexity and risk to estimate abnormal fees. Abnormal fees are derived using a fee estimation model drawn from prior literature. The paper employs two metrics to assess audit quality - the standard deviation of residuals from regressions relating current accruals to cash flows and the absolute value of performance-adjusted discretionary accruals. The paper documents a statistically significant negative association between total fees and both audit quality proxies over all years. These findings are robust to a variety of additional tests and several alternative design specifications.","author":[{"dropping-particle":"","family":"Hoitash","given":"Rani","non-dropping-particle":"","parse-names":false,"suffix":""},{"dropping-particle":"","family":"Markelevich","given":"Ariel","non-dropping-particle":"","parse-names":false,"suffix":""},{"dropping-particle":"","family":"Barragato","given":"Charles A.","non-dropping-particle":"","parse-names":false,"suffix":""}],"container-title":"Managerial Auditing Journal","id":"ITEM-1","issue":"8","issued":{"date-parts":[["2007"]]},"page":"761-786","title":"Auditor fees and audit quality","type":"article-journal","volume":"22"},"uris":["http://www.mendeley.com/documents/?uuid=f90ce204-2377-434b-aff1-908899522048"]}],"mendeley":{"formattedCitation":"(Hoitash, Markelevich, &amp; Barragato, 2007)","manualFormatting":"(Hoitash et al., 2007)","plainTextFormattedCitation":"(Hoitash, Markelevich, &amp; Barragato, 2007)","previouslyFormattedCitation":"(Hoitash, Markelevich, &amp; Barragato, 2007)"},"properties":{"noteIndex":0},"schema":"https://github.com/citation-style-language/schema/raw/master/csl-citation.json"}</w:instrText>
      </w:r>
      <w:r w:rsidR="006D2D11">
        <w:fldChar w:fldCharType="separate"/>
      </w:r>
      <w:r w:rsidR="006D2D11" w:rsidRPr="00F93FC7">
        <w:rPr>
          <w:noProof/>
        </w:rPr>
        <w:t>(Hoitash</w:t>
      </w:r>
      <w:r w:rsidR="006D2D11" w:rsidRPr="00FE69B0">
        <w:rPr>
          <w:i/>
          <w:noProof/>
        </w:rPr>
        <w:t xml:space="preserve"> et al</w:t>
      </w:r>
      <w:r w:rsidR="006D2D11">
        <w:rPr>
          <w:noProof/>
        </w:rPr>
        <w:t xml:space="preserve">., </w:t>
      </w:r>
      <w:r w:rsidR="006D2D11" w:rsidRPr="00F93FC7">
        <w:rPr>
          <w:noProof/>
        </w:rPr>
        <w:t>2007)</w:t>
      </w:r>
      <w:r w:rsidR="006D2D11">
        <w:fldChar w:fldCharType="end"/>
      </w:r>
      <w:r w:rsidR="006D2D11">
        <w:t>.</w:t>
      </w:r>
      <w:r w:rsidR="00180CC5">
        <w:t xml:space="preserve"> </w:t>
      </w:r>
      <w:r w:rsidR="005D6ABF">
        <w:t>Penelitian terdahulu (</w:t>
      </w:r>
      <w:r w:rsidR="00F043D7">
        <w:t xml:space="preserve">Rahman </w:t>
      </w:r>
      <w:r w:rsidR="00F043D7" w:rsidRPr="00FE69B0">
        <w:rPr>
          <w:i/>
        </w:rPr>
        <w:t>et al</w:t>
      </w:r>
      <w:r w:rsidR="005D6ABF">
        <w:t xml:space="preserve">., </w:t>
      </w:r>
      <w:r w:rsidR="00F574B3">
        <w:t>2017</w:t>
      </w:r>
      <w:r w:rsidR="005D6ABF">
        <w:t>;</w:t>
      </w:r>
      <w:r w:rsidR="00A52321">
        <w:t xml:space="preserve"> </w:t>
      </w:r>
      <w:r w:rsidR="005D6ABF">
        <w:t xml:space="preserve">Ettredge </w:t>
      </w:r>
      <w:r w:rsidR="005D6ABF" w:rsidRPr="00FE69B0">
        <w:rPr>
          <w:i/>
        </w:rPr>
        <w:t>et al</w:t>
      </w:r>
      <w:r w:rsidR="005D6ABF">
        <w:t xml:space="preserve">., </w:t>
      </w:r>
      <w:r w:rsidR="00F574B3">
        <w:t>2014</w:t>
      </w:r>
      <w:r w:rsidR="005D6ABF">
        <w:t>;</w:t>
      </w:r>
      <w:r w:rsidR="00F574B3">
        <w:t xml:space="preserve"> dan</w:t>
      </w:r>
      <w:r w:rsidR="005D6ABF">
        <w:t xml:space="preserve"> Rahmina &amp; Agoes, 2014) </w:t>
      </w:r>
      <w:r w:rsidR="00F043D7">
        <w:t>menemukan bahwa biaya audit berpengaruh positif terhadap kualitas audit.</w:t>
      </w:r>
      <w:r w:rsidR="00050144">
        <w:t xml:space="preserve"> </w:t>
      </w:r>
      <w:r w:rsidR="0065134D">
        <w:t xml:space="preserve">Penelitian Pham </w:t>
      </w:r>
      <w:r w:rsidR="0065134D">
        <w:rPr>
          <w:i/>
        </w:rPr>
        <w:t>et al</w:t>
      </w:r>
      <w:r w:rsidR="0065134D">
        <w:t xml:space="preserve"> (2017) menemukan bahwa biaya audit berpengaruh negatif terhadap kualitas audit.</w:t>
      </w:r>
    </w:p>
    <w:p w:rsidR="00612A32" w:rsidRDefault="0000056E" w:rsidP="00BB1B57">
      <w:pPr>
        <w:spacing w:line="480" w:lineRule="auto"/>
        <w:ind w:firstLine="426"/>
      </w:pPr>
      <w:r>
        <w:t>Selain ditentukan oleh biaya audit, kegagalan</w:t>
      </w:r>
      <w:r w:rsidR="00B95FE6">
        <w:t xml:space="preserve"> audit muncul ketika </w:t>
      </w:r>
      <w:r w:rsidR="00B95FE6" w:rsidRPr="00533EB8">
        <w:rPr>
          <w:i/>
        </w:rPr>
        <w:t>audit tenure</w:t>
      </w:r>
      <w:r w:rsidR="00B95FE6">
        <w:t xml:space="preserve"> yang terlalu pendek dan </w:t>
      </w:r>
      <w:r w:rsidR="00B95FE6" w:rsidRPr="00533EB8">
        <w:rPr>
          <w:i/>
        </w:rPr>
        <w:t>audit tenure</w:t>
      </w:r>
      <w:r w:rsidR="00B95FE6">
        <w:t xml:space="preserve"> yang terlalu panjang. Setelah auditor menerima klien baru, auditor membutuhkan waktu untuk memahami kliennya agar mengurangi kemungkinan salah saji yang material. Semakin panjang </w:t>
      </w:r>
      <w:r w:rsidR="00B95FE6" w:rsidRPr="00533EB8">
        <w:rPr>
          <w:i/>
        </w:rPr>
        <w:t>audit tenure</w:t>
      </w:r>
      <w:r w:rsidR="00B95FE6">
        <w:t xml:space="preserve">, auditor </w:t>
      </w:r>
      <w:proofErr w:type="gramStart"/>
      <w:r w:rsidR="00B95FE6">
        <w:t>akan</w:t>
      </w:r>
      <w:proofErr w:type="gramEnd"/>
      <w:r w:rsidR="00B95FE6">
        <w:t xml:space="preserve"> semakin mengerti risiko klien dan </w:t>
      </w:r>
      <w:r w:rsidR="00B64335">
        <w:t>sistem operasi perusahaan, dan kompetensi auditor dalam menemukan salah saji akan meningkat</w:t>
      </w:r>
      <w:r>
        <w:t xml:space="preserve"> (Wooten, 2003)</w:t>
      </w:r>
      <w:r w:rsidR="00B64335">
        <w:t xml:space="preserve">. </w:t>
      </w:r>
      <w:r w:rsidR="00086CA0">
        <w:t xml:space="preserve">Menurut Knechel </w:t>
      </w:r>
      <w:r w:rsidR="00086CA0" w:rsidRPr="00FE69B0">
        <w:rPr>
          <w:i/>
        </w:rPr>
        <w:t>et al</w:t>
      </w:r>
      <w:r w:rsidR="00086CA0">
        <w:t>. (2013) t</w:t>
      </w:r>
      <w:r w:rsidR="00A80ED7">
        <w:t xml:space="preserve">erdapat dua </w:t>
      </w:r>
      <w:r w:rsidR="00086CA0">
        <w:t xml:space="preserve">argumen mengenai </w:t>
      </w:r>
      <w:r w:rsidR="00086CA0" w:rsidRPr="00533EB8">
        <w:rPr>
          <w:i/>
        </w:rPr>
        <w:t>audit tenure</w:t>
      </w:r>
      <w:r w:rsidR="00086CA0">
        <w:t xml:space="preserve">, yang pertama yaitu </w:t>
      </w:r>
      <w:r w:rsidR="00086CA0" w:rsidRPr="00533EB8">
        <w:rPr>
          <w:i/>
        </w:rPr>
        <w:t>audit tenure</w:t>
      </w:r>
      <w:r w:rsidR="00086CA0">
        <w:t xml:space="preserve"> yang pendek berarti pengetahuan auditor tentang klien kurang dan yang kedua yaitu </w:t>
      </w:r>
      <w:r w:rsidR="00086CA0" w:rsidRPr="00533EB8">
        <w:rPr>
          <w:i/>
        </w:rPr>
        <w:t>audit tenure</w:t>
      </w:r>
      <w:r w:rsidR="00086CA0">
        <w:t xml:space="preserve"> yang panjang berarti independensi auditor menurun.</w:t>
      </w:r>
      <w:r w:rsidR="00AD190C">
        <w:t xml:space="preserve"> </w:t>
      </w:r>
      <w:r w:rsidR="00E42B21">
        <w:t>Beberapa p</w:t>
      </w:r>
      <w:r w:rsidR="00A957EE">
        <w:t xml:space="preserve">enelitian </w:t>
      </w:r>
      <w:r w:rsidR="00E42B21">
        <w:t>terdahulu (</w:t>
      </w:r>
      <w:r w:rsidR="00F231B9">
        <w:t>Al-Thunei</w:t>
      </w:r>
      <w:r w:rsidR="00AA0E02">
        <w:t xml:space="preserve">bat </w:t>
      </w:r>
      <w:r w:rsidR="00AA0E02">
        <w:rPr>
          <w:i/>
        </w:rPr>
        <w:t>et al</w:t>
      </w:r>
      <w:r w:rsidR="00E42B21">
        <w:t xml:space="preserve">., 2011; Carey &amp; Simnett, 2006; dan Deis &amp; Giroux, </w:t>
      </w:r>
      <w:r w:rsidR="00FC458A">
        <w:t>1996)</w:t>
      </w:r>
      <w:r w:rsidR="00AA0E02">
        <w:t xml:space="preserve"> menemukan bahwa </w:t>
      </w:r>
      <w:r w:rsidR="00AA0E02">
        <w:rPr>
          <w:i/>
        </w:rPr>
        <w:t>audit tenure</w:t>
      </w:r>
      <w:r w:rsidR="00AA0E02">
        <w:t xml:space="preserve"> berpengaruh negatif terhadap kualitas audit.</w:t>
      </w:r>
      <w:r w:rsidR="00A957EE">
        <w:t xml:space="preserve"> </w:t>
      </w:r>
      <w:r w:rsidR="00AD190C">
        <w:t xml:space="preserve">Namun penelitian </w:t>
      </w:r>
      <w:r w:rsidR="00E42B21">
        <w:t>lainnya (</w:t>
      </w:r>
      <w:r w:rsidR="00AD190C">
        <w:t xml:space="preserve">Rahman </w:t>
      </w:r>
      <w:r w:rsidR="00AD190C" w:rsidRPr="00FE69B0">
        <w:rPr>
          <w:i/>
        </w:rPr>
        <w:t>et al</w:t>
      </w:r>
      <w:r w:rsidR="00E42B21">
        <w:t xml:space="preserve">., 2017; </w:t>
      </w:r>
      <w:r w:rsidR="00AD190C">
        <w:t>Rahmina &amp;</w:t>
      </w:r>
      <w:r w:rsidR="00E42B21">
        <w:t xml:space="preserve"> Agoes, </w:t>
      </w:r>
      <w:r w:rsidR="00AD190C">
        <w:t xml:space="preserve">2014) tidak berhasil menemukan bukti bahwa </w:t>
      </w:r>
      <w:r w:rsidR="00AD190C" w:rsidRPr="00533EB8">
        <w:rPr>
          <w:i/>
        </w:rPr>
        <w:t>audit tenure</w:t>
      </w:r>
      <w:r w:rsidR="00AD190C">
        <w:t xml:space="preserve"> berpengaruh terhadap kualitas audit.</w:t>
      </w:r>
      <w:r w:rsidR="0065014D">
        <w:t xml:space="preserve"> </w:t>
      </w:r>
      <w:r w:rsidR="00E42B21">
        <w:t>Argumen t</w:t>
      </w:r>
      <w:r w:rsidR="009514A1">
        <w:t xml:space="preserve">idak </w:t>
      </w:r>
      <w:r w:rsidR="00E42B21">
        <w:t xml:space="preserve">ditemukanya pengaruh </w:t>
      </w:r>
      <w:r w:rsidR="00E42B21">
        <w:rPr>
          <w:i/>
        </w:rPr>
        <w:t>audit tenure</w:t>
      </w:r>
      <w:r w:rsidR="00E42B21">
        <w:t xml:space="preserve"> terhadap kualitas audit dikarenakan bahwa perusahaan mematuhi aturan-aturan regulator yang berkaitan dengan</w:t>
      </w:r>
      <w:r w:rsidR="00BB1B57">
        <w:t xml:space="preserve"> lamanya hubungan antara auditor dan kliennya, sehingga </w:t>
      </w:r>
      <w:r w:rsidR="00BB1B57">
        <w:rPr>
          <w:i/>
        </w:rPr>
        <w:lastRenderedPageBreak/>
        <w:t>audit tenure</w:t>
      </w:r>
      <w:r w:rsidR="00BB1B57">
        <w:t xml:space="preserve"> tidak dapat menentukan independensi maupun kompetensi auditor</w:t>
      </w:r>
      <w:r w:rsidR="009514A1">
        <w:t xml:space="preserve"> (Knechel &amp; Vanstraelen, 2007).</w:t>
      </w:r>
    </w:p>
    <w:p w:rsidR="00180CC5" w:rsidRPr="00034822" w:rsidRDefault="000D5CD0" w:rsidP="00E44CC5">
      <w:pPr>
        <w:spacing w:line="480" w:lineRule="auto"/>
        <w:ind w:firstLine="426"/>
      </w:pPr>
      <w:r>
        <w:t xml:space="preserve">Selain menguji </w:t>
      </w:r>
      <w:r w:rsidR="0065014D">
        <w:t>pengaruh</w:t>
      </w:r>
      <w:r>
        <w:t xml:space="preserve"> biaya audit terhadap kualitas audit, p</w:t>
      </w:r>
      <w:r w:rsidR="006C6621" w:rsidRPr="00034822">
        <w:t xml:space="preserve">ara peneliti </w:t>
      </w:r>
      <w:r>
        <w:t xml:space="preserve">terdahulu juga </w:t>
      </w:r>
      <w:r w:rsidR="006C6621" w:rsidRPr="00034822">
        <w:t>telah menguji</w:t>
      </w:r>
      <w:r w:rsidR="0065014D">
        <w:t xml:space="preserve"> faktor-</w:t>
      </w:r>
      <w:r w:rsidR="000D0709" w:rsidRPr="00034822">
        <w:t>faktor yang memengaruhi</w:t>
      </w:r>
      <w:r w:rsidR="006C6621" w:rsidRPr="00034822">
        <w:t xml:space="preserve"> b</w:t>
      </w:r>
      <w:r w:rsidR="000D0709" w:rsidRPr="00034822">
        <w:t>esarnya biaya audit. Ukuran perusahaan klien (</w:t>
      </w:r>
      <w:r w:rsidR="000D0709" w:rsidRPr="00034822">
        <w:rPr>
          <w:i/>
        </w:rPr>
        <w:t>auditee</w:t>
      </w:r>
      <w:r w:rsidR="000D0709" w:rsidRPr="00034822">
        <w:t>) tampaknya menjadi pene</w:t>
      </w:r>
      <w:r w:rsidR="00C85575" w:rsidRPr="00034822">
        <w:t>ntu utama biaya audit</w:t>
      </w:r>
      <w:r w:rsidR="00C85575" w:rsidRPr="00034822">
        <w:rPr>
          <w:color w:val="FF0000"/>
        </w:rPr>
        <w:t>.</w:t>
      </w:r>
      <w:r w:rsidR="006C2089" w:rsidRPr="00034822">
        <w:t xml:space="preserve"> Secara umum, dapat dihipotesiskan bahwa semakin besar ukuran perusahaan, semakin lama proses pengauditan, </w:t>
      </w:r>
      <w:r w:rsidR="005A736D">
        <w:t xml:space="preserve">dan semakin banyak juga jumlah jam yang dibutuhkan untuk menyelesaikan pekerjaan audit, sehingga </w:t>
      </w:r>
      <w:r w:rsidR="006C2089" w:rsidRPr="00034822">
        <w:t xml:space="preserve">semakin tinggi biaya audit (Kikhia, 2014). </w:t>
      </w:r>
      <w:r w:rsidR="00A201CE">
        <w:t xml:space="preserve">Penelitian </w:t>
      </w:r>
      <w:r w:rsidR="00180CC5" w:rsidRPr="00034822">
        <w:fldChar w:fldCharType="begin" w:fldLock="1"/>
      </w:r>
      <w:r w:rsidR="00180CC5" w:rsidRPr="00034822">
        <w:instrText>ADDIN CSL_CITATION {"citationItems":[{"id":"ITEM-1","itemData":{"author":[{"dropping-particle":"","family":"Mohammed","given":"Nishtiman Hashim","non-dropping-particle":"","parse-names":false,"suffix":""},{"dropping-particle":"","family":"Barwari","given":"Abdullah Saeed","non-dropping-particle":"","parse-names":false,"suffix":""}],"id":"ITEM-1","issued":{"date-parts":[["2018"]]},"title":"Determinants of Audit Fees : Evidence from UK Alternative Investment Market","type":"article-journal"},"uris":["http://www.mendeley.com/documents/?uuid=259dbf2d-e29f-4d04-91ca-85b9856ce24e"]},{"id":"ITEM-2","itemData":{"DOI":"10.6007/IJARBSS/v7-i11/3510","ISSN":"2222-6990","abstract":"Audit fee studies, being a tool to assist negotiation between auditors and clients are regularly undertaken all over the world and essentially stem on the factors prevalent in the specific auditing/accounting environments. The purpose of the study was to examine the determinant of audit fee with empirical evidence from the Ghana stock exchange. Specifically, the study examined audit fee determinant which included the client size, profitability measured by ROA, LOSS, client risk measured by debt ratio, YEAR (season) and MNC. Using the Simunic (1980) model, this study reveals that client’s size of business, international recognition, affiliation of audit firms (Big four firms) and profitability are significant determinants of audit fee in Ghana. Results in study indicate that ignorance of risk factor by the auditors may pose serious threat to fame and reputation of audit firm along with indication of feeble legal regime in Ghana. The results of the study have significant implications for auditors and firms in negotiating audit fees in Ghana. The results of this study is unique as it is the first study that comprehensively examines determinants of audit fees on listed firms in Ghana","author":[{"dropping-particle":"","family":"Musah","given":"Alhassan","non-dropping-particle":"","parse-names":false,"suffix":""}],"container-title":"International Journal of Academic Research in Business and Social Sciences","id":"ITEM-2","issue":"11","issued":{"date-parts":[["2017"]]},"title":"Determinants of Audit fees in a Developing Economy: Evidence from Ghana","type":"article-journal","volume":"7"},"uris":["http://www.mendeley.com/documents/?uuid=173a5a43-d9dc-4f35-83a9-8bc1b28410d2"]}],"mendeley":{"formattedCitation":"(Mohammed &amp; Barwari, 2018; Musah, 2017)","manualFormatting":"Mohammed &amp; Barwari (2018), Musah (2017)","plainTextFormattedCitation":"(Mohammed &amp; Barwari, 2018; Musah, 2017)","previouslyFormattedCitation":"(Mohammed &amp; Barwari, 2018; Musah, 2017)"},"properties":{"noteIndex":0},"schema":"https://github.com/citation-style-language/schema/raw/master/csl-citation.json"}</w:instrText>
      </w:r>
      <w:r w:rsidR="00180CC5" w:rsidRPr="00034822">
        <w:fldChar w:fldCharType="separate"/>
      </w:r>
      <w:r w:rsidR="00180CC5" w:rsidRPr="00034822">
        <w:rPr>
          <w:noProof/>
        </w:rPr>
        <w:t>Mohammed &amp; Barwari (2018), Musah (2017)</w:t>
      </w:r>
      <w:r w:rsidR="00180CC5" w:rsidRPr="00034822">
        <w:fldChar w:fldCharType="end"/>
      </w:r>
      <w:r w:rsidR="00180CC5" w:rsidRPr="00034822">
        <w:t xml:space="preserve">, Kikhia (2014), dan </w:t>
      </w:r>
      <w:r w:rsidR="00180CC5" w:rsidRPr="00034822">
        <w:fldChar w:fldCharType="begin" w:fldLock="1"/>
      </w:r>
      <w:r w:rsidR="00180CC5" w:rsidRPr="00034822">
        <w:instrText>ADDIN CSL_CITATION {"citationItems":[{"id":"ITEM-1","itemData":{"author":[{"dropping-particle":"","family":"Kusharyanti","given":"","non-dropping-particle":"","parse-names":false,"suffix":""}],"container-title":"Journal of Economics, Business, and Accountancy Ventura Accreditation","id":"ITEM-1","issue":"1","issued":{"date-parts":[["2013"]]},"page":"147-160","title":"Analysis of the factors determining the audit fee","type":"article-journal","volume":"16"},"uris":["http://www.mendeley.com/documents/?uuid=cc337a57-4cab-4d94-8146-bd02de3c616f"]}],"mendeley":{"formattedCitation":"(Kusharyanti, 2013)","manualFormatting":"Kusharyanti (2013)","plainTextFormattedCitation":"(Kusharyanti, 2013)","previouslyFormattedCitation":"(Kusharyanti, 2013)"},"properties":{"noteIndex":0},"schema":"https://github.com/citation-style-language/schema/raw/master/csl-citation.json"}</w:instrText>
      </w:r>
      <w:r w:rsidR="00180CC5" w:rsidRPr="00034822">
        <w:fldChar w:fldCharType="separate"/>
      </w:r>
      <w:r w:rsidR="00180CC5" w:rsidRPr="00034822">
        <w:rPr>
          <w:noProof/>
        </w:rPr>
        <w:t>Kusharyanti (2013)</w:t>
      </w:r>
      <w:r w:rsidR="00180CC5" w:rsidRPr="00034822">
        <w:fldChar w:fldCharType="end"/>
      </w:r>
      <w:r w:rsidR="00180CC5" w:rsidRPr="00034822">
        <w:t xml:space="preserve"> </w:t>
      </w:r>
      <w:r w:rsidR="00102EF6" w:rsidRPr="00034822">
        <w:t xml:space="preserve">menemukan bahwa ukuran perusahaan klien berpengaruh positif terhadap biaya audit. </w:t>
      </w:r>
    </w:p>
    <w:p w:rsidR="00D715B0" w:rsidRPr="00034822" w:rsidRDefault="00BB1B57" w:rsidP="00E44CC5">
      <w:pPr>
        <w:spacing w:line="480" w:lineRule="auto"/>
        <w:ind w:firstLine="426"/>
      </w:pPr>
      <w:r>
        <w:t xml:space="preserve">Profitabilitas merupakan </w:t>
      </w:r>
      <w:r w:rsidR="00B30DA6" w:rsidRPr="00034822">
        <w:t>variab</w:t>
      </w:r>
      <w:r w:rsidR="006C2089" w:rsidRPr="00034822">
        <w:t>e</w:t>
      </w:r>
      <w:r w:rsidR="00B30DA6" w:rsidRPr="00034822">
        <w:t>l</w:t>
      </w:r>
      <w:r w:rsidR="006C2089" w:rsidRPr="00034822">
        <w:t xml:space="preserve"> penting dalam menentukan biaya audit dan dianggap sebagai</w:t>
      </w:r>
      <w:r w:rsidR="004A08FC" w:rsidRPr="00034822">
        <w:t xml:space="preserve"> tanda dari kinerja manajemen dan efektivitasnya dalam mengalokasikan sumber da</w:t>
      </w:r>
      <w:r w:rsidR="00DD7CF7" w:rsidRPr="00034822">
        <w:t>ya yang tersedia (Kikhia, 2014). Menurut Joshi &amp; Al-Bastaki (2000) perusahaan dengan profitabilitas yang tinggi biasanya membayar biaya audit lebih tinggi</w:t>
      </w:r>
      <w:r w:rsidR="00B30DA6" w:rsidRPr="00034822">
        <w:t xml:space="preserve"> karena mengingat bahwa keuntungan yang lebih tinggi memerlukan pengujian audit yang ketat tentang validitas untuk pengakuan pendapatan dan biaya. Hal ini lah yang membuat waktu audit menjadi lama dan biaya audit tinggi. </w:t>
      </w:r>
      <w:r w:rsidR="0036521C" w:rsidRPr="00034822">
        <w:t>Dalam penelitian Musah (2017) di</w:t>
      </w:r>
      <w:r w:rsidR="00B30DA6" w:rsidRPr="00034822">
        <w:t xml:space="preserve">temukan </w:t>
      </w:r>
      <w:r w:rsidR="0036521C" w:rsidRPr="00034822">
        <w:t>bahwa profitabilitas berpengaruh negatif terhadap biaya audit. Sedangkan</w:t>
      </w:r>
      <w:r w:rsidR="00A201CE">
        <w:t xml:space="preserve"> penelitian</w:t>
      </w:r>
      <w:r w:rsidR="0036521C" w:rsidRPr="00034822">
        <w:t xml:space="preserve"> Kikhia (2014) </w:t>
      </w:r>
      <w:r w:rsidR="00180CC5" w:rsidRPr="00034822">
        <w:t>menem</w:t>
      </w:r>
      <w:r w:rsidR="00A52321">
        <w:t xml:space="preserve">ukan </w:t>
      </w:r>
      <w:r w:rsidR="00916BC2">
        <w:t>bahwa profitabilitas</w:t>
      </w:r>
      <w:r w:rsidR="0036521C" w:rsidRPr="00034822">
        <w:t xml:space="preserve"> </w:t>
      </w:r>
      <w:r w:rsidR="00180CC5" w:rsidRPr="00034822">
        <w:t>ber</w:t>
      </w:r>
      <w:r w:rsidR="0036521C" w:rsidRPr="00034822">
        <w:t xml:space="preserve">pengaruh </w:t>
      </w:r>
      <w:r w:rsidR="00A52321">
        <w:t xml:space="preserve">positif </w:t>
      </w:r>
      <w:r w:rsidR="00180CC5" w:rsidRPr="00034822">
        <w:t xml:space="preserve">terhadap biaya audit. </w:t>
      </w:r>
    </w:p>
    <w:p w:rsidR="00180CC5" w:rsidRDefault="00B30DA6" w:rsidP="00E44CC5">
      <w:pPr>
        <w:spacing w:line="480" w:lineRule="auto"/>
        <w:ind w:firstLine="426"/>
      </w:pPr>
      <w:r w:rsidRPr="00034822">
        <w:t>Selain itu, risiko audit</w:t>
      </w:r>
      <w:r w:rsidR="004F13D9" w:rsidRPr="00034822">
        <w:t xml:space="preserve"> </w:t>
      </w:r>
      <w:r w:rsidR="00903932" w:rsidRPr="00034822">
        <w:t>juga dianggap sebagai elemen penting dalam menentukan tingkat biaya audit</w:t>
      </w:r>
      <w:r w:rsidR="004F13D9" w:rsidRPr="00034822">
        <w:t>.</w:t>
      </w:r>
      <w:r w:rsidR="00903932" w:rsidRPr="00034822">
        <w:t xml:space="preserve"> Hal ini dikarenakan banyaknya tuntutan hukum terhadap auditor di seluruh dunia</w:t>
      </w:r>
      <w:r w:rsidR="004F13D9" w:rsidRPr="00034822">
        <w:t xml:space="preserve"> </w:t>
      </w:r>
      <w:r w:rsidR="00903932" w:rsidRPr="00034822">
        <w:t>(Joshi &amp; Al-Bastaki, 2000)</w:t>
      </w:r>
      <w:r w:rsidR="00935898" w:rsidRPr="00034822">
        <w:t xml:space="preserve">. Tingkat risiko yang ada dalam pekerjaan audit dapat menjadi pertimbangan untuk menentukan biaya audit karena dapat memengaruhi tanggung jawab auditor. Oleh karena itu, </w:t>
      </w:r>
      <w:r w:rsidR="00BB1B57">
        <w:t xml:space="preserve">beberapa penelitian (Mohammed &amp; Barwari, 2018; Kikhia, </w:t>
      </w:r>
      <w:r w:rsidR="00BB1B57" w:rsidRPr="00034822">
        <w:t>2014)</w:t>
      </w:r>
      <w:r w:rsidR="00BB1B57">
        <w:t xml:space="preserve"> menghipotesiskan bahwa </w:t>
      </w:r>
      <w:r w:rsidR="00935898" w:rsidRPr="00034822">
        <w:t xml:space="preserve">semakin besar biaya yang diterima oleh auditor karena </w:t>
      </w:r>
      <w:r w:rsidR="00E742FB" w:rsidRPr="00034822">
        <w:t>t</w:t>
      </w:r>
      <w:r w:rsidR="00BB1B57">
        <w:t xml:space="preserve">elah mengambil </w:t>
      </w:r>
      <w:r w:rsidR="00BB1B57">
        <w:lastRenderedPageBreak/>
        <w:t xml:space="preserve">risiko tersebut. Namun, berlawanan dengan hipotesis tersebut, hasil penelitian (Mohammed &amp; Barwari, 2018; Kikhia, </w:t>
      </w:r>
      <w:r w:rsidR="0038432F" w:rsidRPr="00034822">
        <w:t xml:space="preserve">2014) menemukan bahwa risiko audit berpengaruh negatif terhadap biaya audit. </w:t>
      </w:r>
      <w:r w:rsidR="00BB1B57">
        <w:t>Sedangkan</w:t>
      </w:r>
      <w:r w:rsidR="0038432F" w:rsidRPr="00034822">
        <w:t xml:space="preserve"> </w:t>
      </w:r>
      <w:r w:rsidR="00A201CE">
        <w:t xml:space="preserve">penelitian </w:t>
      </w:r>
      <w:r w:rsidR="0038432F" w:rsidRPr="00034822">
        <w:t>Kusharyanti (2013) tidak berhasil menemukan bukti adanya pengaruh risiko audit terhadap biaya audit</w:t>
      </w:r>
      <w:r w:rsidR="00382BFB" w:rsidRPr="00034822">
        <w:t>.</w:t>
      </w:r>
    </w:p>
    <w:p w:rsidR="00D92E65" w:rsidRDefault="00BB1B57" w:rsidP="00E44CC5">
      <w:pPr>
        <w:spacing w:line="480" w:lineRule="auto"/>
        <w:ind w:firstLine="426"/>
      </w:pPr>
      <w:r>
        <w:t>K</w:t>
      </w:r>
      <w:r w:rsidR="00382BFB">
        <w:t>ompleksitas perusahaan</w:t>
      </w:r>
      <w:r w:rsidR="00BD7EA3">
        <w:t xml:space="preserve"> klien adalah faktor lain yang menentukan biaya audit</w:t>
      </w:r>
      <w:r w:rsidR="004F71D3">
        <w:t>. Jika perusahaan klien memiliki kompleksitas yang tinggi</w:t>
      </w:r>
      <w:r w:rsidR="00B64335">
        <w:t xml:space="preserve"> seperti memiliki anak perusahaan yang banyak</w:t>
      </w:r>
      <w:r w:rsidR="004F71D3">
        <w:t>,</w:t>
      </w:r>
      <w:r w:rsidR="00814BD2">
        <w:t xml:space="preserve"> maka pekerjaan audit juga </w:t>
      </w:r>
      <w:proofErr w:type="gramStart"/>
      <w:r w:rsidR="00814BD2">
        <w:t>akan</w:t>
      </w:r>
      <w:proofErr w:type="gramEnd"/>
      <w:r w:rsidR="00814BD2">
        <w:t xml:space="preserve"> kompleks</w:t>
      </w:r>
      <w:r>
        <w:t xml:space="preserve"> (Mohammed &amp; Barwari, 2018). </w:t>
      </w:r>
      <w:r w:rsidR="00180CC5">
        <w:t>Perusahaan</w:t>
      </w:r>
      <w:r w:rsidR="00D92E65" w:rsidRPr="00D92E65">
        <w:t xml:space="preserve"> yang lebih kompl</w:t>
      </w:r>
      <w:r w:rsidR="00D92E65">
        <w:t xml:space="preserve">eks mungkin </w:t>
      </w:r>
      <w:proofErr w:type="gramStart"/>
      <w:r w:rsidR="00D92E65">
        <w:t>akan</w:t>
      </w:r>
      <w:proofErr w:type="gramEnd"/>
      <w:r w:rsidR="00D92E65">
        <w:t xml:space="preserve"> lebih sulit untuk di</w:t>
      </w:r>
      <w:r w:rsidR="00D92E65" w:rsidRPr="00D92E65">
        <w:t xml:space="preserve">audit dan memiliki risiko </w:t>
      </w:r>
      <w:r w:rsidR="00B64335">
        <w:t>salah</w:t>
      </w:r>
      <w:r w:rsidR="00D92E65">
        <w:t xml:space="preserve"> saji yang lebih besar</w:t>
      </w:r>
      <w:r w:rsidR="00814BD2">
        <w:t xml:space="preserve">. Oleh karena itu, auditor akan membebankan biaya yang lebih tinggi pada perusahaan yang kompleks </w:t>
      </w:r>
      <w:r w:rsidR="00814BD2">
        <w:fldChar w:fldCharType="begin" w:fldLock="1"/>
      </w:r>
      <w:r w:rsidR="00AB76AB">
        <w:instrText>ADDIN CSL_CITATION {"citationItems":[{"id":"ITEM-1","itemData":{"author":[{"dropping-particle":"","family":"Joshi","given":"P L","non-dropping-particle":"","parse-names":false,"suffix":""},{"dropping-particle":"","family":"Al-bastaki","given":"Hasan","non-dropping-particle":"","parse-names":false,"suffix":""}],"id":"ITEM-1","issue":"April 1999","issued":{"date-parts":[["2000"]]},"page":"129-138","title":"Determinants of Audit Fees : Evidence from the Companies Listed in Bahrain","type":"article-journal","volume":"138"},"uris":["http://www.mendeley.com/documents/?uuid=1063eb12-dc1d-4a4a-beae-5cb5d63dc10b"]},{"id":"ITEM-2","itemData":{"DOI":"10.2139/ssrn.1903860","ISBN":"0361-3682","ISSN":"1556-5068","abstract":"This study investigates the association of audit fee pressure with an inverse measure of audit quality, misstatements in audited data, during the recent recession. Fee pressure in a year is measured as the difference between benchmark “normal” audit fees and actual audit fees. We find fee pressure is positively and significantly associated with accounting misstatements in 2008, the center of the recession. Our results suggest that auditors made fee concessions to some clients in 2008, and that fee pressure was associated with reduced audit quality in that year.","author":[{"dropping-particle":"","family":"Ettredge","given":"Michael","non-dropping-particle":"","parse-names":false,"suffix":""},{"dropping-particle":"","family":"Fuerherm","given":"Elizabeth Emeigh","non-dropping-particle":"","parse-names":false,"suffix":""},{"dropping-particle":"","family":"Li","given":"Chan","non-dropping-particle":"","parse-names":false,"suffix":""}],"container-title":"Ssrn","id":"ITEM-2","issue":"4","issued":{"date-parts":[["2011"]]},"page":"247-263","publisher":"Elsevier Ltd","title":"Fee Pressure and Audit Quality","type":"article-journal","volume":"39"},"uris":["http://www.mendeley.com/documents/?uuid=96d379d0-665a-42c5-9249-2402a3d835cd"]}],"mendeley":{"formattedCitation":"(Ettredge, Fuerherm, &amp; Li, 2011; Joshi &amp; Al-bastaki, 2000)","manualFormatting":"(Ettredge et al., 2011; Joshi &amp; Al-bastaki, 2000)","plainTextFormattedCitation":"(Ettredge, Fuerherm, &amp; Li, 2011; Joshi &amp; Al-bastaki, 2000)","previouslyFormattedCitation":"(Ettredge, Fuerherm, &amp; Li, 2011; Joshi &amp; Al-bastaki, 2000)"},"properties":{"noteIndex":0},"schema":"https://github.com/citation-style-language/schema/raw/master/csl-citation.json"}</w:instrText>
      </w:r>
      <w:r w:rsidR="00814BD2">
        <w:fldChar w:fldCharType="separate"/>
      </w:r>
      <w:r w:rsidR="00814BD2" w:rsidRPr="00814BD2">
        <w:rPr>
          <w:noProof/>
        </w:rPr>
        <w:t>(Ettredge</w:t>
      </w:r>
      <w:r w:rsidR="00814BD2">
        <w:rPr>
          <w:noProof/>
        </w:rPr>
        <w:t xml:space="preserve"> </w:t>
      </w:r>
      <w:r w:rsidR="00814BD2" w:rsidRPr="00FE69B0">
        <w:rPr>
          <w:i/>
          <w:noProof/>
        </w:rPr>
        <w:t>et al</w:t>
      </w:r>
      <w:r w:rsidR="00814BD2">
        <w:rPr>
          <w:noProof/>
        </w:rPr>
        <w:t xml:space="preserve">., </w:t>
      </w:r>
      <w:r w:rsidR="00814BD2" w:rsidRPr="00814BD2">
        <w:rPr>
          <w:noProof/>
        </w:rPr>
        <w:t>2011; Joshi &amp; Al-bastaki, 2000)</w:t>
      </w:r>
      <w:r w:rsidR="00814BD2">
        <w:fldChar w:fldCharType="end"/>
      </w:r>
      <w:r w:rsidR="00D92E65">
        <w:t>.</w:t>
      </w:r>
      <w:r>
        <w:t xml:space="preserve"> Beberapa p</w:t>
      </w:r>
      <w:r w:rsidR="00A201CE">
        <w:t xml:space="preserve">enelitian </w:t>
      </w:r>
      <w:r>
        <w:t>terdahulu (</w:t>
      </w:r>
      <w:r>
        <w:rPr>
          <w:noProof/>
        </w:rPr>
        <w:t xml:space="preserve">Mohammed &amp; Barwari. 2018; Kikhia, 2014; Kusharyanti, </w:t>
      </w:r>
      <w:r w:rsidR="001D0310">
        <w:rPr>
          <w:noProof/>
        </w:rPr>
        <w:t>2013)</w:t>
      </w:r>
      <w:r w:rsidR="00D92E65">
        <w:rPr>
          <w:noProof/>
        </w:rPr>
        <w:t xml:space="preserve"> menemukan bahwa kompleksitas berpengaruh positif terhadap biaya audit</w:t>
      </w:r>
      <w:r w:rsidR="00256509">
        <w:rPr>
          <w:noProof/>
        </w:rPr>
        <w:t>.</w:t>
      </w:r>
    </w:p>
    <w:p w:rsidR="005E1CFC" w:rsidRDefault="00102EF6" w:rsidP="005E1CFC">
      <w:pPr>
        <w:spacing w:line="480" w:lineRule="auto"/>
        <w:ind w:firstLine="426"/>
        <w:rPr>
          <w:noProof/>
        </w:rPr>
      </w:pPr>
      <w:r>
        <w:t xml:space="preserve">Selain itu, ukuran </w:t>
      </w:r>
      <w:r w:rsidR="001B10E8">
        <w:t xml:space="preserve">KAP </w:t>
      </w:r>
      <w:r>
        <w:t xml:space="preserve">juga </w:t>
      </w:r>
      <w:r w:rsidR="00734CE4">
        <w:t>ber</w:t>
      </w:r>
      <w:r>
        <w:t>pengaruh terhadap besaran biaya audit.</w:t>
      </w:r>
      <w:r w:rsidR="00FF026A">
        <w:t xml:space="preserve"> </w:t>
      </w:r>
      <w:proofErr w:type="gramStart"/>
      <w:r w:rsidR="00BB1B57">
        <w:t xml:space="preserve">KAP </w:t>
      </w:r>
      <w:r w:rsidR="00FF026A" w:rsidRPr="00FF026A">
        <w:t xml:space="preserve"> yang</w:t>
      </w:r>
      <w:proofErr w:type="gramEnd"/>
      <w:r w:rsidR="00FF026A" w:rsidRPr="00FF026A">
        <w:t xml:space="preserve"> besar dapat memberikan kualitas audit yang tinggi kepada </w:t>
      </w:r>
      <w:r w:rsidR="00FF026A">
        <w:t>klien (</w:t>
      </w:r>
      <w:r w:rsidR="00FF026A">
        <w:rPr>
          <w:i/>
        </w:rPr>
        <w:t>auditee</w:t>
      </w:r>
      <w:r w:rsidR="00FF026A">
        <w:t>)</w:t>
      </w:r>
      <w:r w:rsidR="00FF026A" w:rsidRPr="00FF026A">
        <w:t xml:space="preserve"> sejauh ia memiliki reputasi yang kuat yang menyebabkannya meningkatkan </w:t>
      </w:r>
      <w:r w:rsidR="00FF026A">
        <w:t>biaya</w:t>
      </w:r>
      <w:r w:rsidR="00FF026A" w:rsidRPr="00FF026A">
        <w:t xml:space="preserve"> audit. Sejumlah penelitian</w:t>
      </w:r>
      <w:r w:rsidR="00FF026A">
        <w:t xml:space="preserve"> memperoleh bukti </w:t>
      </w:r>
      <w:r w:rsidR="009B7680">
        <w:t xml:space="preserve">bahwa biaya yang tinggi akan diberikan kepada </w:t>
      </w:r>
      <w:r w:rsidR="00CF42D1">
        <w:t>KAP</w:t>
      </w:r>
      <w:r w:rsidR="009B7680">
        <w:t xml:space="preserve"> yang besar seperti </w:t>
      </w:r>
      <w:r w:rsidR="00FF026A">
        <w:t xml:space="preserve"> biaya</w:t>
      </w:r>
      <w:r w:rsidR="00FF026A" w:rsidRPr="00FF026A">
        <w:t xml:space="preserve"> tinggi yang dibayarkan kepada perusahaan audit besar seperti </w:t>
      </w:r>
      <w:r w:rsidR="00FF026A">
        <w:rPr>
          <w:i/>
        </w:rPr>
        <w:t>big four</w:t>
      </w:r>
      <w:r w:rsidR="00814BD2">
        <w:rPr>
          <w:i/>
        </w:rPr>
        <w:t xml:space="preserve"> </w:t>
      </w:r>
      <w:r w:rsidR="007D3107">
        <w:rPr>
          <w:i/>
        </w:rPr>
        <w:fldChar w:fldCharType="begin" w:fldLock="1"/>
      </w:r>
      <w:r w:rsidR="00814BD2">
        <w:rPr>
          <w:i/>
        </w:rPr>
        <w:instrText>ADDIN CSL_CITATION {"citationItems":[{"id":"ITEM-1","itemData":{"author":[{"dropping-particle":"","family":"Mohammed","given":"Nishtiman Hashim","non-dropping-particle":"","parse-names":false,"suffix":""},{"dropping-particle":"","family":"Barwari","given":"Abdullah Saeed","non-dropping-particle":"","parse-names":false,"suffix":""}],"id":"ITEM-1","issued":{"date-parts":[["2018"]]},"title":"Determinants of Audit Fees : Evidence from UK Alternative Investment Market","type":"article-journal"},"uris":["http://www.mendeley.com/documents/?uuid=259dbf2d-e29f-4d04-91ca-85b9856ce24e"]}],"mendeley":{"formattedCitation":"(Mohammed &amp; Barwari, 2018)","plainTextFormattedCitation":"(Mohammed &amp; Barwari, 2018)","previouslyFormattedCitation":"(Mohammed &amp; Barwari, 2018)"},"properties":{"noteIndex":0},"schema":"https://github.com/citation-style-language/schema/raw/master/csl-citation.json"}</w:instrText>
      </w:r>
      <w:r w:rsidR="007D3107">
        <w:rPr>
          <w:i/>
        </w:rPr>
        <w:fldChar w:fldCharType="separate"/>
      </w:r>
      <w:r w:rsidR="007D3107" w:rsidRPr="007D3107">
        <w:rPr>
          <w:noProof/>
        </w:rPr>
        <w:t>(Mohammed &amp; Barwari, 2018)</w:t>
      </w:r>
      <w:r w:rsidR="007D3107">
        <w:rPr>
          <w:i/>
        </w:rPr>
        <w:fldChar w:fldCharType="end"/>
      </w:r>
      <w:r w:rsidR="00575FD9">
        <w:t>.</w:t>
      </w:r>
      <w:r w:rsidR="00FF026A">
        <w:t xml:space="preserve"> </w:t>
      </w:r>
      <w:r w:rsidR="00734CE4">
        <w:t>Penelitian terdahulu (</w:t>
      </w:r>
      <w:r w:rsidR="00FF026A">
        <w:fldChar w:fldCharType="begin" w:fldLock="1"/>
      </w:r>
      <w:r w:rsidR="00AB76AB">
        <w:instrText>ADDIN CSL_CITATION {"citationItems":[{"id":"ITEM-1","itemData":{"author":[{"dropping-particle":"","family":"Mohammed","given":"Nishtiman Hashim","non-dropping-particle":"","parse-names":false,"suffix":""},{"dropping-particle":"","family":"Barwari","given":"Abdullah Saeed","non-dropping-particle":"","parse-names":false,"suffix":""}],"id":"ITEM-1","issued":{"date-parts":[["2018"]]},"title":"Determinants of Audit Fees : Evidence from UK Alternative Investment Market","type":"article-journal"},"uris":["http://www.mendeley.com/documents/?uuid=259dbf2d-e29f-4d04-91ca-85b9856ce24e"]},{"id":"ITEM-2","itemData":{"DOI":"10.6007/IJARBSS/v7-i11/3510","ISSN":"2222-6990","abstract":"Audit fee studies, being a tool to assist negotiation between auditors and clients are regularly undertaken all over the world and essentially stem on the factors prevalent in the specific auditing/accounting environments. The purpose of the study was to examine the determinant of audit fee with empirical evidence from the Ghana stock exchange. Specifically, the study examined audit fee determinant which included the client size, profitability measured by ROA, LOSS, client risk measured by debt ratio, YEAR (season) and MNC. Using the Simunic (1980) model, this study reveals that client’s size of business, international recognition, affiliation of audit firms (Big four firms) and profitability are significant determinants of audit fee in Ghana. Results in study indicate that ignorance of risk factor by the auditors may pose serious threat to fame and reputation of audit firm along with indication of feeble legal regime in Ghana. The results of the study have significant implications for auditors and firms in negotiating audit fees in Ghana. The results of this study is unique as it is the first study that comprehensively examines determinants of audit fees on listed firms in Ghana","author":[{"dropping-particle":"","family":"Musah","given":"Alhassan","non-dropping-particle":"","parse-names":false,"suffix":""}],"container-title":"International Journal of Academic Research in Business and Social Sciences","id":"ITEM-2","issue":"11","issued":{"date-parts":[["2017"]]},"title":"Determinants of Audit fees in a Developing Economy: Evidence from Ghana","type":"article-journal","volume":"7"},"uris":["http://www.mendeley.com/documents/?uuid=173a5a43-d9dc-4f35-83a9-8bc1b28410d2"]}],"mendeley":{"formattedCitation":"(Mohammed &amp; Barwari, 2018; Musah, 2017)","manualFormatting":"Musah, 2017","plainTextFormattedCitation":"(Mohammed &amp; Barwari, 2018; Musah, 2017)","previouslyFormattedCitation":"(Mohammed &amp; Barwari, 2018; Musah, 2017)"},"properties":{"noteIndex":0},"schema":"https://github.com/citation-style-language/schema/raw/master/csl-citation.json"}</w:instrText>
      </w:r>
      <w:r w:rsidR="00FF026A">
        <w:fldChar w:fldCharType="separate"/>
      </w:r>
      <w:r w:rsidR="00734CE4">
        <w:rPr>
          <w:noProof/>
        </w:rPr>
        <w:t xml:space="preserve">Musah, </w:t>
      </w:r>
      <w:r w:rsidR="00FF026A" w:rsidRPr="00102EF6">
        <w:rPr>
          <w:noProof/>
        </w:rPr>
        <w:t>2017</w:t>
      </w:r>
      <w:r w:rsidR="00FF026A">
        <w:fldChar w:fldCharType="end"/>
      </w:r>
      <w:r w:rsidR="00734CE4">
        <w:t>; Kikhia, 2014;</w:t>
      </w:r>
      <w:r w:rsidR="00FF026A">
        <w:t xml:space="preserve"> </w:t>
      </w:r>
      <w:r w:rsidR="00FF026A">
        <w:fldChar w:fldCharType="begin" w:fldLock="1"/>
      </w:r>
      <w:r w:rsidR="00AB76AB">
        <w:instrText>ADDIN CSL_CITATION {"citationItems":[{"id":"ITEM-1","itemData":{"author":[{"dropping-particle":"","family":"Kusharyanti","given":"","non-dropping-particle":"","parse-names":false,"suffix":""}],"container-title":"Journal of Economics, Business, and Accountancy Ventura Accreditation","id":"ITEM-1","issue":"1","issued":{"date-parts":[["2013"]]},"page":"147-160","title":"Analysis of the factors determining the audit fee","type":"article-journal","volume":"16"},"uris":["http://www.mendeley.com/documents/?uuid=cc337a57-4cab-4d94-8146-bd02de3c616f"]}],"mendeley":{"formattedCitation":"(Kusharyanti, 2013)","manualFormatting":"Kusharyanti, 2013)","plainTextFormattedCitation":"(Kusharyanti, 2013)","previouslyFormattedCitation":"(Kusharyanti, 2013)"},"properties":{"noteIndex":0},"schema":"https://github.com/citation-style-language/schema/raw/master/csl-citation.json"}</w:instrText>
      </w:r>
      <w:r w:rsidR="00FF026A">
        <w:fldChar w:fldCharType="separate"/>
      </w:r>
      <w:r w:rsidR="00734CE4">
        <w:rPr>
          <w:noProof/>
        </w:rPr>
        <w:t xml:space="preserve">Kusharyanti, </w:t>
      </w:r>
      <w:r w:rsidR="00FF026A" w:rsidRPr="00102EF6">
        <w:rPr>
          <w:noProof/>
        </w:rPr>
        <w:t>2013)</w:t>
      </w:r>
      <w:r w:rsidR="00FF026A">
        <w:fldChar w:fldCharType="end"/>
      </w:r>
      <w:r w:rsidR="00FF026A">
        <w:t xml:space="preserve"> menemukan bahwa ukuran perusahaan auditor </w:t>
      </w:r>
      <w:r w:rsidR="00814BD2">
        <w:t xml:space="preserve">berpengaruh positif terhadap </w:t>
      </w:r>
      <w:r w:rsidR="00FF026A">
        <w:t>biaya audit.</w:t>
      </w:r>
      <w:r w:rsidR="002C35A7">
        <w:t xml:space="preserve"> Namun</w:t>
      </w:r>
      <w:r w:rsidR="00B93390">
        <w:t xml:space="preserve"> penelitian</w:t>
      </w:r>
      <w:r w:rsidR="002C35A7">
        <w:t xml:space="preserve"> </w:t>
      </w:r>
      <w:r w:rsidR="002C35A7">
        <w:rPr>
          <w:noProof/>
        </w:rPr>
        <w:t xml:space="preserve">Mohammed &amp; Barwari (2018) </w:t>
      </w:r>
      <w:r w:rsidR="00B93390">
        <w:rPr>
          <w:noProof/>
        </w:rPr>
        <w:t xml:space="preserve">tidak berhasil menemukan bukti bahwa ukuran </w:t>
      </w:r>
      <w:r w:rsidR="00CF42D1">
        <w:rPr>
          <w:noProof/>
        </w:rPr>
        <w:t xml:space="preserve">KAP </w:t>
      </w:r>
      <w:r w:rsidR="00B93390">
        <w:rPr>
          <w:noProof/>
        </w:rPr>
        <w:t xml:space="preserve">berpengaruh terhadap biaya audit. </w:t>
      </w:r>
    </w:p>
    <w:p w:rsidR="005E1CFC" w:rsidRDefault="005E1CFC" w:rsidP="005E1CFC">
      <w:pPr>
        <w:spacing w:line="480" w:lineRule="auto"/>
        <w:ind w:firstLine="426"/>
        <w:rPr>
          <w:noProof/>
        </w:rPr>
      </w:pPr>
    </w:p>
    <w:p w:rsidR="00D53DD6" w:rsidRDefault="00D53DD6" w:rsidP="00E44CC5">
      <w:pPr>
        <w:pStyle w:val="Heading2"/>
        <w:numPr>
          <w:ilvl w:val="0"/>
          <w:numId w:val="2"/>
        </w:numPr>
        <w:spacing w:line="480" w:lineRule="auto"/>
        <w:ind w:left="426" w:hanging="426"/>
        <w:rPr>
          <w:noProof/>
        </w:rPr>
      </w:pPr>
      <w:r>
        <w:rPr>
          <w:noProof/>
        </w:rPr>
        <w:lastRenderedPageBreak/>
        <w:t>Identifikasi Masalah</w:t>
      </w:r>
    </w:p>
    <w:p w:rsidR="00D53DD6" w:rsidRDefault="00D53DD6" w:rsidP="00E44CC5">
      <w:pPr>
        <w:spacing w:line="480" w:lineRule="auto"/>
        <w:ind w:firstLine="426"/>
      </w:pPr>
      <w:r>
        <w:t xml:space="preserve">Berdasarkan latar belakang masalah di atas, maka masalah penelitian </w:t>
      </w:r>
      <w:r w:rsidR="007D1FC3">
        <w:t xml:space="preserve">diidentifikasikan </w:t>
      </w:r>
      <w:r>
        <w:t>sebagai berikut:</w:t>
      </w:r>
    </w:p>
    <w:p w:rsidR="00D53DD6" w:rsidRPr="00EC0E43" w:rsidRDefault="00D53DD6" w:rsidP="00E44CC5">
      <w:pPr>
        <w:pStyle w:val="ListParagraph"/>
        <w:numPr>
          <w:ilvl w:val="3"/>
          <w:numId w:val="2"/>
        </w:numPr>
        <w:spacing w:line="480" w:lineRule="auto"/>
        <w:ind w:left="426" w:hanging="426"/>
        <w:rPr>
          <w:rFonts w:cs="Times New Roman"/>
          <w:szCs w:val="24"/>
        </w:rPr>
      </w:pPr>
      <w:r w:rsidRPr="00EC0E43">
        <w:rPr>
          <w:rFonts w:cs="Times New Roman"/>
          <w:szCs w:val="24"/>
        </w:rPr>
        <w:t xml:space="preserve">Apakah biaya audit berpengaruh terhadap kualitas </w:t>
      </w:r>
      <w:proofErr w:type="gramStart"/>
      <w:r w:rsidRPr="00EC0E43">
        <w:rPr>
          <w:rFonts w:cs="Times New Roman"/>
          <w:szCs w:val="24"/>
        </w:rPr>
        <w:t>audit ?</w:t>
      </w:r>
      <w:proofErr w:type="gramEnd"/>
    </w:p>
    <w:p w:rsidR="00D53DD6" w:rsidRPr="00EC0E43" w:rsidRDefault="00D53DD6" w:rsidP="00E44CC5">
      <w:pPr>
        <w:pStyle w:val="ListParagraph"/>
        <w:numPr>
          <w:ilvl w:val="3"/>
          <w:numId w:val="2"/>
        </w:numPr>
        <w:spacing w:line="480" w:lineRule="auto"/>
        <w:ind w:left="426" w:hanging="426"/>
        <w:rPr>
          <w:rFonts w:cs="Times New Roman"/>
          <w:szCs w:val="24"/>
        </w:rPr>
      </w:pPr>
      <w:r w:rsidRPr="00EC0E43">
        <w:rPr>
          <w:rFonts w:cs="Times New Roman"/>
          <w:szCs w:val="24"/>
        </w:rPr>
        <w:t xml:space="preserve">Apakah </w:t>
      </w:r>
      <w:r w:rsidRPr="00533EB8">
        <w:rPr>
          <w:rFonts w:cs="Times New Roman"/>
          <w:i/>
          <w:szCs w:val="24"/>
        </w:rPr>
        <w:t>audit tenure</w:t>
      </w:r>
      <w:r w:rsidRPr="00EC0E43">
        <w:rPr>
          <w:rFonts w:cs="Times New Roman"/>
          <w:szCs w:val="24"/>
        </w:rPr>
        <w:t xml:space="preserve"> berpengaruh terhadap kualitas </w:t>
      </w:r>
      <w:proofErr w:type="gramStart"/>
      <w:r w:rsidRPr="00EC0E43">
        <w:rPr>
          <w:rFonts w:cs="Times New Roman"/>
          <w:szCs w:val="24"/>
        </w:rPr>
        <w:t>audit ?</w:t>
      </w:r>
      <w:proofErr w:type="gramEnd"/>
    </w:p>
    <w:p w:rsidR="00D53DD6" w:rsidRPr="00EC0E43" w:rsidRDefault="00D53DD6" w:rsidP="00E44CC5">
      <w:pPr>
        <w:pStyle w:val="ListParagraph"/>
        <w:numPr>
          <w:ilvl w:val="3"/>
          <w:numId w:val="2"/>
        </w:numPr>
        <w:spacing w:line="480" w:lineRule="auto"/>
        <w:ind w:left="426" w:hanging="426"/>
        <w:rPr>
          <w:rFonts w:cs="Times New Roman"/>
          <w:szCs w:val="24"/>
        </w:rPr>
      </w:pPr>
      <w:r w:rsidRPr="00EC0E43">
        <w:rPr>
          <w:rFonts w:cs="Times New Roman"/>
          <w:szCs w:val="24"/>
        </w:rPr>
        <w:t xml:space="preserve">Apakah ukuran perusahaan berpengaruh terhadap biaya </w:t>
      </w:r>
      <w:proofErr w:type="gramStart"/>
      <w:r w:rsidRPr="00EC0E43">
        <w:rPr>
          <w:rFonts w:cs="Times New Roman"/>
          <w:szCs w:val="24"/>
        </w:rPr>
        <w:t>audit ?</w:t>
      </w:r>
      <w:proofErr w:type="gramEnd"/>
    </w:p>
    <w:p w:rsidR="00D53DD6" w:rsidRPr="00EC0E43" w:rsidRDefault="00D53DD6" w:rsidP="00E44CC5">
      <w:pPr>
        <w:pStyle w:val="ListParagraph"/>
        <w:numPr>
          <w:ilvl w:val="3"/>
          <w:numId w:val="2"/>
        </w:numPr>
        <w:spacing w:line="480" w:lineRule="auto"/>
        <w:ind w:left="426" w:hanging="426"/>
        <w:rPr>
          <w:rFonts w:cs="Times New Roman"/>
          <w:szCs w:val="24"/>
        </w:rPr>
      </w:pPr>
      <w:r w:rsidRPr="00EC0E43">
        <w:rPr>
          <w:rFonts w:cs="Times New Roman"/>
          <w:szCs w:val="24"/>
        </w:rPr>
        <w:t xml:space="preserve">Apakah profitabilitas berpengaruh terhadap biaya </w:t>
      </w:r>
      <w:proofErr w:type="gramStart"/>
      <w:r w:rsidRPr="00EC0E43">
        <w:rPr>
          <w:rFonts w:cs="Times New Roman"/>
          <w:szCs w:val="24"/>
        </w:rPr>
        <w:t>audit ?</w:t>
      </w:r>
      <w:proofErr w:type="gramEnd"/>
    </w:p>
    <w:p w:rsidR="00D53DD6" w:rsidRPr="00EC0E43" w:rsidRDefault="00D53DD6" w:rsidP="00E44CC5">
      <w:pPr>
        <w:pStyle w:val="ListParagraph"/>
        <w:numPr>
          <w:ilvl w:val="3"/>
          <w:numId w:val="2"/>
        </w:numPr>
        <w:spacing w:line="480" w:lineRule="auto"/>
        <w:ind w:left="426" w:hanging="426"/>
        <w:rPr>
          <w:rFonts w:cs="Times New Roman"/>
          <w:szCs w:val="24"/>
        </w:rPr>
      </w:pPr>
      <w:r w:rsidRPr="00EC0E43">
        <w:rPr>
          <w:rFonts w:cs="Times New Roman"/>
          <w:szCs w:val="24"/>
        </w:rPr>
        <w:t xml:space="preserve">Apakah risiko audit berpengaruh terhadap biaya </w:t>
      </w:r>
      <w:proofErr w:type="gramStart"/>
      <w:r w:rsidRPr="00EC0E43">
        <w:rPr>
          <w:rFonts w:cs="Times New Roman"/>
          <w:szCs w:val="24"/>
        </w:rPr>
        <w:t>audit ?</w:t>
      </w:r>
      <w:proofErr w:type="gramEnd"/>
    </w:p>
    <w:p w:rsidR="00D53DD6" w:rsidRPr="00EC0E43" w:rsidRDefault="00D53DD6" w:rsidP="00E44CC5">
      <w:pPr>
        <w:pStyle w:val="ListParagraph"/>
        <w:numPr>
          <w:ilvl w:val="3"/>
          <w:numId w:val="2"/>
        </w:numPr>
        <w:spacing w:line="480" w:lineRule="auto"/>
        <w:ind w:left="426" w:hanging="426"/>
        <w:rPr>
          <w:rFonts w:cs="Times New Roman"/>
          <w:szCs w:val="24"/>
        </w:rPr>
      </w:pPr>
      <w:r w:rsidRPr="00EC0E43">
        <w:rPr>
          <w:rFonts w:cs="Times New Roman"/>
          <w:szCs w:val="24"/>
        </w:rPr>
        <w:t xml:space="preserve">Apakah kompleksitas berpengaruh terhadap biaya </w:t>
      </w:r>
      <w:proofErr w:type="gramStart"/>
      <w:r w:rsidRPr="00EC0E43">
        <w:rPr>
          <w:rFonts w:cs="Times New Roman"/>
          <w:szCs w:val="24"/>
        </w:rPr>
        <w:t>audit ?</w:t>
      </w:r>
      <w:proofErr w:type="gramEnd"/>
    </w:p>
    <w:p w:rsidR="00D53DD6" w:rsidRPr="00D53DD6" w:rsidRDefault="00D53DD6" w:rsidP="00E44CC5">
      <w:pPr>
        <w:pStyle w:val="ListParagraph"/>
        <w:numPr>
          <w:ilvl w:val="3"/>
          <w:numId w:val="2"/>
        </w:numPr>
        <w:spacing w:line="480" w:lineRule="auto"/>
        <w:ind w:left="426" w:hanging="426"/>
        <w:rPr>
          <w:rFonts w:cs="Times New Roman"/>
          <w:szCs w:val="24"/>
        </w:rPr>
      </w:pPr>
      <w:r w:rsidRPr="00EC0E43">
        <w:rPr>
          <w:rFonts w:cs="Times New Roman"/>
          <w:szCs w:val="24"/>
        </w:rPr>
        <w:t xml:space="preserve">Apakah ukuran </w:t>
      </w:r>
      <w:r w:rsidR="003D5F37">
        <w:rPr>
          <w:rFonts w:cs="Times New Roman"/>
          <w:szCs w:val="24"/>
        </w:rPr>
        <w:t>KAP</w:t>
      </w:r>
      <w:r w:rsidRPr="00EC0E43">
        <w:rPr>
          <w:rFonts w:cs="Times New Roman"/>
          <w:szCs w:val="24"/>
        </w:rPr>
        <w:t xml:space="preserve"> berpengaruh terhadap biaya </w:t>
      </w:r>
      <w:proofErr w:type="gramStart"/>
      <w:r w:rsidRPr="00EC0E43">
        <w:rPr>
          <w:rFonts w:cs="Times New Roman"/>
          <w:szCs w:val="24"/>
        </w:rPr>
        <w:t>audit ?</w:t>
      </w:r>
      <w:proofErr w:type="gramEnd"/>
    </w:p>
    <w:p w:rsidR="00256509" w:rsidRPr="00EC0E43" w:rsidRDefault="00256509" w:rsidP="00E44CC5">
      <w:pPr>
        <w:pStyle w:val="Heading2"/>
        <w:numPr>
          <w:ilvl w:val="0"/>
          <w:numId w:val="2"/>
        </w:numPr>
        <w:spacing w:line="480" w:lineRule="auto"/>
        <w:ind w:left="426" w:hanging="426"/>
      </w:pPr>
      <w:r w:rsidRPr="00EC0E43">
        <w:t>Batasan Masalah</w:t>
      </w:r>
      <w:r w:rsidR="00EC0E43">
        <w:t xml:space="preserve"> </w:t>
      </w:r>
    </w:p>
    <w:p w:rsidR="00256509" w:rsidRPr="00EC0E43" w:rsidRDefault="00256509" w:rsidP="00E44CC5">
      <w:pPr>
        <w:spacing w:line="480" w:lineRule="auto"/>
        <w:ind w:firstLine="426"/>
      </w:pPr>
      <w:r w:rsidRPr="00EC0E43">
        <w:t xml:space="preserve">Berdasarkan </w:t>
      </w:r>
      <w:r w:rsidR="00D53DD6">
        <w:t>identifikasi</w:t>
      </w:r>
      <w:r w:rsidR="00EC0E43">
        <w:t xml:space="preserve"> </w:t>
      </w:r>
      <w:r w:rsidR="00D53DD6">
        <w:t>masalah di atas, masalah</w:t>
      </w:r>
      <w:r w:rsidRPr="00EC0E43">
        <w:t xml:space="preserve"> penelitian ini</w:t>
      </w:r>
      <w:r w:rsidR="00D53DD6">
        <w:t xml:space="preserve"> dibatasi pada masalah-masalah</w:t>
      </w:r>
      <w:r w:rsidRPr="00EC0E43">
        <w:t xml:space="preserve"> sebagai berikut:</w:t>
      </w:r>
    </w:p>
    <w:p w:rsidR="00034822" w:rsidRPr="00D53DD6" w:rsidRDefault="00034822" w:rsidP="00E44CC5">
      <w:pPr>
        <w:pStyle w:val="ListParagraph"/>
        <w:numPr>
          <w:ilvl w:val="3"/>
          <w:numId w:val="2"/>
        </w:numPr>
        <w:spacing w:line="480" w:lineRule="auto"/>
        <w:ind w:left="426" w:hanging="426"/>
        <w:rPr>
          <w:rFonts w:cs="Times New Roman"/>
          <w:szCs w:val="24"/>
        </w:rPr>
      </w:pPr>
      <w:r w:rsidRPr="00EC0E43">
        <w:rPr>
          <w:rFonts w:cs="Times New Roman"/>
          <w:szCs w:val="24"/>
        </w:rPr>
        <w:t>Apakah</w:t>
      </w:r>
      <w:r w:rsidR="00E44CC5">
        <w:rPr>
          <w:rFonts w:cs="Times New Roman"/>
          <w:szCs w:val="24"/>
        </w:rPr>
        <w:t xml:space="preserve"> </w:t>
      </w:r>
      <w:r w:rsidRPr="00EC0E43">
        <w:rPr>
          <w:rFonts w:cs="Times New Roman"/>
          <w:szCs w:val="24"/>
        </w:rPr>
        <w:t xml:space="preserve">biaya audit berpengaruh terhadap kualitas </w:t>
      </w:r>
      <w:proofErr w:type="gramStart"/>
      <w:r w:rsidRPr="00EC0E43">
        <w:rPr>
          <w:rFonts w:cs="Times New Roman"/>
          <w:szCs w:val="24"/>
        </w:rPr>
        <w:t>audit ?</w:t>
      </w:r>
      <w:proofErr w:type="gramEnd"/>
    </w:p>
    <w:p w:rsidR="00034822" w:rsidRPr="00EC0E43" w:rsidRDefault="00034822" w:rsidP="00E44CC5">
      <w:pPr>
        <w:pStyle w:val="ListParagraph"/>
        <w:numPr>
          <w:ilvl w:val="3"/>
          <w:numId w:val="2"/>
        </w:numPr>
        <w:spacing w:line="480" w:lineRule="auto"/>
        <w:ind w:left="426" w:hanging="426"/>
        <w:rPr>
          <w:rFonts w:cs="Times New Roman"/>
          <w:szCs w:val="24"/>
        </w:rPr>
      </w:pPr>
      <w:r w:rsidRPr="00EC0E43">
        <w:rPr>
          <w:rFonts w:cs="Times New Roman"/>
          <w:szCs w:val="24"/>
        </w:rPr>
        <w:t xml:space="preserve">Apakah ukuran perusahaan berpengaruh terhadap biaya </w:t>
      </w:r>
      <w:proofErr w:type="gramStart"/>
      <w:r w:rsidRPr="00EC0E43">
        <w:rPr>
          <w:rFonts w:cs="Times New Roman"/>
          <w:szCs w:val="24"/>
        </w:rPr>
        <w:t>audit ?</w:t>
      </w:r>
      <w:proofErr w:type="gramEnd"/>
    </w:p>
    <w:p w:rsidR="00D53DD6" w:rsidRDefault="00034822" w:rsidP="00E44CC5">
      <w:pPr>
        <w:pStyle w:val="ListParagraph"/>
        <w:numPr>
          <w:ilvl w:val="3"/>
          <w:numId w:val="2"/>
        </w:numPr>
        <w:spacing w:line="480" w:lineRule="auto"/>
        <w:ind w:left="426" w:hanging="426"/>
        <w:rPr>
          <w:rFonts w:cs="Times New Roman"/>
          <w:szCs w:val="24"/>
        </w:rPr>
      </w:pPr>
      <w:r w:rsidRPr="00EC0E43">
        <w:rPr>
          <w:rFonts w:cs="Times New Roman"/>
          <w:szCs w:val="24"/>
        </w:rPr>
        <w:t xml:space="preserve">Apakah profitabilitas berpengaruh terhadap biaya </w:t>
      </w:r>
      <w:proofErr w:type="gramStart"/>
      <w:r w:rsidRPr="00EC0E43">
        <w:rPr>
          <w:rFonts w:cs="Times New Roman"/>
          <w:szCs w:val="24"/>
        </w:rPr>
        <w:t>audit ?</w:t>
      </w:r>
      <w:proofErr w:type="gramEnd"/>
    </w:p>
    <w:p w:rsidR="00E44CC5" w:rsidRDefault="00E44CC5" w:rsidP="00E44CC5">
      <w:pPr>
        <w:pStyle w:val="ListParagraph"/>
        <w:numPr>
          <w:ilvl w:val="3"/>
          <w:numId w:val="2"/>
        </w:numPr>
        <w:spacing w:line="480" w:lineRule="auto"/>
        <w:ind w:left="426" w:hanging="426"/>
        <w:rPr>
          <w:rFonts w:cs="Times New Roman"/>
          <w:szCs w:val="24"/>
        </w:rPr>
      </w:pPr>
      <w:r>
        <w:rPr>
          <w:rFonts w:cs="Times New Roman"/>
          <w:szCs w:val="24"/>
        </w:rPr>
        <w:t xml:space="preserve">Apakah risiko audit berpengaruh terhadap biaya </w:t>
      </w:r>
      <w:proofErr w:type="gramStart"/>
      <w:r>
        <w:rPr>
          <w:rFonts w:cs="Times New Roman"/>
          <w:szCs w:val="24"/>
        </w:rPr>
        <w:t>audit ?</w:t>
      </w:r>
      <w:proofErr w:type="gramEnd"/>
    </w:p>
    <w:p w:rsidR="00034822" w:rsidRPr="00D53DD6" w:rsidRDefault="00034822" w:rsidP="00E44CC5">
      <w:pPr>
        <w:pStyle w:val="ListParagraph"/>
        <w:numPr>
          <w:ilvl w:val="3"/>
          <w:numId w:val="2"/>
        </w:numPr>
        <w:spacing w:line="480" w:lineRule="auto"/>
        <w:ind w:left="426" w:hanging="426"/>
        <w:rPr>
          <w:rFonts w:cs="Times New Roman"/>
          <w:szCs w:val="24"/>
        </w:rPr>
      </w:pPr>
      <w:r w:rsidRPr="00D53DD6">
        <w:rPr>
          <w:rFonts w:cs="Times New Roman"/>
          <w:szCs w:val="24"/>
        </w:rPr>
        <w:t xml:space="preserve">Apakah kompleksitas berpengaruh terhadap biaya </w:t>
      </w:r>
      <w:proofErr w:type="gramStart"/>
      <w:r w:rsidRPr="00D53DD6">
        <w:rPr>
          <w:rFonts w:cs="Times New Roman"/>
          <w:szCs w:val="24"/>
        </w:rPr>
        <w:t>audit ?</w:t>
      </w:r>
      <w:proofErr w:type="gramEnd"/>
    </w:p>
    <w:p w:rsidR="00034822" w:rsidRPr="00EC0E43" w:rsidRDefault="00034822" w:rsidP="00E44CC5">
      <w:pPr>
        <w:pStyle w:val="ListParagraph"/>
        <w:numPr>
          <w:ilvl w:val="3"/>
          <w:numId w:val="2"/>
        </w:numPr>
        <w:spacing w:line="480" w:lineRule="auto"/>
        <w:ind w:left="426" w:hanging="426"/>
        <w:rPr>
          <w:rFonts w:cs="Times New Roman"/>
          <w:szCs w:val="24"/>
        </w:rPr>
      </w:pPr>
      <w:r w:rsidRPr="00EC0E43">
        <w:rPr>
          <w:rFonts w:cs="Times New Roman"/>
          <w:szCs w:val="24"/>
        </w:rPr>
        <w:t xml:space="preserve">Apakah ukuran </w:t>
      </w:r>
      <w:r w:rsidR="003D5F37">
        <w:rPr>
          <w:rFonts w:cs="Times New Roman"/>
          <w:szCs w:val="24"/>
        </w:rPr>
        <w:t>KAP</w:t>
      </w:r>
      <w:r w:rsidRPr="00EC0E43">
        <w:rPr>
          <w:rFonts w:cs="Times New Roman"/>
          <w:szCs w:val="24"/>
        </w:rPr>
        <w:t xml:space="preserve"> berpengaruh terhadap biaya </w:t>
      </w:r>
      <w:proofErr w:type="gramStart"/>
      <w:r w:rsidRPr="00EC0E43">
        <w:rPr>
          <w:rFonts w:cs="Times New Roman"/>
          <w:szCs w:val="24"/>
        </w:rPr>
        <w:t>audit ?</w:t>
      </w:r>
      <w:proofErr w:type="gramEnd"/>
    </w:p>
    <w:p w:rsidR="00256509" w:rsidRDefault="00256509" w:rsidP="00E44CC5">
      <w:pPr>
        <w:pStyle w:val="Heading2"/>
        <w:numPr>
          <w:ilvl w:val="0"/>
          <w:numId w:val="2"/>
        </w:numPr>
        <w:spacing w:line="480" w:lineRule="auto"/>
        <w:ind w:left="426" w:hanging="426"/>
      </w:pPr>
      <w:r>
        <w:t>Batasan Penelitian</w:t>
      </w:r>
    </w:p>
    <w:p w:rsidR="00256509" w:rsidRPr="001B00CC" w:rsidRDefault="005A736D" w:rsidP="001B00CC">
      <w:pPr>
        <w:spacing w:line="480" w:lineRule="auto"/>
        <w:ind w:firstLine="426"/>
      </w:pPr>
      <w:r>
        <w:t xml:space="preserve">Penelitian ini dibatasi pada pengaruh biaya audit terhadap kualitas audit dan </w:t>
      </w:r>
      <w:r w:rsidR="002F2AD0">
        <w:t xml:space="preserve">determinan </w:t>
      </w:r>
      <w:r w:rsidR="00F048E7">
        <w:t>biaya audit pada industri keuangan dan manufaktur yang terdapat di Bursa Efek Indonesia (BEI) selama periode 2010-2017.</w:t>
      </w:r>
    </w:p>
    <w:p w:rsidR="00256509" w:rsidRPr="006D2A70" w:rsidRDefault="00256509" w:rsidP="00E44CC5">
      <w:pPr>
        <w:pStyle w:val="Heading2"/>
        <w:numPr>
          <w:ilvl w:val="0"/>
          <w:numId w:val="2"/>
        </w:numPr>
        <w:spacing w:line="480" w:lineRule="auto"/>
        <w:ind w:left="426" w:hanging="426"/>
      </w:pPr>
      <w:r>
        <w:lastRenderedPageBreak/>
        <w:t>Rumusan Masalah</w:t>
      </w:r>
    </w:p>
    <w:p w:rsidR="00256509" w:rsidRPr="001D0310" w:rsidRDefault="00256509" w:rsidP="00E44CC5">
      <w:pPr>
        <w:spacing w:line="480" w:lineRule="auto"/>
        <w:ind w:firstLine="426"/>
      </w:pPr>
      <w:r>
        <w:t xml:space="preserve">Berdasarkan </w:t>
      </w:r>
      <w:r w:rsidR="001B00CC">
        <w:t>batasan</w:t>
      </w:r>
      <w:r>
        <w:t xml:space="preserve"> masalah dan </w:t>
      </w:r>
      <w:r w:rsidR="001B00CC">
        <w:t>batasan penelitian yang diuraikan di atas</w:t>
      </w:r>
      <w:r>
        <w:t>, maka rumusan masalah untuk penelitian ini adalah “</w:t>
      </w:r>
      <w:r w:rsidR="001D0310">
        <w:t xml:space="preserve">Apakah </w:t>
      </w:r>
      <w:r w:rsidR="00496821">
        <w:t>biaya audit berpengaruh terhadap kualitas audit ?” dan “A</w:t>
      </w:r>
      <w:r w:rsidR="00EE2E64">
        <w:t>pakah</w:t>
      </w:r>
      <w:r w:rsidR="00496821">
        <w:t xml:space="preserve"> ukuran p</w:t>
      </w:r>
      <w:r w:rsidR="00D53DD6">
        <w:t>erusahaan, profitabilitas</w:t>
      </w:r>
      <w:r w:rsidR="00496821">
        <w:t xml:space="preserve">, </w:t>
      </w:r>
      <w:r w:rsidR="00E44CC5">
        <w:t xml:space="preserve">risiko audit, </w:t>
      </w:r>
      <w:r w:rsidR="00496821">
        <w:t xml:space="preserve">kompleksitas, dan ukuran </w:t>
      </w:r>
      <w:r w:rsidR="003D5F37">
        <w:t xml:space="preserve">KAP </w:t>
      </w:r>
      <w:r w:rsidR="00496821">
        <w:t xml:space="preserve">berpengaruh terhadap biaya audit </w:t>
      </w:r>
      <w:r>
        <w:t>?”</w:t>
      </w:r>
    </w:p>
    <w:p w:rsidR="00256509" w:rsidRPr="00A10580" w:rsidRDefault="00256509" w:rsidP="00E44CC5">
      <w:pPr>
        <w:pStyle w:val="Heading2"/>
        <w:numPr>
          <w:ilvl w:val="0"/>
          <w:numId w:val="2"/>
        </w:numPr>
        <w:spacing w:line="480" w:lineRule="auto"/>
        <w:ind w:left="426" w:hanging="426"/>
        <w:rPr>
          <w:rFonts w:eastAsiaTheme="minorEastAsia"/>
          <w:lang w:eastAsia="ja-JP"/>
        </w:rPr>
      </w:pPr>
      <w:r>
        <w:rPr>
          <w:rFonts w:eastAsiaTheme="minorEastAsia"/>
          <w:lang w:eastAsia="ja-JP"/>
        </w:rPr>
        <w:t>Tujuan Penelitian</w:t>
      </w:r>
    </w:p>
    <w:p w:rsidR="00256509" w:rsidRDefault="0065014D" w:rsidP="00E44CC5">
      <w:pPr>
        <w:spacing w:line="480" w:lineRule="auto"/>
        <w:ind w:left="567" w:hanging="141"/>
        <w:rPr>
          <w:lang w:eastAsia="ja-JP"/>
        </w:rPr>
      </w:pPr>
      <w:r>
        <w:rPr>
          <w:lang w:eastAsia="ja-JP"/>
        </w:rPr>
        <w:t xml:space="preserve">Tujuan </w:t>
      </w:r>
      <w:r w:rsidR="00256509">
        <w:rPr>
          <w:lang w:eastAsia="ja-JP"/>
        </w:rPr>
        <w:t>penelitian ini adalah</w:t>
      </w:r>
      <w:r>
        <w:rPr>
          <w:lang w:eastAsia="ja-JP"/>
        </w:rPr>
        <w:t xml:space="preserve"> untuk mengetahui dan menganalisis</w:t>
      </w:r>
      <w:r w:rsidR="00256509">
        <w:rPr>
          <w:lang w:eastAsia="ja-JP"/>
        </w:rPr>
        <w:t>:</w:t>
      </w:r>
    </w:p>
    <w:p w:rsidR="00034822" w:rsidRDefault="0065014D" w:rsidP="00E44CC5">
      <w:pPr>
        <w:pStyle w:val="ListParagraph"/>
        <w:numPr>
          <w:ilvl w:val="0"/>
          <w:numId w:val="5"/>
        </w:numPr>
        <w:spacing w:line="480" w:lineRule="auto"/>
        <w:ind w:left="426" w:hanging="426"/>
        <w:rPr>
          <w:lang w:eastAsia="ja-JP"/>
        </w:rPr>
      </w:pPr>
      <w:r>
        <w:rPr>
          <w:lang w:eastAsia="ja-JP"/>
        </w:rPr>
        <w:t>Pengaruh</w:t>
      </w:r>
      <w:r w:rsidR="00034822">
        <w:rPr>
          <w:lang w:eastAsia="ja-JP"/>
        </w:rPr>
        <w:t xml:space="preserve"> biaya audit terhadap kualitas audit</w:t>
      </w:r>
      <w:r w:rsidR="00496821">
        <w:rPr>
          <w:lang w:eastAsia="ja-JP"/>
        </w:rPr>
        <w:t>.</w:t>
      </w:r>
    </w:p>
    <w:p w:rsidR="00EE2E64" w:rsidRDefault="0065014D" w:rsidP="00E44CC5">
      <w:pPr>
        <w:pStyle w:val="ListParagraph"/>
        <w:numPr>
          <w:ilvl w:val="0"/>
          <w:numId w:val="5"/>
        </w:numPr>
        <w:spacing w:line="480" w:lineRule="auto"/>
        <w:ind w:left="426" w:hanging="426"/>
        <w:rPr>
          <w:lang w:eastAsia="ja-JP"/>
        </w:rPr>
      </w:pPr>
      <w:r>
        <w:rPr>
          <w:lang w:eastAsia="ja-JP"/>
        </w:rPr>
        <w:t>Pengaruh</w:t>
      </w:r>
      <w:r w:rsidR="00EE2E64">
        <w:rPr>
          <w:lang w:eastAsia="ja-JP"/>
        </w:rPr>
        <w:t xml:space="preserve"> ukuran perusahaan terhadap biaya audit</w:t>
      </w:r>
      <w:r w:rsidR="00496821">
        <w:rPr>
          <w:lang w:eastAsia="ja-JP"/>
        </w:rPr>
        <w:t>.</w:t>
      </w:r>
    </w:p>
    <w:p w:rsidR="00EE2E64" w:rsidRDefault="0065014D" w:rsidP="00E44CC5">
      <w:pPr>
        <w:pStyle w:val="ListParagraph"/>
        <w:numPr>
          <w:ilvl w:val="0"/>
          <w:numId w:val="5"/>
        </w:numPr>
        <w:spacing w:line="480" w:lineRule="auto"/>
        <w:ind w:left="426" w:hanging="426"/>
        <w:rPr>
          <w:lang w:eastAsia="ja-JP"/>
        </w:rPr>
      </w:pPr>
      <w:r>
        <w:rPr>
          <w:lang w:eastAsia="ja-JP"/>
        </w:rPr>
        <w:t>P</w:t>
      </w:r>
      <w:r w:rsidR="00EE2E64">
        <w:rPr>
          <w:lang w:eastAsia="ja-JP"/>
        </w:rPr>
        <w:t>engaruh profitabilitas terhadap biaya audit</w:t>
      </w:r>
      <w:r w:rsidR="00496821">
        <w:rPr>
          <w:lang w:eastAsia="ja-JP"/>
        </w:rPr>
        <w:t>.</w:t>
      </w:r>
    </w:p>
    <w:p w:rsidR="00E44CC5" w:rsidRDefault="00E44CC5" w:rsidP="00E44CC5">
      <w:pPr>
        <w:pStyle w:val="ListParagraph"/>
        <w:numPr>
          <w:ilvl w:val="0"/>
          <w:numId w:val="5"/>
        </w:numPr>
        <w:spacing w:line="480" w:lineRule="auto"/>
        <w:ind w:left="426" w:hanging="426"/>
        <w:rPr>
          <w:lang w:eastAsia="ja-JP"/>
        </w:rPr>
      </w:pPr>
      <w:r>
        <w:rPr>
          <w:lang w:eastAsia="ja-JP"/>
        </w:rPr>
        <w:t>Prngaruh risiko audit terhadap biaya audit.</w:t>
      </w:r>
    </w:p>
    <w:p w:rsidR="00EE2E64" w:rsidRDefault="0065014D" w:rsidP="00E44CC5">
      <w:pPr>
        <w:pStyle w:val="ListParagraph"/>
        <w:numPr>
          <w:ilvl w:val="0"/>
          <w:numId w:val="5"/>
        </w:numPr>
        <w:spacing w:line="480" w:lineRule="auto"/>
        <w:ind w:left="426" w:hanging="426"/>
        <w:rPr>
          <w:lang w:eastAsia="ja-JP"/>
        </w:rPr>
      </w:pPr>
      <w:r>
        <w:rPr>
          <w:lang w:eastAsia="ja-JP"/>
        </w:rPr>
        <w:t>P</w:t>
      </w:r>
      <w:r w:rsidR="00EE2E64">
        <w:rPr>
          <w:lang w:eastAsia="ja-JP"/>
        </w:rPr>
        <w:t>engaruh kompleksitas terhadap biaya audit</w:t>
      </w:r>
      <w:r w:rsidR="00496821">
        <w:rPr>
          <w:lang w:eastAsia="ja-JP"/>
        </w:rPr>
        <w:t>.</w:t>
      </w:r>
    </w:p>
    <w:p w:rsidR="00EE2E64" w:rsidRDefault="0065014D" w:rsidP="00E44CC5">
      <w:pPr>
        <w:pStyle w:val="ListParagraph"/>
        <w:numPr>
          <w:ilvl w:val="0"/>
          <w:numId w:val="5"/>
        </w:numPr>
        <w:spacing w:line="480" w:lineRule="auto"/>
        <w:ind w:left="426" w:hanging="426"/>
        <w:rPr>
          <w:lang w:eastAsia="ja-JP"/>
        </w:rPr>
      </w:pPr>
      <w:r>
        <w:rPr>
          <w:lang w:eastAsia="ja-JP"/>
        </w:rPr>
        <w:t>P</w:t>
      </w:r>
      <w:r w:rsidR="00EE2E64">
        <w:rPr>
          <w:lang w:eastAsia="ja-JP"/>
        </w:rPr>
        <w:t xml:space="preserve">engaruh ukuran </w:t>
      </w:r>
      <w:r>
        <w:rPr>
          <w:lang w:eastAsia="ja-JP"/>
        </w:rPr>
        <w:t>KAP</w:t>
      </w:r>
      <w:r w:rsidR="00EE2E64">
        <w:rPr>
          <w:lang w:eastAsia="ja-JP"/>
        </w:rPr>
        <w:t xml:space="preserve"> terhadap biaya audit</w:t>
      </w:r>
      <w:r w:rsidR="00034822">
        <w:rPr>
          <w:lang w:eastAsia="ja-JP"/>
        </w:rPr>
        <w:t>.</w:t>
      </w:r>
    </w:p>
    <w:p w:rsidR="00256509" w:rsidRDefault="00256509" w:rsidP="00E44CC5">
      <w:pPr>
        <w:pStyle w:val="Heading2"/>
        <w:numPr>
          <w:ilvl w:val="0"/>
          <w:numId w:val="2"/>
        </w:numPr>
        <w:spacing w:line="480" w:lineRule="auto"/>
        <w:ind w:left="426" w:hanging="426"/>
        <w:rPr>
          <w:lang w:eastAsia="ja-JP"/>
        </w:rPr>
      </w:pPr>
      <w:r>
        <w:rPr>
          <w:lang w:eastAsia="ja-JP"/>
        </w:rPr>
        <w:t>Manfaat Penelitian</w:t>
      </w:r>
    </w:p>
    <w:p w:rsidR="00256509" w:rsidRDefault="00256509" w:rsidP="00E44CC5">
      <w:pPr>
        <w:spacing w:line="480" w:lineRule="auto"/>
        <w:ind w:firstLine="426"/>
        <w:rPr>
          <w:lang w:eastAsia="ja-JP"/>
        </w:rPr>
      </w:pPr>
      <w:r>
        <w:rPr>
          <w:lang w:eastAsia="ja-JP"/>
        </w:rPr>
        <w:t xml:space="preserve">Berdasarkan tujuan penelitian, </w:t>
      </w:r>
      <w:r w:rsidR="0065014D">
        <w:rPr>
          <w:lang w:eastAsia="ja-JP"/>
        </w:rPr>
        <w:t>hasil penelitian ini diharapkan dapat bermanfaat bagi:</w:t>
      </w:r>
    </w:p>
    <w:p w:rsidR="00256509" w:rsidRDefault="0065014D" w:rsidP="00E44CC5">
      <w:pPr>
        <w:pStyle w:val="ListParagraph"/>
        <w:numPr>
          <w:ilvl w:val="0"/>
          <w:numId w:val="6"/>
        </w:numPr>
        <w:spacing w:line="480" w:lineRule="auto"/>
        <w:ind w:left="426" w:hanging="426"/>
        <w:rPr>
          <w:lang w:eastAsia="ja-JP"/>
        </w:rPr>
      </w:pPr>
      <w:r>
        <w:rPr>
          <w:lang w:eastAsia="ja-JP"/>
        </w:rPr>
        <w:t>Perusahaan</w:t>
      </w:r>
    </w:p>
    <w:p w:rsidR="0065014D" w:rsidRDefault="00AB5C38" w:rsidP="00E44CC5">
      <w:pPr>
        <w:pStyle w:val="ListParagraph"/>
        <w:spacing w:line="480" w:lineRule="auto"/>
        <w:ind w:left="426"/>
        <w:rPr>
          <w:lang w:eastAsia="ja-JP"/>
        </w:rPr>
      </w:pPr>
      <w:r>
        <w:rPr>
          <w:lang w:eastAsia="ja-JP"/>
        </w:rPr>
        <w:t xml:space="preserve">Hasil penelitian ini diharapkan </w:t>
      </w:r>
      <w:r w:rsidR="0065014D">
        <w:rPr>
          <w:lang w:eastAsia="ja-JP"/>
        </w:rPr>
        <w:t xml:space="preserve">dapat </w:t>
      </w:r>
      <w:r>
        <w:rPr>
          <w:lang w:eastAsia="ja-JP"/>
        </w:rPr>
        <w:t>memberi</w:t>
      </w:r>
      <w:r w:rsidR="0065014D">
        <w:rPr>
          <w:lang w:eastAsia="ja-JP"/>
        </w:rPr>
        <w:t>kan</w:t>
      </w:r>
      <w:r>
        <w:rPr>
          <w:lang w:eastAsia="ja-JP"/>
        </w:rPr>
        <w:t xml:space="preserve"> masukan yang bermanfaat bagi perusahaan mengenai</w:t>
      </w:r>
      <w:r w:rsidR="0065014D">
        <w:rPr>
          <w:lang w:eastAsia="ja-JP"/>
        </w:rPr>
        <w:t xml:space="preserve"> biaya yang dibayarkan kepada auditor dapat memengaruhi kualitas auditnya. Selain itu, perusahaan dapat mempertimbangkan untuk menggunakan </w:t>
      </w:r>
      <w:proofErr w:type="gramStart"/>
      <w:r w:rsidR="0065014D">
        <w:rPr>
          <w:lang w:eastAsia="ja-JP"/>
        </w:rPr>
        <w:t>kantor</w:t>
      </w:r>
      <w:proofErr w:type="gramEnd"/>
      <w:r w:rsidR="0065014D">
        <w:rPr>
          <w:lang w:eastAsia="ja-JP"/>
        </w:rPr>
        <w:t xml:space="preserve"> akuntan publik yang bereputasi sehingga informasi keuangan yang dilaporkan dapat bermanfaat bagi penggunanya.</w:t>
      </w:r>
    </w:p>
    <w:p w:rsidR="005E1CFC" w:rsidRDefault="005E1CFC" w:rsidP="00E44CC5">
      <w:pPr>
        <w:pStyle w:val="ListParagraph"/>
        <w:spacing w:line="480" w:lineRule="auto"/>
        <w:ind w:left="426"/>
        <w:rPr>
          <w:lang w:eastAsia="ja-JP"/>
        </w:rPr>
      </w:pPr>
    </w:p>
    <w:p w:rsidR="005E1CFC" w:rsidRDefault="005E1CFC" w:rsidP="00E44CC5">
      <w:pPr>
        <w:pStyle w:val="ListParagraph"/>
        <w:spacing w:line="480" w:lineRule="auto"/>
        <w:ind w:left="426"/>
        <w:rPr>
          <w:lang w:eastAsia="ja-JP"/>
        </w:rPr>
      </w:pPr>
    </w:p>
    <w:p w:rsidR="005E1CFC" w:rsidRDefault="005E1CFC" w:rsidP="00E44CC5">
      <w:pPr>
        <w:pStyle w:val="ListParagraph"/>
        <w:spacing w:line="480" w:lineRule="auto"/>
        <w:ind w:left="426"/>
        <w:rPr>
          <w:lang w:eastAsia="ja-JP"/>
        </w:rPr>
      </w:pPr>
    </w:p>
    <w:p w:rsidR="00EC0E43" w:rsidRDefault="00EC0E43" w:rsidP="00E44CC5">
      <w:pPr>
        <w:pStyle w:val="ListParagraph"/>
        <w:numPr>
          <w:ilvl w:val="0"/>
          <w:numId w:val="6"/>
        </w:numPr>
        <w:spacing w:line="480" w:lineRule="auto"/>
        <w:ind w:left="426" w:hanging="426"/>
        <w:rPr>
          <w:lang w:eastAsia="ja-JP"/>
        </w:rPr>
      </w:pPr>
      <w:r>
        <w:rPr>
          <w:lang w:eastAsia="ja-JP"/>
        </w:rPr>
        <w:lastRenderedPageBreak/>
        <w:t>Investor</w:t>
      </w:r>
    </w:p>
    <w:p w:rsidR="009727A4" w:rsidRDefault="00827FD8" w:rsidP="005E1CFC">
      <w:pPr>
        <w:pStyle w:val="ListParagraph"/>
        <w:spacing w:line="480" w:lineRule="auto"/>
        <w:ind w:left="426"/>
        <w:rPr>
          <w:lang w:eastAsia="ja-JP"/>
        </w:rPr>
      </w:pPr>
      <w:r>
        <w:rPr>
          <w:lang w:eastAsia="ja-JP"/>
        </w:rPr>
        <w:t>Hasil</w:t>
      </w:r>
      <w:r w:rsidR="00913804">
        <w:rPr>
          <w:lang w:eastAsia="ja-JP"/>
        </w:rPr>
        <w:t xml:space="preserve"> penelitian ini </w:t>
      </w:r>
      <w:r>
        <w:rPr>
          <w:lang w:eastAsia="ja-JP"/>
        </w:rPr>
        <w:t xml:space="preserve">diharapkan </w:t>
      </w:r>
      <w:r w:rsidR="00913804">
        <w:rPr>
          <w:lang w:eastAsia="ja-JP"/>
        </w:rPr>
        <w:t>dapat memberikan informasi yang bermanfaat bagi investor</w:t>
      </w:r>
      <w:r>
        <w:rPr>
          <w:lang w:eastAsia="ja-JP"/>
        </w:rPr>
        <w:t xml:space="preserve"> untuk dapat mengandalkan informasi dalam laporan keuangan yang dilaporkan oleh perusahaan yang diaudit oleh auditor bereputasi dalam pengambilan keputusan</w:t>
      </w:r>
      <w:r w:rsidR="00913804">
        <w:rPr>
          <w:lang w:eastAsia="ja-JP"/>
        </w:rPr>
        <w:t xml:space="preserve">. </w:t>
      </w:r>
    </w:p>
    <w:p w:rsidR="00B77015" w:rsidRDefault="0065014D" w:rsidP="00E44CC5">
      <w:pPr>
        <w:pStyle w:val="ListParagraph"/>
        <w:numPr>
          <w:ilvl w:val="0"/>
          <w:numId w:val="6"/>
        </w:numPr>
        <w:spacing w:line="480" w:lineRule="auto"/>
        <w:ind w:left="426" w:hanging="426"/>
        <w:rPr>
          <w:lang w:eastAsia="ja-JP"/>
        </w:rPr>
      </w:pPr>
      <w:r>
        <w:rPr>
          <w:lang w:eastAsia="ja-JP"/>
        </w:rPr>
        <w:t>P</w:t>
      </w:r>
      <w:r w:rsidR="00B64540">
        <w:rPr>
          <w:lang w:eastAsia="ja-JP"/>
        </w:rPr>
        <w:t>eneliti selanjutnya</w:t>
      </w:r>
    </w:p>
    <w:p w:rsidR="000D0709" w:rsidRPr="001C31E1" w:rsidRDefault="00913804" w:rsidP="00E44CC5">
      <w:pPr>
        <w:pStyle w:val="ListParagraph"/>
        <w:spacing w:line="480" w:lineRule="auto"/>
        <w:ind w:left="426"/>
        <w:rPr>
          <w:lang w:eastAsia="ja-JP"/>
        </w:rPr>
      </w:pPr>
      <w:r>
        <w:rPr>
          <w:lang w:eastAsia="ja-JP"/>
        </w:rPr>
        <w:t>P</w:t>
      </w:r>
      <w:r w:rsidR="00B64540">
        <w:rPr>
          <w:lang w:eastAsia="ja-JP"/>
        </w:rPr>
        <w:t xml:space="preserve">enelitian ini diharapkan dapat </w:t>
      </w:r>
      <w:r w:rsidR="00827FD8">
        <w:rPr>
          <w:lang w:eastAsia="ja-JP"/>
        </w:rPr>
        <w:t>bermanfaat dengan memberikan</w:t>
      </w:r>
      <w:r w:rsidR="00B64540">
        <w:rPr>
          <w:lang w:eastAsia="ja-JP"/>
        </w:rPr>
        <w:t xml:space="preserve"> tambahan bukti empiris mengenai </w:t>
      </w:r>
      <w:r w:rsidR="00827FD8">
        <w:rPr>
          <w:lang w:eastAsia="ja-JP"/>
        </w:rPr>
        <w:t>biaya audit, kualitas audit, serta faktor-faktor yang memengaruhi biaya audit.</w:t>
      </w:r>
    </w:p>
    <w:sectPr w:rsidR="000D0709" w:rsidRPr="001C31E1" w:rsidSect="009727A4">
      <w:footerReference w:type="default" r:id="rId8"/>
      <w:pgSz w:w="11907" w:h="16839" w:code="9"/>
      <w:pgMar w:top="1412" w:right="1412" w:bottom="1412" w:left="1247"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0E9" w:rsidRDefault="007630E9" w:rsidP="00F8058C">
      <w:pPr>
        <w:spacing w:after="0" w:line="240" w:lineRule="auto"/>
      </w:pPr>
      <w:r>
        <w:separator/>
      </w:r>
    </w:p>
  </w:endnote>
  <w:endnote w:type="continuationSeparator" w:id="0">
    <w:p w:rsidR="007630E9" w:rsidRDefault="007630E9" w:rsidP="00F8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144613"/>
      <w:docPartObj>
        <w:docPartGallery w:val="Page Numbers (Bottom of Page)"/>
        <w:docPartUnique/>
      </w:docPartObj>
    </w:sdtPr>
    <w:sdtEndPr>
      <w:rPr>
        <w:noProof/>
      </w:rPr>
    </w:sdtEndPr>
    <w:sdtContent>
      <w:p w:rsidR="00827FD8" w:rsidRDefault="00827FD8">
        <w:pPr>
          <w:pStyle w:val="Footer"/>
          <w:jc w:val="center"/>
        </w:pPr>
        <w:r>
          <w:fldChar w:fldCharType="begin"/>
        </w:r>
        <w:r>
          <w:instrText xml:space="preserve"> PAGE   \* MERGEFORMAT </w:instrText>
        </w:r>
        <w:r>
          <w:fldChar w:fldCharType="separate"/>
        </w:r>
        <w:r w:rsidR="00AC3C5D">
          <w:rPr>
            <w:noProof/>
          </w:rPr>
          <w:t>8</w:t>
        </w:r>
        <w:r>
          <w:rPr>
            <w:noProof/>
          </w:rPr>
          <w:fldChar w:fldCharType="end"/>
        </w:r>
      </w:p>
    </w:sdtContent>
  </w:sdt>
  <w:p w:rsidR="00827FD8" w:rsidRDefault="00827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0E9" w:rsidRDefault="007630E9" w:rsidP="00F8058C">
      <w:pPr>
        <w:spacing w:after="0" w:line="240" w:lineRule="auto"/>
      </w:pPr>
      <w:r>
        <w:separator/>
      </w:r>
    </w:p>
  </w:footnote>
  <w:footnote w:type="continuationSeparator" w:id="0">
    <w:p w:rsidR="007630E9" w:rsidRDefault="007630E9" w:rsidP="00F80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00984"/>
    <w:multiLevelType w:val="hybridMultilevel"/>
    <w:tmpl w:val="FBB86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0158D"/>
    <w:multiLevelType w:val="hybridMultilevel"/>
    <w:tmpl w:val="30441F2E"/>
    <w:lvl w:ilvl="0" w:tplc="EB4EB4C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2C236BC3"/>
    <w:multiLevelType w:val="hybridMultilevel"/>
    <w:tmpl w:val="8D2EAFBC"/>
    <w:lvl w:ilvl="0" w:tplc="E982D254">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36017EDC"/>
    <w:multiLevelType w:val="hybridMultilevel"/>
    <w:tmpl w:val="9B522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4452A"/>
    <w:multiLevelType w:val="hybridMultilevel"/>
    <w:tmpl w:val="3BF6C8B6"/>
    <w:lvl w:ilvl="0" w:tplc="51A2135E">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
    <w:nsid w:val="4B2B7121"/>
    <w:multiLevelType w:val="hybridMultilevel"/>
    <w:tmpl w:val="EDAEB584"/>
    <w:lvl w:ilvl="0" w:tplc="9A54F51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3011D9"/>
    <w:multiLevelType w:val="hybridMultilevel"/>
    <w:tmpl w:val="3BF6C8B6"/>
    <w:lvl w:ilvl="0" w:tplc="51A2135E">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
    <w:nsid w:val="6A25517C"/>
    <w:multiLevelType w:val="hybridMultilevel"/>
    <w:tmpl w:val="842E3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E1"/>
    <w:rsid w:val="0000056E"/>
    <w:rsid w:val="00021973"/>
    <w:rsid w:val="00023B87"/>
    <w:rsid w:val="00034822"/>
    <w:rsid w:val="00036466"/>
    <w:rsid w:val="00050144"/>
    <w:rsid w:val="000526F5"/>
    <w:rsid w:val="00056173"/>
    <w:rsid w:val="00056A66"/>
    <w:rsid w:val="00066787"/>
    <w:rsid w:val="00073522"/>
    <w:rsid w:val="00086CA0"/>
    <w:rsid w:val="000C61B9"/>
    <w:rsid w:val="000D0709"/>
    <w:rsid w:val="000D5CD0"/>
    <w:rsid w:val="000E7D5C"/>
    <w:rsid w:val="000F690A"/>
    <w:rsid w:val="000F7DCF"/>
    <w:rsid w:val="00102EF6"/>
    <w:rsid w:val="00102F9F"/>
    <w:rsid w:val="00113028"/>
    <w:rsid w:val="00130813"/>
    <w:rsid w:val="001356B9"/>
    <w:rsid w:val="00146F4F"/>
    <w:rsid w:val="0017540E"/>
    <w:rsid w:val="00180C35"/>
    <w:rsid w:val="00180CC5"/>
    <w:rsid w:val="0019189E"/>
    <w:rsid w:val="001A5174"/>
    <w:rsid w:val="001B00CC"/>
    <w:rsid w:val="001B10E8"/>
    <w:rsid w:val="001C2CA6"/>
    <w:rsid w:val="001C31E1"/>
    <w:rsid w:val="001D0310"/>
    <w:rsid w:val="001D3C7A"/>
    <w:rsid w:val="001F0C8C"/>
    <w:rsid w:val="00214F91"/>
    <w:rsid w:val="00222791"/>
    <w:rsid w:val="00233F7F"/>
    <w:rsid w:val="00253070"/>
    <w:rsid w:val="00254C87"/>
    <w:rsid w:val="00256509"/>
    <w:rsid w:val="00260D53"/>
    <w:rsid w:val="00262989"/>
    <w:rsid w:val="00282807"/>
    <w:rsid w:val="00294129"/>
    <w:rsid w:val="00295939"/>
    <w:rsid w:val="002C35A7"/>
    <w:rsid w:val="002C3A7E"/>
    <w:rsid w:val="002E3339"/>
    <w:rsid w:val="002F2AD0"/>
    <w:rsid w:val="0030338E"/>
    <w:rsid w:val="003059FC"/>
    <w:rsid w:val="0030618F"/>
    <w:rsid w:val="00310165"/>
    <w:rsid w:val="00311D23"/>
    <w:rsid w:val="003133C4"/>
    <w:rsid w:val="00316A2C"/>
    <w:rsid w:val="00341D37"/>
    <w:rsid w:val="003445D3"/>
    <w:rsid w:val="0036521C"/>
    <w:rsid w:val="00370F51"/>
    <w:rsid w:val="00373BB1"/>
    <w:rsid w:val="00376605"/>
    <w:rsid w:val="003820AE"/>
    <w:rsid w:val="00382BFB"/>
    <w:rsid w:val="0038432F"/>
    <w:rsid w:val="003A6013"/>
    <w:rsid w:val="003A6E0B"/>
    <w:rsid w:val="003C4A64"/>
    <w:rsid w:val="003C7ECF"/>
    <w:rsid w:val="003D55FB"/>
    <w:rsid w:val="003D5F37"/>
    <w:rsid w:val="003E681A"/>
    <w:rsid w:val="00400101"/>
    <w:rsid w:val="004109DA"/>
    <w:rsid w:val="00414B6E"/>
    <w:rsid w:val="00430913"/>
    <w:rsid w:val="0043796F"/>
    <w:rsid w:val="004556A0"/>
    <w:rsid w:val="00456A38"/>
    <w:rsid w:val="004855A2"/>
    <w:rsid w:val="00496821"/>
    <w:rsid w:val="004A08FC"/>
    <w:rsid w:val="004A5E0C"/>
    <w:rsid w:val="004B421F"/>
    <w:rsid w:val="004C2100"/>
    <w:rsid w:val="004E363D"/>
    <w:rsid w:val="004F13D9"/>
    <w:rsid w:val="004F71D3"/>
    <w:rsid w:val="00505509"/>
    <w:rsid w:val="00533EB8"/>
    <w:rsid w:val="00575FD9"/>
    <w:rsid w:val="005765A9"/>
    <w:rsid w:val="005830B2"/>
    <w:rsid w:val="00583287"/>
    <w:rsid w:val="005A736D"/>
    <w:rsid w:val="005D6ABF"/>
    <w:rsid w:val="005E1CFC"/>
    <w:rsid w:val="00606DB1"/>
    <w:rsid w:val="00612A32"/>
    <w:rsid w:val="00641B13"/>
    <w:rsid w:val="0065014D"/>
    <w:rsid w:val="0065134D"/>
    <w:rsid w:val="00667C55"/>
    <w:rsid w:val="00680381"/>
    <w:rsid w:val="00681EDD"/>
    <w:rsid w:val="00692BB1"/>
    <w:rsid w:val="006A56FF"/>
    <w:rsid w:val="006A7E2F"/>
    <w:rsid w:val="006B7E8E"/>
    <w:rsid w:val="006C2089"/>
    <w:rsid w:val="006C6621"/>
    <w:rsid w:val="006D2D11"/>
    <w:rsid w:val="006D4669"/>
    <w:rsid w:val="006E78C2"/>
    <w:rsid w:val="00701DF2"/>
    <w:rsid w:val="0071102F"/>
    <w:rsid w:val="00714FCC"/>
    <w:rsid w:val="00734CE4"/>
    <w:rsid w:val="0074730F"/>
    <w:rsid w:val="007630E9"/>
    <w:rsid w:val="007720CB"/>
    <w:rsid w:val="007733C5"/>
    <w:rsid w:val="00773DE0"/>
    <w:rsid w:val="007808F1"/>
    <w:rsid w:val="0078390A"/>
    <w:rsid w:val="00792D33"/>
    <w:rsid w:val="0079652E"/>
    <w:rsid w:val="007B19C6"/>
    <w:rsid w:val="007C678A"/>
    <w:rsid w:val="007D06FF"/>
    <w:rsid w:val="007D1FC3"/>
    <w:rsid w:val="007D3107"/>
    <w:rsid w:val="0080190F"/>
    <w:rsid w:val="00814BD2"/>
    <w:rsid w:val="00827FD8"/>
    <w:rsid w:val="008421BD"/>
    <w:rsid w:val="00845BCB"/>
    <w:rsid w:val="00871583"/>
    <w:rsid w:val="008A2352"/>
    <w:rsid w:val="008A3BF6"/>
    <w:rsid w:val="008B2D18"/>
    <w:rsid w:val="008C48D0"/>
    <w:rsid w:val="008D2BBF"/>
    <w:rsid w:val="008D5FDC"/>
    <w:rsid w:val="008E18A6"/>
    <w:rsid w:val="008F3A2E"/>
    <w:rsid w:val="008F7AC8"/>
    <w:rsid w:val="00900ABE"/>
    <w:rsid w:val="00903932"/>
    <w:rsid w:val="00913804"/>
    <w:rsid w:val="00916BC2"/>
    <w:rsid w:val="00917382"/>
    <w:rsid w:val="00935898"/>
    <w:rsid w:val="00943C0F"/>
    <w:rsid w:val="009514A1"/>
    <w:rsid w:val="00960485"/>
    <w:rsid w:val="00962105"/>
    <w:rsid w:val="009727A4"/>
    <w:rsid w:val="00995FBD"/>
    <w:rsid w:val="009B7680"/>
    <w:rsid w:val="009C0BD8"/>
    <w:rsid w:val="009C41E4"/>
    <w:rsid w:val="009C4EEA"/>
    <w:rsid w:val="009C7008"/>
    <w:rsid w:val="009F2386"/>
    <w:rsid w:val="00A05558"/>
    <w:rsid w:val="00A10AB8"/>
    <w:rsid w:val="00A201CE"/>
    <w:rsid w:val="00A37D52"/>
    <w:rsid w:val="00A52182"/>
    <w:rsid w:val="00A52321"/>
    <w:rsid w:val="00A80D05"/>
    <w:rsid w:val="00A80ED7"/>
    <w:rsid w:val="00A85BCD"/>
    <w:rsid w:val="00A957EE"/>
    <w:rsid w:val="00AA0E02"/>
    <w:rsid w:val="00AA1F04"/>
    <w:rsid w:val="00AA2B69"/>
    <w:rsid w:val="00AB5C38"/>
    <w:rsid w:val="00AB76AB"/>
    <w:rsid w:val="00AC3C5D"/>
    <w:rsid w:val="00AD190C"/>
    <w:rsid w:val="00AF48C1"/>
    <w:rsid w:val="00AF6157"/>
    <w:rsid w:val="00B16E81"/>
    <w:rsid w:val="00B239F2"/>
    <w:rsid w:val="00B25DE8"/>
    <w:rsid w:val="00B30DA6"/>
    <w:rsid w:val="00B36B51"/>
    <w:rsid w:val="00B64335"/>
    <w:rsid w:val="00B64540"/>
    <w:rsid w:val="00B77015"/>
    <w:rsid w:val="00B8499C"/>
    <w:rsid w:val="00B93390"/>
    <w:rsid w:val="00B95FE6"/>
    <w:rsid w:val="00BB1B57"/>
    <w:rsid w:val="00BB5747"/>
    <w:rsid w:val="00BD6D51"/>
    <w:rsid w:val="00BD7EA3"/>
    <w:rsid w:val="00C57C16"/>
    <w:rsid w:val="00C61D84"/>
    <w:rsid w:val="00C752A8"/>
    <w:rsid w:val="00C767C5"/>
    <w:rsid w:val="00C85575"/>
    <w:rsid w:val="00C90C8D"/>
    <w:rsid w:val="00CF09ED"/>
    <w:rsid w:val="00CF42D1"/>
    <w:rsid w:val="00D02984"/>
    <w:rsid w:val="00D06E89"/>
    <w:rsid w:val="00D31329"/>
    <w:rsid w:val="00D50A5C"/>
    <w:rsid w:val="00D53DD6"/>
    <w:rsid w:val="00D60B52"/>
    <w:rsid w:val="00D715B0"/>
    <w:rsid w:val="00D763C3"/>
    <w:rsid w:val="00D92E65"/>
    <w:rsid w:val="00D96D9B"/>
    <w:rsid w:val="00DB5849"/>
    <w:rsid w:val="00DC7E4B"/>
    <w:rsid w:val="00DD0719"/>
    <w:rsid w:val="00DD7CF7"/>
    <w:rsid w:val="00E144BA"/>
    <w:rsid w:val="00E350AE"/>
    <w:rsid w:val="00E42B21"/>
    <w:rsid w:val="00E44CC5"/>
    <w:rsid w:val="00E51826"/>
    <w:rsid w:val="00E54F34"/>
    <w:rsid w:val="00E742FB"/>
    <w:rsid w:val="00E91250"/>
    <w:rsid w:val="00E93E06"/>
    <w:rsid w:val="00EB1F83"/>
    <w:rsid w:val="00EC0E43"/>
    <w:rsid w:val="00EC5315"/>
    <w:rsid w:val="00ED6CED"/>
    <w:rsid w:val="00ED6DFE"/>
    <w:rsid w:val="00EE2E64"/>
    <w:rsid w:val="00EF3B67"/>
    <w:rsid w:val="00F043D7"/>
    <w:rsid w:val="00F048E7"/>
    <w:rsid w:val="00F16C73"/>
    <w:rsid w:val="00F231B9"/>
    <w:rsid w:val="00F30BBA"/>
    <w:rsid w:val="00F32AFD"/>
    <w:rsid w:val="00F50D3E"/>
    <w:rsid w:val="00F574B3"/>
    <w:rsid w:val="00F6433A"/>
    <w:rsid w:val="00F8058C"/>
    <w:rsid w:val="00F82B69"/>
    <w:rsid w:val="00F86052"/>
    <w:rsid w:val="00F93FC7"/>
    <w:rsid w:val="00FB3AD7"/>
    <w:rsid w:val="00FB63A9"/>
    <w:rsid w:val="00FC449E"/>
    <w:rsid w:val="00FC458A"/>
    <w:rsid w:val="00FD1381"/>
    <w:rsid w:val="00FD7D18"/>
    <w:rsid w:val="00FE1AB9"/>
    <w:rsid w:val="00FE69B0"/>
    <w:rsid w:val="00FF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782EAB-9C59-45BC-A558-AB756371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1E1"/>
    <w:pPr>
      <w:jc w:val="both"/>
    </w:pPr>
    <w:rPr>
      <w:rFonts w:ascii="Times New Roman" w:hAnsi="Times New Roman"/>
      <w:sz w:val="24"/>
    </w:rPr>
  </w:style>
  <w:style w:type="paragraph" w:styleId="Heading1">
    <w:name w:val="heading 1"/>
    <w:aliases w:val="BAB"/>
    <w:basedOn w:val="Normal"/>
    <w:next w:val="Normal"/>
    <w:link w:val="Heading1Char"/>
    <w:uiPriority w:val="9"/>
    <w:qFormat/>
    <w:rsid w:val="001C31E1"/>
    <w:pPr>
      <w:keepNext/>
      <w:keepLines/>
      <w:spacing w:before="240" w:after="0"/>
      <w:jc w:val="center"/>
      <w:outlineLvl w:val="0"/>
    </w:pPr>
    <w:rPr>
      <w:rFonts w:eastAsiaTheme="majorEastAsia" w:cstheme="majorBidi"/>
      <w:b/>
      <w:szCs w:val="32"/>
    </w:rPr>
  </w:style>
  <w:style w:type="paragraph" w:styleId="Heading2">
    <w:name w:val="heading 2"/>
    <w:aliases w:val="SUBBAB,sub bab"/>
    <w:basedOn w:val="Normal"/>
    <w:next w:val="Normal"/>
    <w:link w:val="Heading2Char"/>
    <w:uiPriority w:val="9"/>
    <w:unhideWhenUsed/>
    <w:qFormat/>
    <w:rsid w:val="001C31E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1C31E1"/>
    <w:rPr>
      <w:rFonts w:ascii="Times New Roman" w:eastAsiaTheme="majorEastAsia" w:hAnsi="Times New Roman" w:cstheme="majorBidi"/>
      <w:b/>
      <w:sz w:val="24"/>
      <w:szCs w:val="32"/>
    </w:rPr>
  </w:style>
  <w:style w:type="character" w:customStyle="1" w:styleId="Heading2Char">
    <w:name w:val="Heading 2 Char"/>
    <w:aliases w:val="SUBBAB Char,sub bab Char"/>
    <w:basedOn w:val="DefaultParagraphFont"/>
    <w:link w:val="Heading2"/>
    <w:uiPriority w:val="9"/>
    <w:rsid w:val="001C31E1"/>
    <w:rPr>
      <w:rFonts w:ascii="Times New Roman" w:eastAsiaTheme="majorEastAsia" w:hAnsi="Times New Roman" w:cstheme="majorBidi"/>
      <w:b/>
      <w:sz w:val="24"/>
      <w:szCs w:val="26"/>
    </w:rPr>
  </w:style>
  <w:style w:type="paragraph" w:styleId="ListParagraph">
    <w:name w:val="List Paragraph"/>
    <w:basedOn w:val="Normal"/>
    <w:uiPriority w:val="34"/>
    <w:qFormat/>
    <w:rsid w:val="001C31E1"/>
    <w:pPr>
      <w:ind w:left="720"/>
      <w:contextualSpacing/>
    </w:pPr>
  </w:style>
  <w:style w:type="paragraph" w:styleId="Header">
    <w:name w:val="header"/>
    <w:basedOn w:val="Normal"/>
    <w:link w:val="HeaderChar"/>
    <w:uiPriority w:val="99"/>
    <w:unhideWhenUsed/>
    <w:rsid w:val="00F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58C"/>
    <w:rPr>
      <w:rFonts w:ascii="Times New Roman" w:hAnsi="Times New Roman"/>
      <w:sz w:val="24"/>
    </w:rPr>
  </w:style>
  <w:style w:type="paragraph" w:styleId="Footer">
    <w:name w:val="footer"/>
    <w:basedOn w:val="Normal"/>
    <w:link w:val="FooterChar"/>
    <w:uiPriority w:val="99"/>
    <w:unhideWhenUsed/>
    <w:rsid w:val="00F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58C"/>
    <w:rPr>
      <w:rFonts w:ascii="Times New Roman" w:hAnsi="Times New Roman"/>
      <w:sz w:val="24"/>
    </w:rPr>
  </w:style>
  <w:style w:type="paragraph" w:styleId="BalloonText">
    <w:name w:val="Balloon Text"/>
    <w:basedOn w:val="Normal"/>
    <w:link w:val="BalloonTextChar"/>
    <w:uiPriority w:val="99"/>
    <w:semiHidden/>
    <w:unhideWhenUsed/>
    <w:rsid w:val="00F80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A069-FA95-4D92-A115-C7CA2B62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5375</TotalTime>
  <Pages>8</Pages>
  <Words>3848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Bernadeth</dc:creator>
  <cp:keywords/>
  <dc:description/>
  <cp:lastModifiedBy>Felibernadeth</cp:lastModifiedBy>
  <cp:revision>29</cp:revision>
  <cp:lastPrinted>2019-08-16T10:50:00Z</cp:lastPrinted>
  <dcterms:created xsi:type="dcterms:W3CDTF">2019-02-09T04:32:00Z</dcterms:created>
  <dcterms:modified xsi:type="dcterms:W3CDTF">2019-09-29T16:45:00Z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42ca887e-bd6a-333b-9e59-7b7894359d24</vt:lpwstr>
  </property>
  <property fmtid="{D5CDD505-2E9C-101B-9397-08002B2CF9AE}" pid="24" name="Mendeley Citation Style_1">
    <vt:lpwstr>http://www.zotero.org/styles/apa</vt:lpwstr>
  </property>
</Properties>
</file>