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9109A" w14:textId="77777777" w:rsidR="00E21962" w:rsidRPr="00E21962" w:rsidRDefault="00E21962" w:rsidP="00E21962">
      <w:pPr>
        <w:spacing w:line="480" w:lineRule="auto"/>
        <w:ind w:hanging="360"/>
        <w:contextualSpacing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Toc19231913"/>
      <w:r w:rsidRPr="00E21962">
        <w:rPr>
          <w:rFonts w:ascii="Times New Roman" w:eastAsia="SimSun" w:hAnsi="Times New Roman" w:cs="Times New Roman"/>
          <w:b/>
          <w:sz w:val="24"/>
          <w:szCs w:val="24"/>
        </w:rPr>
        <w:t>BAB III</w:t>
      </w:r>
      <w:bookmarkEnd w:id="0"/>
    </w:p>
    <w:p w14:paraId="442EDB88" w14:textId="77777777" w:rsidR="00E21962" w:rsidRPr="00E21962" w:rsidRDefault="00E21962" w:rsidP="00E21962">
      <w:pPr>
        <w:spacing w:line="72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21962">
        <w:rPr>
          <w:rFonts w:ascii="Times New Roman" w:eastAsia="SimSun" w:hAnsi="Times New Roman" w:cs="Times New Roman"/>
          <w:b/>
          <w:bCs/>
          <w:sz w:val="24"/>
          <w:szCs w:val="24"/>
        </w:rPr>
        <w:t>ANALISIS SISTEM YANG BERJALAN</w:t>
      </w:r>
    </w:p>
    <w:p w14:paraId="54A8C659" w14:textId="77777777" w:rsidR="00E21962" w:rsidRPr="00E21962" w:rsidRDefault="00E21962" w:rsidP="00E21962">
      <w:pPr>
        <w:pStyle w:val="Heading2"/>
      </w:pPr>
      <w:bookmarkStart w:id="1" w:name="_Toc19231914"/>
      <w:proofErr w:type="spellStart"/>
      <w:r w:rsidRPr="00E21962">
        <w:t>Gambaran</w:t>
      </w:r>
      <w:proofErr w:type="spellEnd"/>
      <w:r w:rsidRPr="00E21962">
        <w:t xml:space="preserve"> </w:t>
      </w:r>
      <w:proofErr w:type="spellStart"/>
      <w:r w:rsidRPr="00E21962">
        <w:t>Umum</w:t>
      </w:r>
      <w:proofErr w:type="spellEnd"/>
      <w:r w:rsidRPr="00E21962">
        <w:t xml:space="preserve"> </w:t>
      </w:r>
      <w:proofErr w:type="spellStart"/>
      <w:r w:rsidRPr="00E21962">
        <w:t>Objek</w:t>
      </w:r>
      <w:proofErr w:type="spellEnd"/>
      <w:r w:rsidRPr="00E21962">
        <w:t xml:space="preserve"> </w:t>
      </w:r>
      <w:proofErr w:type="spellStart"/>
      <w:r w:rsidRPr="00E21962">
        <w:t>Penelitian</w:t>
      </w:r>
      <w:bookmarkEnd w:id="1"/>
      <w:proofErr w:type="spellEnd"/>
    </w:p>
    <w:p w14:paraId="69CE2B48" w14:textId="77777777" w:rsidR="00E21962" w:rsidRPr="00E21962" w:rsidRDefault="00E21962" w:rsidP="00E21962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Objek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dipilih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penulis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departemen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21962">
        <w:rPr>
          <w:rFonts w:ascii="Times New Roman" w:eastAsia="SimSun" w:hAnsi="Times New Roman" w:cs="Times New Roman"/>
          <w:bCs/>
          <w:i/>
          <w:sz w:val="24"/>
          <w:szCs w:val="24"/>
        </w:rPr>
        <w:t>Information and Communication Technologies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(ICT)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Institut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Informatika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Kwik Kian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Gie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Sejak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dibentuknya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departemen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ICT pada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Institut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Informatika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Kwik Kian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Gie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belum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pernah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dijalankan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audit internal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terkait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penggunaan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institusi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Selama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proses audit internal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dijalankan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hanyalah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berupa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21962">
        <w:rPr>
          <w:rFonts w:ascii="Times New Roman" w:eastAsia="SimSun" w:hAnsi="Times New Roman" w:cs="Times New Roman"/>
          <w:bCs/>
          <w:i/>
          <w:sz w:val="24"/>
          <w:szCs w:val="24"/>
        </w:rPr>
        <w:t>assessment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mengenai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realisasi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Rencana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Kerja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Semester (RKS)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dibuat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diawal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semester. Proses audit internal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setiap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akhir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semester oleh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tim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Lembaga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Penjamin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Mutu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(LPM).</w:t>
      </w:r>
    </w:p>
    <w:p w14:paraId="255F5907" w14:textId="77777777" w:rsidR="00E21962" w:rsidRPr="00E21962" w:rsidRDefault="00E21962" w:rsidP="00E21962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Departemen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ICT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merupakan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bagian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kecil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institusi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memiliki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dampak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cukup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besar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perkembangan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institusi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terutama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di era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globalisasi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saat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dimana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sebagai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sarana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penunjang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kegiatan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belajar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maupun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kegiatan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manajerial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institusi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Departemen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ICT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merupakan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satu-satunya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pihak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bertanggung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jawab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atas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segala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penggunaan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infrastruktur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jaringan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Institut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Informatika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Kwik Kian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Gie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55E71C49" w14:textId="77777777" w:rsidR="00E21962" w:rsidRPr="00E21962" w:rsidRDefault="00E21962" w:rsidP="00E21962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21962">
        <w:rPr>
          <w:rFonts w:ascii="Times New Roman" w:eastAsia="SimSun" w:hAnsi="Times New Roman" w:cs="Times New Roman"/>
          <w:bCs/>
          <w:sz w:val="24"/>
          <w:szCs w:val="24"/>
        </w:rPr>
        <w:br w:type="page"/>
      </w:r>
    </w:p>
    <w:p w14:paraId="1E3505F2" w14:textId="77777777" w:rsidR="00E21962" w:rsidRPr="00E21962" w:rsidRDefault="00E21962" w:rsidP="00E21962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lastRenderedPageBreak/>
        <w:t>Penerapan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infrastruktur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dijalankan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departemen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ICT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Institut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Informatika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Kwik Kian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Gie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ialah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:</w:t>
      </w:r>
    </w:p>
    <w:p w14:paraId="7331DE31" w14:textId="77777777" w:rsidR="00E21962" w:rsidRPr="00E21962" w:rsidRDefault="00E21962" w:rsidP="00E21962">
      <w:pPr>
        <w:numPr>
          <w:ilvl w:val="2"/>
          <w:numId w:val="2"/>
        </w:numPr>
        <w:spacing w:line="480" w:lineRule="auto"/>
        <w:ind w:left="1080" w:hanging="720"/>
        <w:contextualSpacing/>
        <w:jc w:val="both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Penggunaan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komputer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di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tiap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kelas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presensi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mahasiswa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dosen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5B25F05D" w14:textId="77777777" w:rsidR="00E21962" w:rsidRPr="00E21962" w:rsidRDefault="00E21962" w:rsidP="00E21962">
      <w:pPr>
        <w:numPr>
          <w:ilvl w:val="2"/>
          <w:numId w:val="2"/>
        </w:numPr>
        <w:spacing w:line="480" w:lineRule="auto"/>
        <w:ind w:left="1080" w:hanging="720"/>
        <w:contextualSpacing/>
        <w:jc w:val="both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Sarana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laboratorium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komputer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terdiri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2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ruangan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berkapasitas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50 orang dan 2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ruangan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berkapasitas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30 orang;</w:t>
      </w:r>
    </w:p>
    <w:p w14:paraId="598315A5" w14:textId="77777777" w:rsidR="00E21962" w:rsidRPr="00E21962" w:rsidRDefault="00E21962" w:rsidP="00E21962">
      <w:pPr>
        <w:numPr>
          <w:ilvl w:val="2"/>
          <w:numId w:val="2"/>
        </w:numPr>
        <w:spacing w:line="480" w:lineRule="auto"/>
        <w:ind w:left="1080" w:hanging="720"/>
        <w:contextualSpacing/>
        <w:jc w:val="both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Laboratorium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jaringan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mata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kuliah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jaringan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komputer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14E2506F" w14:textId="77777777" w:rsidR="00E21962" w:rsidRPr="00E21962" w:rsidRDefault="00E21962" w:rsidP="00E21962">
      <w:pPr>
        <w:numPr>
          <w:ilvl w:val="2"/>
          <w:numId w:val="2"/>
        </w:numPr>
        <w:spacing w:line="480" w:lineRule="auto"/>
        <w:ind w:left="1080" w:hanging="720"/>
        <w:contextualSpacing/>
        <w:jc w:val="both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Penggunaan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komputer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bagi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administrasi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mahasiswa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dosen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karyawan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lainnya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49345E9B" w14:textId="77777777" w:rsidR="00E21962" w:rsidRPr="00E21962" w:rsidRDefault="00E21962" w:rsidP="00E21962">
      <w:pPr>
        <w:numPr>
          <w:ilvl w:val="2"/>
          <w:numId w:val="2"/>
        </w:numPr>
        <w:spacing w:line="480" w:lineRule="auto"/>
        <w:ind w:left="1080" w:hanging="720"/>
        <w:contextualSpacing/>
        <w:jc w:val="both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Portal </w:t>
      </w:r>
      <w:r w:rsidRPr="00E21962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Student Self Service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(SSS)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diakses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setiap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mahasiswa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791E478E" w14:textId="77777777" w:rsidR="00E21962" w:rsidRPr="00E21962" w:rsidRDefault="00E21962" w:rsidP="00E21962">
      <w:pPr>
        <w:numPr>
          <w:ilvl w:val="2"/>
          <w:numId w:val="2"/>
        </w:numPr>
        <w:spacing w:line="480" w:lineRule="auto"/>
        <w:ind w:left="1080" w:hanging="720"/>
        <w:contextualSpacing/>
        <w:jc w:val="both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r w:rsidRPr="00E21962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Integrated Academic Portal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(IAP)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Ketua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Program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Studi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dosen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, dan staff;</w:t>
      </w:r>
    </w:p>
    <w:p w14:paraId="19AC1E54" w14:textId="77777777" w:rsidR="00E21962" w:rsidRPr="00E21962" w:rsidRDefault="00E21962" w:rsidP="00E21962">
      <w:pPr>
        <w:numPr>
          <w:ilvl w:val="2"/>
          <w:numId w:val="2"/>
        </w:numPr>
        <w:spacing w:line="480" w:lineRule="auto"/>
        <w:ind w:left="1080" w:hanging="720"/>
        <w:contextualSpacing/>
        <w:jc w:val="both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Hotspot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Institusi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mahasiswa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dosen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karyawan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7B144D36" w14:textId="77777777" w:rsidR="00E21962" w:rsidRPr="00E21962" w:rsidRDefault="00E21962" w:rsidP="00E21962">
      <w:pPr>
        <w:numPr>
          <w:ilvl w:val="2"/>
          <w:numId w:val="2"/>
        </w:numPr>
        <w:spacing w:line="480" w:lineRule="auto"/>
        <w:ind w:left="1080" w:hanging="720"/>
        <w:contextualSpacing/>
        <w:jc w:val="both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Pembayaran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/</w:t>
      </w:r>
      <w:r w:rsidRPr="00E21962">
        <w:rPr>
          <w:rFonts w:ascii="Times New Roman" w:eastAsia="SimSun" w:hAnsi="Times New Roman" w:cs="Times New Roman"/>
          <w:bCs/>
          <w:i/>
          <w:sz w:val="24"/>
          <w:szCs w:val="24"/>
        </w:rPr>
        <w:t>Accounting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institusi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54E30282" w14:textId="77777777" w:rsidR="00E21962" w:rsidRPr="00E21962" w:rsidRDefault="00E21962" w:rsidP="00E21962">
      <w:pPr>
        <w:numPr>
          <w:ilvl w:val="2"/>
          <w:numId w:val="2"/>
        </w:numPr>
        <w:spacing w:line="480" w:lineRule="auto"/>
        <w:ind w:left="1080" w:hanging="720"/>
        <w:contextualSpacing/>
        <w:jc w:val="both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Ruang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Server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menghubungkan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seluruh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ada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di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institusi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23E412AA" w14:textId="77777777" w:rsidR="00E21962" w:rsidRPr="00E21962" w:rsidRDefault="00E21962" w:rsidP="00E21962">
      <w:pPr>
        <w:pStyle w:val="Heading2"/>
      </w:pPr>
      <w:bookmarkStart w:id="2" w:name="_Toc19231915"/>
      <w:proofErr w:type="spellStart"/>
      <w:r w:rsidRPr="00E21962">
        <w:t>Analisis</w:t>
      </w:r>
      <w:proofErr w:type="spellEnd"/>
      <w:r w:rsidRPr="00E21962">
        <w:t xml:space="preserve"> </w:t>
      </w:r>
      <w:proofErr w:type="spellStart"/>
      <w:r w:rsidRPr="00E21962">
        <w:t>Sistem</w:t>
      </w:r>
      <w:proofErr w:type="spellEnd"/>
      <w:r w:rsidRPr="00E21962">
        <w:t xml:space="preserve"> </w:t>
      </w:r>
      <w:proofErr w:type="spellStart"/>
      <w:r w:rsidRPr="00E21962">
        <w:t>Berjalan</w:t>
      </w:r>
      <w:bookmarkEnd w:id="2"/>
      <w:proofErr w:type="spellEnd"/>
    </w:p>
    <w:p w14:paraId="7FACCAA3" w14:textId="77777777" w:rsidR="00E21962" w:rsidRPr="00E21962" w:rsidRDefault="00E21962" w:rsidP="00E21962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Proses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penilaian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audit internal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selama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pihak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Lembaga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Penjamin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Mutu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(LPM)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kepada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departemen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ICT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ialah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penilaian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berdasarkan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susunan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Rencana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Kerja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Semester (RKS)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dibuat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Kepala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ICT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diawal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Semester.</w:t>
      </w:r>
    </w:p>
    <w:p w14:paraId="22E6C8FA" w14:textId="77777777" w:rsidR="00E21962" w:rsidRPr="00E21962" w:rsidRDefault="00E21962" w:rsidP="00E21962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Pada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saat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awal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semester,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departemen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ICT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membuat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Rencana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Kerja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Semester (RKS) </w:t>
      </w:r>
      <w:r w:rsidRPr="00E21962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(Lampiran 1)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kemudian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diserahkan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kedapa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pihak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LPM.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Rancangan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RKS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disusun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harus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direalisasikan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selama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1 (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satu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) semester.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Kemudian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diakhir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semester,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pihak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LPM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audit internal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terkait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rancangan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RKS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direncanakan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departemen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ICT.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Apabila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rancangan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RKS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disusun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tidak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terealisasikan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secara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lastRenderedPageBreak/>
        <w:t>keseluruhan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sebagaimana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tercantum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Laporan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Realisasi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RKS </w:t>
      </w:r>
      <w:r w:rsidRPr="00E21962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(Lampiran 2)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maka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penilaian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diberikan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pihak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LPM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kepada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departemen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ICT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menjadi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buruk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Departemen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ICT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mendapatkan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arahan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pihak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LPM,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apabila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rancangan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RKS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tidak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berjalan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sesuai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rencana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0AB8D8BE" w14:textId="77777777" w:rsidR="00E21962" w:rsidRPr="00E21962" w:rsidRDefault="00E21962" w:rsidP="00E21962">
      <w:pPr>
        <w:pStyle w:val="Heading2"/>
      </w:pPr>
      <w:bookmarkStart w:id="3" w:name="_Toc19231916"/>
      <w:proofErr w:type="spellStart"/>
      <w:r w:rsidRPr="00E21962">
        <w:t>Metodologi</w:t>
      </w:r>
      <w:proofErr w:type="spellEnd"/>
      <w:r w:rsidRPr="00E21962">
        <w:t xml:space="preserve"> </w:t>
      </w:r>
      <w:proofErr w:type="spellStart"/>
      <w:r w:rsidRPr="00E21962">
        <w:t>Penelitian</w:t>
      </w:r>
      <w:bookmarkEnd w:id="3"/>
      <w:proofErr w:type="spellEnd"/>
    </w:p>
    <w:p w14:paraId="705FB428" w14:textId="77777777" w:rsidR="00E21962" w:rsidRPr="00E21962" w:rsidRDefault="00E21962" w:rsidP="00E21962">
      <w:pPr>
        <w:numPr>
          <w:ilvl w:val="2"/>
          <w:numId w:val="6"/>
        </w:numPr>
        <w:spacing w:line="480" w:lineRule="auto"/>
        <w:contextualSpacing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219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Teknik </w:t>
      </w:r>
      <w:proofErr w:type="spellStart"/>
      <w:r w:rsidRPr="00E21962">
        <w:rPr>
          <w:rFonts w:ascii="Times New Roman" w:eastAsiaTheme="minorEastAsia" w:hAnsi="Times New Roman" w:cs="Times New Roman"/>
          <w:bCs/>
          <w:sz w:val="24"/>
          <w:szCs w:val="24"/>
        </w:rPr>
        <w:t>Pengumpulan</w:t>
      </w:r>
      <w:proofErr w:type="spellEnd"/>
      <w:r w:rsidRPr="00E219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Data</w:t>
      </w:r>
    </w:p>
    <w:p w14:paraId="228F5925" w14:textId="77777777" w:rsidR="00E21962" w:rsidRPr="00E21962" w:rsidRDefault="00E21962" w:rsidP="00E21962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Metode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pengumpulan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data-data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penulisan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sebagai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berikut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:</w:t>
      </w:r>
    </w:p>
    <w:p w14:paraId="705BA898" w14:textId="77777777" w:rsidR="00E21962" w:rsidRPr="00E21962" w:rsidRDefault="00E21962" w:rsidP="00E21962">
      <w:pPr>
        <w:pStyle w:val="Heading4"/>
        <w:rPr>
          <w:rFonts w:eastAsia="SimSun"/>
        </w:rPr>
      </w:pPr>
      <w:proofErr w:type="spellStart"/>
      <w:r w:rsidRPr="00E21962">
        <w:rPr>
          <w:rFonts w:eastAsia="SimSun"/>
        </w:rPr>
        <w:t>Studi</w:t>
      </w:r>
      <w:proofErr w:type="spellEnd"/>
      <w:r w:rsidRPr="00E21962">
        <w:rPr>
          <w:rFonts w:eastAsia="SimSun"/>
        </w:rPr>
        <w:t xml:space="preserve"> </w:t>
      </w:r>
      <w:proofErr w:type="spellStart"/>
      <w:r w:rsidRPr="00E21962">
        <w:rPr>
          <w:rFonts w:eastAsia="SimSun"/>
        </w:rPr>
        <w:t>kepustakaan</w:t>
      </w:r>
      <w:proofErr w:type="spellEnd"/>
    </w:p>
    <w:p w14:paraId="075FCC5A" w14:textId="77777777" w:rsidR="00E21962" w:rsidRPr="00E21962" w:rsidRDefault="00E21962" w:rsidP="00E21962">
      <w:pPr>
        <w:spacing w:line="480" w:lineRule="auto"/>
        <w:ind w:left="135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mengumpulkan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data-data,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sumber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bahan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diperoleh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buku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artikel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terkait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COBIT, </w:t>
      </w:r>
      <w:r w:rsidRPr="00E21962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IT Governance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Audit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dan Audit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serta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metode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012F595D" w14:textId="77777777" w:rsidR="00E21962" w:rsidRPr="00E21962" w:rsidRDefault="00E21962" w:rsidP="00E21962">
      <w:pPr>
        <w:pStyle w:val="Heading4"/>
        <w:rPr>
          <w:rFonts w:eastAsia="SimSun"/>
        </w:rPr>
      </w:pPr>
      <w:proofErr w:type="spellStart"/>
      <w:r w:rsidRPr="00E21962">
        <w:rPr>
          <w:rFonts w:eastAsia="SimSun"/>
        </w:rPr>
        <w:t>Studi</w:t>
      </w:r>
      <w:proofErr w:type="spellEnd"/>
      <w:r w:rsidRPr="00E21962">
        <w:rPr>
          <w:rFonts w:eastAsia="SimSun"/>
        </w:rPr>
        <w:t xml:space="preserve"> </w:t>
      </w:r>
      <w:proofErr w:type="spellStart"/>
      <w:r w:rsidRPr="00E21962">
        <w:rPr>
          <w:rFonts w:eastAsia="SimSun"/>
        </w:rPr>
        <w:t>Dokumen</w:t>
      </w:r>
      <w:proofErr w:type="spellEnd"/>
    </w:p>
    <w:p w14:paraId="1083EEE6" w14:textId="77777777" w:rsidR="00E21962" w:rsidRPr="00E21962" w:rsidRDefault="00E21962" w:rsidP="00E21962">
      <w:pPr>
        <w:spacing w:line="480" w:lineRule="auto"/>
        <w:ind w:left="135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mendapatkan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secara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langsung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objek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Data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sekunder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diambil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merupakan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berupa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Rencana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Kerja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Semester,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Realisasi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Rencana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Kerja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Semester,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Dokumentasi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Struktur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Organisasi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Wewenang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3070A42E" w14:textId="77777777" w:rsidR="00E21962" w:rsidRPr="00E21962" w:rsidRDefault="00E21962" w:rsidP="00E21962">
      <w:pPr>
        <w:pStyle w:val="Heading4"/>
        <w:rPr>
          <w:rFonts w:eastAsia="SimSun"/>
        </w:rPr>
      </w:pPr>
      <w:r w:rsidRPr="00E21962">
        <w:rPr>
          <w:rFonts w:eastAsia="SimSun"/>
        </w:rPr>
        <w:t>Wawancara</w:t>
      </w:r>
    </w:p>
    <w:p w14:paraId="6C5747A5" w14:textId="77777777" w:rsidR="00E21962" w:rsidRPr="00E21962" w:rsidRDefault="00E21962" w:rsidP="00E21962">
      <w:pPr>
        <w:spacing w:line="480" w:lineRule="auto"/>
        <w:ind w:left="135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Teknik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pengumpulan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lainnya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tanya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jawab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terkait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dan data-data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dibutuhkan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Proses wawancara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didefinisikan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r w:rsidRPr="00E21962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Project </w:t>
      </w:r>
      <w:proofErr w:type="spellStart"/>
      <w:r w:rsidRPr="00E21962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Definiton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terdapat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r w:rsidRPr="00E21962">
        <w:rPr>
          <w:rFonts w:ascii="Times New Roman" w:eastAsia="SimSun" w:hAnsi="Times New Roman" w:cs="Times New Roman"/>
          <w:b/>
          <w:bCs/>
          <w:sz w:val="24"/>
          <w:szCs w:val="24"/>
        </w:rPr>
        <w:t>Lampiran 8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lastRenderedPageBreak/>
        <w:t xml:space="preserve">Wawancara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baik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bertemu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langsung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maupun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melalui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surel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dikarenakan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kesibukan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mobilitas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tinggi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narasumber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Narasumber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diwawancarai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merupakan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21962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stakeholder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pemangku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kepentingan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terhadap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proses tata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TI pada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Institut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Informatika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Kwik Kian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Gie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ditetapkan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21962">
        <w:rPr>
          <w:rFonts w:ascii="Times New Roman" w:eastAsia="SimSun" w:hAnsi="Times New Roman" w:cs="Times New Roman"/>
          <w:b/>
          <w:bCs/>
          <w:sz w:val="24"/>
          <w:szCs w:val="24"/>
        </w:rPr>
        <w:t>Lampiran 6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Wawancara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tiap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proses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berada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pada domain </w:t>
      </w:r>
      <w:r w:rsidRPr="00E21962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Acquire and Implement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mulai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domain AI 1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hingga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domain AI7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dijelaskan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r w:rsidRPr="00E21962">
        <w:rPr>
          <w:rFonts w:ascii="Times New Roman" w:eastAsia="SimSun" w:hAnsi="Times New Roman" w:cs="Times New Roman"/>
          <w:b/>
          <w:bCs/>
          <w:sz w:val="24"/>
          <w:szCs w:val="24"/>
        </w:rPr>
        <w:t>Lampiran 9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pengukuran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21962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maturity level,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penulis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menggunakan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pertanyaan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tertutup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dimana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responden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menjawab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sesuai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pertanyaan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diberikan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Responden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pertanyaan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diberikan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ditentukan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berdasarkan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tabel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RACI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ditentukan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terkait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aktivitas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dijalankan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r w:rsidRPr="00E21962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stakeholder 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memiliki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kepentingan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r w:rsidRPr="00E21962">
        <w:rPr>
          <w:rFonts w:ascii="Times New Roman" w:eastAsia="SimSun" w:hAnsi="Times New Roman" w:cs="Times New Roman"/>
          <w:b/>
          <w:bCs/>
          <w:sz w:val="24"/>
          <w:szCs w:val="24"/>
        </w:rPr>
        <w:t>Lampiran 7</w:t>
      </w:r>
      <w:r w:rsidRPr="00E21962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E21962">
        <w:rPr>
          <w:rFonts w:ascii="Times New Roman" w:eastAsia="SimSun" w:hAnsi="Times New Roman" w:cs="Times New Roman"/>
          <w:i/>
          <w:iCs/>
          <w:sz w:val="24"/>
          <w:szCs w:val="24"/>
        </w:rPr>
        <w:t>stakeholder</w:t>
      </w:r>
      <w:r w:rsidRPr="00E21962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sz w:val="24"/>
          <w:szCs w:val="24"/>
        </w:rPr>
        <w:t>diwawancara</w:t>
      </w:r>
      <w:proofErr w:type="spellEnd"/>
      <w:r w:rsidRPr="00E2196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 w:rsidRPr="00E2196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E2196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sz w:val="24"/>
          <w:szCs w:val="24"/>
        </w:rPr>
        <w:t>ini</w:t>
      </w:r>
      <w:proofErr w:type="spellEnd"/>
      <w:r w:rsidRPr="00E2196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sz w:val="24"/>
          <w:szCs w:val="24"/>
        </w:rPr>
        <w:t>ialah</w:t>
      </w:r>
      <w:proofErr w:type="spellEnd"/>
      <w:r w:rsidRPr="00E2196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E21962">
        <w:rPr>
          <w:rFonts w:ascii="Times New Roman" w:eastAsia="SimSun" w:hAnsi="Times New Roman" w:cs="Times New Roman"/>
          <w:i/>
          <w:iCs/>
          <w:sz w:val="24"/>
          <w:szCs w:val="24"/>
        </w:rPr>
        <w:t>stakeholder</w:t>
      </w:r>
      <w:r w:rsidRPr="00E21962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sz w:val="24"/>
          <w:szCs w:val="24"/>
        </w:rPr>
        <w:t>berkepentingan</w:t>
      </w:r>
      <w:proofErr w:type="spellEnd"/>
      <w:r w:rsidRPr="00E2196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 w:rsidRPr="00E2196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sz w:val="24"/>
          <w:szCs w:val="24"/>
        </w:rPr>
        <w:t>bidang</w:t>
      </w:r>
      <w:proofErr w:type="spellEnd"/>
      <w:r w:rsidRPr="00E2196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sz w:val="24"/>
          <w:szCs w:val="24"/>
        </w:rPr>
        <w:t>teknologi</w:t>
      </w:r>
      <w:proofErr w:type="spellEnd"/>
      <w:r w:rsidRPr="00E2196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sz w:val="24"/>
          <w:szCs w:val="24"/>
        </w:rPr>
        <w:t>informasi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Pertanyaan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diberikan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merupakan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pertanyaan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dikembangkan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berdasarkan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kerangka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kerja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COBIT 4.1 domain</w:t>
      </w:r>
      <w:r w:rsidRPr="00E21962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 Acquire and Implement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Daftar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pertanyaan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diajukan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dilihat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r w:rsidRPr="00E21962">
        <w:rPr>
          <w:rFonts w:ascii="Times New Roman" w:eastAsia="SimSun" w:hAnsi="Times New Roman" w:cs="Times New Roman"/>
          <w:b/>
          <w:bCs/>
          <w:sz w:val="24"/>
          <w:szCs w:val="24"/>
        </w:rPr>
        <w:t>Lampiran 3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6B647FB6" w14:textId="77777777" w:rsidR="00E21962" w:rsidRPr="00E21962" w:rsidRDefault="00E21962" w:rsidP="00E21962">
      <w:pPr>
        <w:pStyle w:val="Heading4"/>
        <w:rPr>
          <w:rFonts w:eastAsia="SimSun"/>
        </w:rPr>
      </w:pPr>
      <w:proofErr w:type="spellStart"/>
      <w:r w:rsidRPr="00E21962">
        <w:rPr>
          <w:rFonts w:eastAsia="SimSun"/>
        </w:rPr>
        <w:t>Observasi</w:t>
      </w:r>
      <w:proofErr w:type="spellEnd"/>
    </w:p>
    <w:p w14:paraId="0984479B" w14:textId="77777777" w:rsidR="00E21962" w:rsidRPr="00E21962" w:rsidRDefault="00E21962" w:rsidP="00E21962">
      <w:pPr>
        <w:spacing w:line="480" w:lineRule="auto"/>
        <w:ind w:left="135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Penulis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pengamatan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secara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langsung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lingkungan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objek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proses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penilaian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berjalan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dan proses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pelaksanaan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tugas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objek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Observasi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merupakan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observasi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langsung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obyek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32BBBABC" w14:textId="77777777" w:rsidR="00E21962" w:rsidRPr="00E21962" w:rsidRDefault="00E21962" w:rsidP="00E21962">
      <w:pPr>
        <w:spacing w:line="480" w:lineRule="auto"/>
        <w:ind w:left="135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Tabel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3.1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menunjukkan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daftar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pengamatan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selama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observasi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:</w:t>
      </w:r>
    </w:p>
    <w:p w14:paraId="66F78554" w14:textId="2B5F20E8" w:rsidR="00E21962" w:rsidRPr="00E21962" w:rsidRDefault="00E21962" w:rsidP="00E21962">
      <w:pPr>
        <w:keepNext/>
        <w:spacing w:after="200" w:line="240" w:lineRule="auto"/>
        <w:ind w:left="1440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bookmarkStart w:id="4" w:name="_Toc19231945"/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Tabel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3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instrText xml:space="preserve"> SEQ Tabel \* ARABIC \s 1 </w:instrTex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SimSun" w:hAnsi="Times New Roman" w:cs="Times New Roman"/>
          <w:bCs/>
          <w:noProof/>
          <w:sz w:val="24"/>
          <w:szCs w:val="24"/>
        </w:rPr>
        <w:t>1</w:t>
      </w:r>
      <w:r w:rsidRPr="00E21962">
        <w:rPr>
          <w:rFonts w:ascii="Times New Roman" w:eastAsia="SimSun" w:hAnsi="Times New Roman" w:cs="Times New Roman"/>
          <w:bCs/>
          <w:noProof/>
          <w:sz w:val="24"/>
          <w:szCs w:val="24"/>
        </w:rPr>
        <w:fldChar w:fldCharType="end"/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Daftar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Objek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Pengamatan</w:t>
      </w:r>
      <w:bookmarkEnd w:id="4"/>
      <w:proofErr w:type="spellEnd"/>
    </w:p>
    <w:tbl>
      <w:tblPr>
        <w:tblStyle w:val="TableGrid"/>
        <w:tblW w:w="4237" w:type="pct"/>
        <w:jc w:val="center"/>
        <w:tblLook w:val="04A0" w:firstRow="1" w:lastRow="0" w:firstColumn="1" w:lastColumn="0" w:noHBand="0" w:noVBand="1"/>
      </w:tblPr>
      <w:tblGrid>
        <w:gridCol w:w="747"/>
        <w:gridCol w:w="6942"/>
      </w:tblGrid>
      <w:tr w:rsidR="00E21962" w:rsidRPr="00E21962" w14:paraId="14E4E964" w14:textId="77777777" w:rsidTr="00E21962">
        <w:trPr>
          <w:jc w:val="center"/>
        </w:trPr>
        <w:tc>
          <w:tcPr>
            <w:tcW w:w="486" w:type="pct"/>
            <w:vAlign w:val="center"/>
          </w:tcPr>
          <w:p w14:paraId="40C2C8D9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r w:rsidRPr="00E21962">
              <w:t>No</w:t>
            </w:r>
          </w:p>
        </w:tc>
        <w:tc>
          <w:tcPr>
            <w:tcW w:w="4514" w:type="pct"/>
            <w:vAlign w:val="center"/>
          </w:tcPr>
          <w:p w14:paraId="0BA004CD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r w:rsidRPr="00E21962">
              <w:t xml:space="preserve">Daftar </w:t>
            </w:r>
            <w:proofErr w:type="spellStart"/>
            <w:r w:rsidRPr="00E21962">
              <w:t>Objek</w:t>
            </w:r>
            <w:proofErr w:type="spellEnd"/>
            <w:r w:rsidRPr="00E21962">
              <w:t xml:space="preserve"> </w:t>
            </w:r>
            <w:proofErr w:type="spellStart"/>
            <w:r w:rsidRPr="00E21962">
              <w:t>Pengamatan</w:t>
            </w:r>
            <w:proofErr w:type="spellEnd"/>
          </w:p>
        </w:tc>
      </w:tr>
      <w:tr w:rsidR="00E21962" w:rsidRPr="00E21962" w14:paraId="2673ECE6" w14:textId="77777777" w:rsidTr="00E21962">
        <w:trPr>
          <w:jc w:val="center"/>
        </w:trPr>
        <w:tc>
          <w:tcPr>
            <w:tcW w:w="486" w:type="pct"/>
            <w:vAlign w:val="center"/>
          </w:tcPr>
          <w:p w14:paraId="2CDA6EA8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r w:rsidRPr="00E21962">
              <w:lastRenderedPageBreak/>
              <w:t>1</w:t>
            </w:r>
          </w:p>
        </w:tc>
        <w:tc>
          <w:tcPr>
            <w:tcW w:w="4514" w:type="pct"/>
            <w:vAlign w:val="center"/>
          </w:tcPr>
          <w:p w14:paraId="52D3E7E4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proofErr w:type="spellStart"/>
            <w:r w:rsidRPr="00E21962">
              <w:t>Dokumentasi</w:t>
            </w:r>
            <w:proofErr w:type="spellEnd"/>
            <w:r w:rsidRPr="00E21962">
              <w:t xml:space="preserve"> </w:t>
            </w:r>
            <w:proofErr w:type="spellStart"/>
            <w:r w:rsidRPr="00E21962">
              <w:t>Instalasi</w:t>
            </w:r>
            <w:proofErr w:type="spellEnd"/>
          </w:p>
        </w:tc>
      </w:tr>
      <w:tr w:rsidR="00E21962" w:rsidRPr="00E21962" w14:paraId="3D97EA70" w14:textId="77777777" w:rsidTr="00E21962">
        <w:trPr>
          <w:jc w:val="center"/>
        </w:trPr>
        <w:tc>
          <w:tcPr>
            <w:tcW w:w="486" w:type="pct"/>
            <w:vAlign w:val="center"/>
          </w:tcPr>
          <w:p w14:paraId="4853E994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r w:rsidRPr="00E21962">
              <w:t>2</w:t>
            </w:r>
          </w:p>
        </w:tc>
        <w:tc>
          <w:tcPr>
            <w:tcW w:w="4514" w:type="pct"/>
            <w:vAlign w:val="center"/>
          </w:tcPr>
          <w:p w14:paraId="5634AB2E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proofErr w:type="spellStart"/>
            <w:r w:rsidRPr="00E21962">
              <w:t>Dokumentasi</w:t>
            </w:r>
            <w:proofErr w:type="spellEnd"/>
            <w:r w:rsidRPr="00E21962">
              <w:t xml:space="preserve"> </w:t>
            </w:r>
            <w:proofErr w:type="spellStart"/>
            <w:r w:rsidRPr="00E21962">
              <w:t>Topologi</w:t>
            </w:r>
            <w:proofErr w:type="spellEnd"/>
          </w:p>
        </w:tc>
      </w:tr>
      <w:tr w:rsidR="00E21962" w:rsidRPr="00E21962" w14:paraId="1DB79A3B" w14:textId="77777777" w:rsidTr="00E21962">
        <w:trPr>
          <w:jc w:val="center"/>
        </w:trPr>
        <w:tc>
          <w:tcPr>
            <w:tcW w:w="486" w:type="pct"/>
            <w:vAlign w:val="center"/>
          </w:tcPr>
          <w:p w14:paraId="0809A5A7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r w:rsidRPr="00E21962">
              <w:t>3</w:t>
            </w:r>
          </w:p>
        </w:tc>
        <w:tc>
          <w:tcPr>
            <w:tcW w:w="4514" w:type="pct"/>
            <w:vAlign w:val="center"/>
          </w:tcPr>
          <w:p w14:paraId="7524BEC6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proofErr w:type="spellStart"/>
            <w:r w:rsidRPr="00E21962">
              <w:t>Dokumentasi</w:t>
            </w:r>
            <w:proofErr w:type="spellEnd"/>
            <w:r w:rsidRPr="00E21962">
              <w:t xml:space="preserve"> </w:t>
            </w:r>
            <w:proofErr w:type="spellStart"/>
            <w:r w:rsidRPr="00E21962">
              <w:t>Pemeliharaan</w:t>
            </w:r>
            <w:proofErr w:type="spellEnd"/>
          </w:p>
        </w:tc>
      </w:tr>
      <w:tr w:rsidR="00E21962" w:rsidRPr="00E21962" w14:paraId="3BDC5595" w14:textId="77777777" w:rsidTr="00E21962">
        <w:trPr>
          <w:jc w:val="center"/>
        </w:trPr>
        <w:tc>
          <w:tcPr>
            <w:tcW w:w="486" w:type="pct"/>
            <w:vAlign w:val="center"/>
          </w:tcPr>
          <w:p w14:paraId="27A49D48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r w:rsidRPr="00E21962">
              <w:t>4</w:t>
            </w:r>
          </w:p>
        </w:tc>
        <w:tc>
          <w:tcPr>
            <w:tcW w:w="4514" w:type="pct"/>
            <w:vAlign w:val="center"/>
          </w:tcPr>
          <w:p w14:paraId="71329072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proofErr w:type="spellStart"/>
            <w:r w:rsidRPr="00E21962">
              <w:t>Dokumentasi</w:t>
            </w:r>
            <w:proofErr w:type="spellEnd"/>
            <w:r w:rsidRPr="00E21962">
              <w:t xml:space="preserve"> </w:t>
            </w:r>
            <w:proofErr w:type="spellStart"/>
            <w:r w:rsidRPr="00E21962">
              <w:t>Penggunaan</w:t>
            </w:r>
            <w:proofErr w:type="spellEnd"/>
          </w:p>
        </w:tc>
      </w:tr>
      <w:tr w:rsidR="00E21962" w:rsidRPr="00E21962" w14:paraId="06940630" w14:textId="77777777" w:rsidTr="00E21962">
        <w:trPr>
          <w:jc w:val="center"/>
        </w:trPr>
        <w:tc>
          <w:tcPr>
            <w:tcW w:w="486" w:type="pct"/>
            <w:vAlign w:val="center"/>
          </w:tcPr>
          <w:p w14:paraId="0ECC0BD3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r w:rsidRPr="00E21962">
              <w:t>5</w:t>
            </w:r>
          </w:p>
        </w:tc>
        <w:tc>
          <w:tcPr>
            <w:tcW w:w="4514" w:type="pct"/>
            <w:vAlign w:val="center"/>
          </w:tcPr>
          <w:p w14:paraId="44EE5733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r w:rsidRPr="00E21962">
              <w:t xml:space="preserve">Proses </w:t>
            </w:r>
            <w:proofErr w:type="spellStart"/>
            <w:r w:rsidRPr="00E21962">
              <w:t>Pemeliharaan</w:t>
            </w:r>
            <w:proofErr w:type="spellEnd"/>
          </w:p>
        </w:tc>
      </w:tr>
      <w:tr w:rsidR="00E21962" w:rsidRPr="00E21962" w14:paraId="2F0CF69B" w14:textId="77777777" w:rsidTr="00E21962">
        <w:trPr>
          <w:jc w:val="center"/>
        </w:trPr>
        <w:tc>
          <w:tcPr>
            <w:tcW w:w="486" w:type="pct"/>
            <w:vAlign w:val="center"/>
          </w:tcPr>
          <w:p w14:paraId="77BE1DED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r w:rsidRPr="00E21962">
              <w:t>6</w:t>
            </w:r>
          </w:p>
        </w:tc>
        <w:tc>
          <w:tcPr>
            <w:tcW w:w="4514" w:type="pct"/>
            <w:vAlign w:val="center"/>
          </w:tcPr>
          <w:p w14:paraId="538EF9AB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r w:rsidRPr="00E21962">
              <w:t xml:space="preserve">Proses </w:t>
            </w:r>
            <w:proofErr w:type="spellStart"/>
            <w:r w:rsidRPr="00E21962">
              <w:t>Pengembangan</w:t>
            </w:r>
            <w:proofErr w:type="spellEnd"/>
          </w:p>
        </w:tc>
      </w:tr>
      <w:tr w:rsidR="00E21962" w:rsidRPr="00E21962" w14:paraId="29480B17" w14:textId="77777777" w:rsidTr="00E21962">
        <w:trPr>
          <w:jc w:val="center"/>
        </w:trPr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1F5D57DA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r w:rsidRPr="00E21962">
              <w:t>7</w:t>
            </w:r>
          </w:p>
        </w:tc>
        <w:tc>
          <w:tcPr>
            <w:tcW w:w="4514" w:type="pct"/>
            <w:tcBorders>
              <w:bottom w:val="single" w:sz="4" w:space="0" w:color="auto"/>
            </w:tcBorders>
            <w:vAlign w:val="center"/>
          </w:tcPr>
          <w:p w14:paraId="5AFFFADE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r w:rsidRPr="00E21962">
              <w:t xml:space="preserve">Proses </w:t>
            </w:r>
            <w:proofErr w:type="spellStart"/>
            <w:r w:rsidRPr="00E21962">
              <w:t>Instalasi</w:t>
            </w:r>
            <w:proofErr w:type="spellEnd"/>
          </w:p>
        </w:tc>
      </w:tr>
      <w:tr w:rsidR="00E21962" w:rsidRPr="00E21962" w14:paraId="7E50CE05" w14:textId="77777777" w:rsidTr="00E21962">
        <w:trPr>
          <w:jc w:val="center"/>
        </w:trPr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4BDE2F2C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r w:rsidRPr="00E21962">
              <w:t>8</w:t>
            </w:r>
          </w:p>
        </w:tc>
        <w:tc>
          <w:tcPr>
            <w:tcW w:w="4514" w:type="pct"/>
            <w:tcBorders>
              <w:bottom w:val="single" w:sz="4" w:space="0" w:color="auto"/>
            </w:tcBorders>
            <w:vAlign w:val="center"/>
          </w:tcPr>
          <w:p w14:paraId="25C47F35" w14:textId="77777777" w:rsidR="00E21962" w:rsidRPr="00E21962" w:rsidRDefault="00E21962" w:rsidP="00E21962">
            <w:pPr>
              <w:spacing w:line="480" w:lineRule="auto"/>
              <w:contextualSpacing/>
              <w:jc w:val="center"/>
            </w:pPr>
            <w:r w:rsidRPr="00E21962">
              <w:t xml:space="preserve">Proses </w:t>
            </w:r>
            <w:proofErr w:type="spellStart"/>
            <w:r w:rsidRPr="00E21962">
              <w:t>Penanganan</w:t>
            </w:r>
            <w:proofErr w:type="spellEnd"/>
            <w:r w:rsidRPr="00E21962">
              <w:t xml:space="preserve"> </w:t>
            </w:r>
            <w:proofErr w:type="spellStart"/>
            <w:r w:rsidRPr="00E21962">
              <w:t>Masalah</w:t>
            </w:r>
            <w:proofErr w:type="spellEnd"/>
          </w:p>
        </w:tc>
      </w:tr>
    </w:tbl>
    <w:p w14:paraId="7CFC97BD" w14:textId="77777777" w:rsidR="00E21962" w:rsidRPr="00E21962" w:rsidRDefault="00E21962" w:rsidP="00E21962">
      <w:pPr>
        <w:spacing w:line="480" w:lineRule="auto"/>
        <w:ind w:left="720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Sumber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: Hasil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Olahan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Penulis</w:t>
      </w:r>
      <w:proofErr w:type="spellEnd"/>
    </w:p>
    <w:p w14:paraId="01562CAB" w14:textId="77777777" w:rsidR="00E21962" w:rsidRPr="00E21962" w:rsidRDefault="00E21962" w:rsidP="00E21962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Data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dikumpulkan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berupa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studi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dokumen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wawancara,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observasi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diuji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kredibilitas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datanya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triangulasi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teknik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pengumpulan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Triangulasi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teknik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menguji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kredibilitas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dikumpulkan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memastikan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semua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dikumpulkan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merupakan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benar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mencocokkan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wawancara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observasi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dokumentasi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kuisioner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61FC4B19" w14:textId="77777777" w:rsidR="00E21962" w:rsidRPr="00E21962" w:rsidRDefault="00E21962" w:rsidP="00E21962">
      <w:pPr>
        <w:pStyle w:val="Heading3"/>
      </w:pPr>
      <w:r w:rsidRPr="00E21962">
        <w:t xml:space="preserve">Teknik </w:t>
      </w:r>
      <w:proofErr w:type="spellStart"/>
      <w:r w:rsidRPr="00E21962">
        <w:t>Analisis</w:t>
      </w:r>
      <w:proofErr w:type="spellEnd"/>
      <w:r w:rsidRPr="00E21962">
        <w:t xml:space="preserve"> Data</w:t>
      </w:r>
    </w:p>
    <w:p w14:paraId="26D9FA04" w14:textId="77777777" w:rsidR="00E21962" w:rsidRPr="00E21962" w:rsidRDefault="00E21962" w:rsidP="00E21962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Penilitian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dimulai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studi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literatur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guna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mengetahui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teori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–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teori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serta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pembuatan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instrumen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penilaian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mengumpulkan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</w:t>
      </w:r>
      <w:r w:rsidRPr="00E21962">
        <w:rPr>
          <w:rFonts w:ascii="Times New Roman" w:eastAsia="SimSun" w:hAnsi="Times New Roman" w:cs="Times New Roman"/>
          <w:bCs/>
          <w:i/>
          <w:sz w:val="24"/>
          <w:szCs w:val="24"/>
        </w:rPr>
        <w:t>assessment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Terdapat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dua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buah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jenis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yaitu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primer dan data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sekunder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Data primer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diambil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wawancara,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sedangkan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sekunder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diambil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studi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lapangan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didapat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Kepala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ICT dan LPM.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Penulis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menggunakan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metode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kualitatif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menarik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kesimpulan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wawancara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dikumpulkan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analisis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studi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dokumen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dikumpulkan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</w:p>
    <w:p w14:paraId="13593B08" w14:textId="77777777" w:rsidR="00E21962" w:rsidRPr="00E21962" w:rsidRDefault="00E21962" w:rsidP="00E21962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21962">
        <w:rPr>
          <w:rFonts w:ascii="Times New Roman" w:eastAsia="SimSun" w:hAnsi="Times New Roman" w:cs="Times New Roman"/>
          <w:bCs/>
          <w:sz w:val="24"/>
          <w:szCs w:val="24"/>
        </w:rPr>
        <w:lastRenderedPageBreak/>
        <w:t xml:space="preserve">Teknik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analisis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penulis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ialah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reduksi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wawancara,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mengambil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hal-hal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pokok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diperlukan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terkait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pertanyaan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wawancara. Setelah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reduksi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penulis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penyajian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wawancara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bentuk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tabel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guna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menyimpulkan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wawancara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diambil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beberapa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narasumber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berbeda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. Setelah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penyajian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berupa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tabel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data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wawancara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ditarik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kesimpulan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mengenai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kematangannya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perbandingan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antara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wawancara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disajikan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standar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21962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maturity level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dimiliki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oleh COBIT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versi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4.1.</w:t>
      </w:r>
    </w:p>
    <w:p w14:paraId="613A51A2" w14:textId="77777777" w:rsidR="00E21962" w:rsidRPr="00E21962" w:rsidRDefault="00E21962" w:rsidP="00E21962">
      <w:pPr>
        <w:pStyle w:val="Heading3"/>
      </w:pPr>
      <w:bookmarkStart w:id="5" w:name="_GoBack"/>
      <w:bookmarkEnd w:id="5"/>
      <w:r w:rsidRPr="00E21962">
        <w:t xml:space="preserve">Teknik </w:t>
      </w:r>
      <w:proofErr w:type="spellStart"/>
      <w:r w:rsidRPr="00E21962">
        <w:t>Pengukuran</w:t>
      </w:r>
      <w:proofErr w:type="spellEnd"/>
      <w:r w:rsidRPr="00E21962">
        <w:t xml:space="preserve"> Data</w:t>
      </w:r>
    </w:p>
    <w:p w14:paraId="6C588562" w14:textId="155AA8BE" w:rsidR="00076FE6" w:rsidRPr="00E21962" w:rsidRDefault="00E21962" w:rsidP="00E21962">
      <w:pPr>
        <w:spacing w:line="480" w:lineRule="auto"/>
        <w:ind w:left="720"/>
        <w:jc w:val="both"/>
        <w:rPr>
          <w:rFonts w:ascii="Times New Roman" w:hAnsi="Times New Roman" w:cs="Times New Roman"/>
        </w:rPr>
      </w:pP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Setelah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analisis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terhadap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data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didapatkan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wawancara,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observasi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studi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dokumen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selanjutnya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analisis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diukur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kematangannya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r w:rsidRPr="00E21962">
        <w:rPr>
          <w:rFonts w:ascii="Times New Roman" w:eastAsia="SimSun" w:hAnsi="Times New Roman" w:cs="Times New Roman"/>
          <w:bCs/>
          <w:i/>
          <w:sz w:val="24"/>
          <w:szCs w:val="24"/>
        </w:rPr>
        <w:t>Maturity Level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)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menggunakan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skala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penilaian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kematangan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ditetapkan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r w:rsidRPr="00E21962">
        <w:rPr>
          <w:rFonts w:ascii="Times New Roman" w:eastAsia="SimSun" w:hAnsi="Times New Roman" w:cs="Times New Roman"/>
          <w:bCs/>
          <w:i/>
          <w:sz w:val="24"/>
          <w:szCs w:val="24"/>
        </w:rPr>
        <w:t>The Information Systems Audit and Control Association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(ISACA).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Pengukuran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ialah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membandingkan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wawancara dan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observasi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terhadap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skala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kematangan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tiap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sub domain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domain </w:t>
      </w:r>
      <w:r w:rsidRPr="00E21962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Acquire and Implement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ditetapkan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r w:rsidRPr="00E21962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IT Governance Institute</w:t>
      </w:r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dokumen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COBIT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versi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4.1.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Pengukuran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wawancara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disajikan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bentuk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tabel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memudahkan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penulis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analisis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serta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pembaca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memahami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analisis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21962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21962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sectPr w:rsidR="00076FE6" w:rsidRPr="00E21962" w:rsidSect="00E21962">
      <w:footerReference w:type="default" r:id="rId7"/>
      <w:pgSz w:w="11906" w:h="16838" w:code="9"/>
      <w:pgMar w:top="1699" w:right="1411" w:bottom="1411" w:left="1411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DB67" w14:textId="77777777" w:rsidR="00E21962" w:rsidRDefault="00E21962" w:rsidP="00E21962">
      <w:pPr>
        <w:spacing w:after="0" w:line="240" w:lineRule="auto"/>
      </w:pPr>
      <w:r>
        <w:separator/>
      </w:r>
    </w:p>
  </w:endnote>
  <w:endnote w:type="continuationSeparator" w:id="0">
    <w:p w14:paraId="169FCD4C" w14:textId="77777777" w:rsidR="00E21962" w:rsidRDefault="00E21962" w:rsidP="00E2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223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7A98E" w14:textId="0175FA85" w:rsidR="00E21962" w:rsidRDefault="00E219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583F5D" w14:textId="77777777" w:rsidR="00E21962" w:rsidRDefault="00E21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A6B38" w14:textId="77777777" w:rsidR="00E21962" w:rsidRDefault="00E21962" w:rsidP="00E21962">
      <w:pPr>
        <w:spacing w:after="0" w:line="240" w:lineRule="auto"/>
      </w:pPr>
      <w:r>
        <w:separator/>
      </w:r>
    </w:p>
  </w:footnote>
  <w:footnote w:type="continuationSeparator" w:id="0">
    <w:p w14:paraId="112543CE" w14:textId="77777777" w:rsidR="00E21962" w:rsidRDefault="00E21962" w:rsidP="00E2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3D2B"/>
    <w:multiLevelType w:val="hybridMultilevel"/>
    <w:tmpl w:val="E0966404"/>
    <w:lvl w:ilvl="0" w:tplc="7E9ED0C4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26E6"/>
    <w:multiLevelType w:val="multilevel"/>
    <w:tmpl w:val="9B745C7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B11760E"/>
    <w:multiLevelType w:val="multilevel"/>
    <w:tmpl w:val="402ADE9C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43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64D73C0"/>
    <w:multiLevelType w:val="multilevel"/>
    <w:tmpl w:val="D29A180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62"/>
    <w:rsid w:val="00076FE6"/>
    <w:rsid w:val="000E55D5"/>
    <w:rsid w:val="00132778"/>
    <w:rsid w:val="003314CD"/>
    <w:rsid w:val="00424800"/>
    <w:rsid w:val="00546528"/>
    <w:rsid w:val="00730C56"/>
    <w:rsid w:val="007705B7"/>
    <w:rsid w:val="007B0DEB"/>
    <w:rsid w:val="00A65C96"/>
    <w:rsid w:val="00BC5DDA"/>
    <w:rsid w:val="00C20B39"/>
    <w:rsid w:val="00D4675F"/>
    <w:rsid w:val="00D7143B"/>
    <w:rsid w:val="00E2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65FF"/>
  <w15:chartTrackingRefBased/>
  <w15:docId w15:val="{E8CD5DE5-0351-403A-A46D-0EF51A3D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21962"/>
    <w:pPr>
      <w:numPr>
        <w:numId w:val="1"/>
      </w:numPr>
      <w:spacing w:line="720" w:lineRule="auto"/>
      <w:ind w:left="0"/>
      <w:jc w:val="center"/>
      <w:outlineLvl w:val="0"/>
    </w:pPr>
    <w:rPr>
      <w:rFonts w:ascii="Times New Roman" w:eastAsia="SimSu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21962"/>
    <w:pPr>
      <w:numPr>
        <w:numId w:val="3"/>
      </w:numPr>
      <w:tabs>
        <w:tab w:val="num" w:pos="360"/>
      </w:tabs>
      <w:spacing w:before="480" w:line="480" w:lineRule="auto"/>
      <w:ind w:left="0" w:firstLine="0"/>
      <w:jc w:val="both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962"/>
    <w:pPr>
      <w:numPr>
        <w:ilvl w:val="2"/>
        <w:numId w:val="4"/>
      </w:numPr>
      <w:spacing w:line="480" w:lineRule="auto"/>
      <w:contextualSpacing/>
      <w:jc w:val="both"/>
      <w:outlineLvl w:val="2"/>
    </w:pPr>
    <w:rPr>
      <w:rFonts w:ascii="Times New Roman" w:eastAsiaTheme="minorEastAsia" w:hAnsi="Times New Roman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962"/>
    <w:pPr>
      <w:numPr>
        <w:ilvl w:val="3"/>
        <w:numId w:val="1"/>
      </w:numPr>
      <w:spacing w:line="480" w:lineRule="auto"/>
      <w:contextualSpacing/>
      <w:outlineLvl w:val="3"/>
    </w:pPr>
    <w:rPr>
      <w:rFonts w:ascii="Times New Roman" w:eastAsiaTheme="minorEastAsia" w:hAnsi="Times New Roman" w:cs="Times New Roman"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962"/>
    <w:rPr>
      <w:rFonts w:ascii="Times New Roman" w:eastAsia="SimSu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962"/>
    <w:rPr>
      <w:rFonts w:ascii="Times New Roman" w:eastAsia="SimSu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1962"/>
    <w:rPr>
      <w:rFonts w:ascii="Times New Roman" w:eastAsiaTheme="minorEastAsia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1962"/>
    <w:rPr>
      <w:rFonts w:ascii="Times New Roman" w:eastAsiaTheme="minorEastAsia" w:hAnsi="Times New Roman" w:cs="Times New Roman"/>
      <w:bCs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E21962"/>
    <w:pPr>
      <w:spacing w:after="0" w:line="240" w:lineRule="auto"/>
    </w:pPr>
    <w:rPr>
      <w:rFonts w:ascii="Times New Roman" w:eastAsia="SimSun" w:hAnsi="Times New Roman" w:cs="Times New Roman"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62"/>
  </w:style>
  <w:style w:type="paragraph" w:styleId="Footer">
    <w:name w:val="footer"/>
    <w:basedOn w:val="Normal"/>
    <w:link w:val="FooterChar"/>
    <w:uiPriority w:val="99"/>
    <w:unhideWhenUsed/>
    <w:rsid w:val="00E2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angelica</dc:creator>
  <cp:keywords/>
  <dc:description/>
  <cp:lastModifiedBy>abigail angelica</cp:lastModifiedBy>
  <cp:revision>1</cp:revision>
  <dcterms:created xsi:type="dcterms:W3CDTF">2019-09-12T19:40:00Z</dcterms:created>
  <dcterms:modified xsi:type="dcterms:W3CDTF">2019-09-12T19:44:00Z</dcterms:modified>
</cp:coreProperties>
</file>