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7E" w:rsidRDefault="00BD2F7E" w:rsidP="00BD2F7E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8115570"/>
      <w:r>
        <w:rPr>
          <w:rFonts w:ascii="Times New Roman" w:hAnsi="Times New Roman" w:cs="Times New Roman"/>
          <w:b/>
          <w:color w:val="000000" w:themeColor="text1"/>
          <w:sz w:val="24"/>
        </w:rPr>
        <w:t>ABSTRAK</w:t>
      </w:r>
      <w:bookmarkEnd w:id="0"/>
    </w:p>
    <w:p w:rsidR="00BD2F7E" w:rsidRPr="00D17113" w:rsidRDefault="00BD2F7E" w:rsidP="00BD2F7E">
      <w:pPr>
        <w:spacing w:after="0" w:line="276" w:lineRule="auto"/>
      </w:pPr>
    </w:p>
    <w:p w:rsidR="00BD2F7E" w:rsidRDefault="00BD2F7E" w:rsidP="00BD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31150573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– 2017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Hanif Ismail, S.E.,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2F7E" w:rsidRDefault="00BD2F7E" w:rsidP="00BD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F7E" w:rsidRPr="00E007E5" w:rsidRDefault="00BD2F7E" w:rsidP="00BD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id="1" w:name="_Hlk8122719"/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596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6D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61596D">
        <w:rPr>
          <w:rFonts w:ascii="Times New Roman" w:hAnsi="Times New Roman" w:cs="Times New Roman"/>
          <w:sz w:val="24"/>
          <w:szCs w:val="24"/>
        </w:rPr>
        <w:t xml:space="preserve"> dan investor</w:t>
      </w:r>
      <w:bookmarkEnd w:id="1"/>
      <w:r w:rsidRPr="0061596D">
        <w:rPr>
          <w:rFonts w:ascii="Times New Roman" w:hAnsi="Times New Roman" w:cs="Times New Roman"/>
          <w:sz w:val="24"/>
          <w:szCs w:val="24"/>
        </w:rPr>
        <w:t>.</w:t>
      </w:r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</w:t>
      </w:r>
      <w:r w:rsidRPr="00B95148">
        <w:rPr>
          <w:rFonts w:ascii="Times New Roman" w:hAnsi="Times New Roman" w:cs="Times New Roman"/>
          <w:sz w:val="24"/>
          <w:szCs w:val="28"/>
        </w:rPr>
        <w:t>anajer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akan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berupaya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menggunakan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beberapa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kebijakan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akuntansi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agar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laba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terlihat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semenarik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mungkin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mencapai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tujuan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95148">
        <w:rPr>
          <w:rFonts w:ascii="Times New Roman" w:hAnsi="Times New Roman" w:cs="Times New Roman"/>
          <w:sz w:val="24"/>
          <w:szCs w:val="28"/>
        </w:rPr>
        <w:t>tertentu</w:t>
      </w:r>
      <w:proofErr w:type="spellEnd"/>
      <w:r w:rsidRPr="00B95148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8"/>
        </w:rPr>
        <w:t>karena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bookmarkStart w:id="2" w:name="_Hlk8122998"/>
      <w:proofErr w:type="spellStart"/>
      <w:r>
        <w:rPr>
          <w:rFonts w:ascii="Times New Roman" w:hAnsi="Times New Roman" w:cs="Times New Roman"/>
          <w:sz w:val="24"/>
          <w:szCs w:val="28"/>
        </w:rPr>
        <w:t>tujuan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adalah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ukuran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laba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apakah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komite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8"/>
        </w:rPr>
        <w:t>mampu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memoderasi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8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laba</w:t>
      </w:r>
      <w:bookmarkEnd w:id="2"/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agensi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kepentingan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timbulnya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keberlangsungan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F7E" w:rsidRDefault="00BD2F7E" w:rsidP="00BD2F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pada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2015 -2017.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F263A">
        <w:rPr>
          <w:rFonts w:ascii="Times New Roman" w:hAnsi="Times New Roman" w:cs="Times New Roman"/>
          <w:i/>
          <w:sz w:val="24"/>
        </w:rPr>
        <w:t>purposive sampling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r w:rsidRPr="00F26830">
        <w:rPr>
          <w:rFonts w:ascii="Times New Roman" w:hAnsi="Times New Roman" w:cs="Times New Roman"/>
          <w:i/>
          <w:sz w:val="24"/>
        </w:rPr>
        <w:t>Moderated Regression Analysis</w:t>
      </w:r>
      <w:r>
        <w:rPr>
          <w:rFonts w:ascii="Times New Roman" w:hAnsi="Times New Roman" w:cs="Times New Roman"/>
          <w:i/>
          <w:sz w:val="24"/>
        </w:rPr>
        <w:t>.</w:t>
      </w:r>
    </w:p>
    <w:p w:rsidR="00BD2F7E" w:rsidRDefault="00BD2F7E" w:rsidP="00BD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id="3" w:name="_Hlk8123412"/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bookmarkEnd w:id="3"/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</w:rPr>
        <w:t>moderasi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</w:rPr>
        <w:t>moderasi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2F7E" w:rsidRDefault="00BD2F7E" w:rsidP="00BD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meminimalisir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manajamen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kepentingan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pribadi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D2F7E" w:rsidRDefault="00BD2F7E" w:rsidP="00BD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2F7E" w:rsidRDefault="00BD2F7E" w:rsidP="00BD2F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1B2" w:rsidRPr="00BD2F7E" w:rsidRDefault="00BD2F7E" w:rsidP="00BD2F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4" w:name="_Hlk8124015"/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Asimetri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</w:t>
      </w:r>
      <w:bookmarkStart w:id="5" w:name="_GoBack"/>
      <w:bookmarkEnd w:id="4"/>
      <w:bookmarkEnd w:id="5"/>
    </w:p>
    <w:sectPr w:rsidR="008C01B2" w:rsidRPr="00BD2F7E" w:rsidSect="00A862D8">
      <w:type w:val="continuous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7E"/>
    <w:rsid w:val="008C01B2"/>
    <w:rsid w:val="00A862D8"/>
    <w:rsid w:val="00B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4795"/>
  <w15:chartTrackingRefBased/>
  <w15:docId w15:val="{17D949DC-73B5-478A-BF45-74987AE5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7E"/>
  </w:style>
  <w:style w:type="paragraph" w:styleId="Heading1">
    <w:name w:val="heading 1"/>
    <w:basedOn w:val="Normal"/>
    <w:next w:val="Normal"/>
    <w:link w:val="Heading1Char"/>
    <w:uiPriority w:val="9"/>
    <w:qFormat/>
    <w:rsid w:val="00BD2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F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2019-05-13T03:43:00Z</dcterms:created>
  <dcterms:modified xsi:type="dcterms:W3CDTF">2019-05-13T03:44:00Z</dcterms:modified>
</cp:coreProperties>
</file>