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AA" w:rsidRDefault="008D6CAA" w:rsidP="008D6CA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TABEL</w:t>
      </w:r>
    </w:p>
    <w:p w:rsidR="008D6CAA" w:rsidRDefault="008D6CAA" w:rsidP="008D6CAA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8D6CAA" w:rsidRDefault="008D6CAA" w:rsidP="008D6CAA">
      <w:pPr>
        <w:tabs>
          <w:tab w:val="left" w:leader="dot" w:pos="2520"/>
          <w:tab w:val="left" w:leader="dot" w:pos="8460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KRL </w:t>
      </w:r>
      <w:proofErr w:type="spellStart"/>
      <w:r>
        <w:rPr>
          <w:rFonts w:ascii="Times New Roman" w:hAnsi="Times New Roman" w:cs="Times New Roman"/>
          <w:sz w:val="24"/>
          <w:szCs w:val="24"/>
        </w:rPr>
        <w:t>Jabodetabek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2013-2017 (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Orang)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6CAA" w:rsidRPr="00FB4468" w:rsidRDefault="008D6CAA" w:rsidP="008D6CAA">
      <w:pPr>
        <w:tabs>
          <w:tab w:val="left" w:leader="dot" w:pos="8352"/>
        </w:tabs>
        <w:spacing w:line="36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Pengaruh Kualitas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8D6CAA" w:rsidRDefault="008D6CAA" w:rsidP="008D6CAA">
      <w:pPr>
        <w:tabs>
          <w:tab w:val="left" w:leader="dot" w:pos="8352"/>
        </w:tabs>
        <w:spacing w:line="36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D6CAA" w:rsidRPr="00FB4468" w:rsidRDefault="008D6CAA" w:rsidP="008D6CAA">
      <w:pPr>
        <w:tabs>
          <w:tab w:val="left" w:leader="dot" w:pos="8352"/>
        </w:tabs>
        <w:spacing w:line="360" w:lineRule="auto"/>
        <w:ind w:left="990" w:hanging="99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i/>
          <w:sz w:val="24"/>
          <w:szCs w:val="24"/>
        </w:rPr>
        <w:t>Impact of Service Quality, Price and Brand On Loyalty with the</w:t>
      </w:r>
    </w:p>
    <w:p w:rsidR="008D6CAA" w:rsidRDefault="008D6CAA" w:rsidP="008D6CAA">
      <w:pPr>
        <w:tabs>
          <w:tab w:val="left" w:leader="dot" w:pos="8352"/>
        </w:tabs>
        <w:spacing w:line="36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Mediation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Custo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Satisfaction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Expres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Java 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D6CAA" w:rsidRPr="00FB4468" w:rsidRDefault="008D6CAA" w:rsidP="008D6CAA">
      <w:pPr>
        <w:tabs>
          <w:tab w:val="left" w:leader="dot" w:pos="8352"/>
        </w:tabs>
        <w:spacing w:line="36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Pengaruh Kualitas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A" w:rsidRDefault="008D6CAA" w:rsidP="008D6CAA">
      <w:pPr>
        <w:tabs>
          <w:tab w:val="left" w:leader="dot" w:pos="8352"/>
        </w:tabs>
        <w:spacing w:line="36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Service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8D6CAA" w:rsidRPr="001526A6" w:rsidRDefault="008D6CAA" w:rsidP="008D6CAA">
      <w:pPr>
        <w:tabs>
          <w:tab w:val="left" w:leader="dot" w:pos="8352"/>
        </w:tabs>
        <w:spacing w:line="360" w:lineRule="auto"/>
        <w:ind w:left="990" w:hanging="99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 </w:t>
      </w:r>
      <w:r>
        <w:rPr>
          <w:rFonts w:ascii="Times New Roman" w:hAnsi="Times New Roman" w:cs="Times New Roman"/>
          <w:i/>
          <w:sz w:val="24"/>
          <w:szCs w:val="24"/>
        </w:rPr>
        <w:t>Service Quality, Satisfaction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 Customer Loyalty in</w:t>
      </w:r>
    </w:p>
    <w:p w:rsidR="008D6CAA" w:rsidRDefault="008D6CAA" w:rsidP="008D6CAA">
      <w:pPr>
        <w:tabs>
          <w:tab w:val="left" w:leader="dot" w:pos="8352"/>
        </w:tabs>
        <w:spacing w:line="36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Full-Service Domestic Airline in Thailand 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D6CAA" w:rsidRPr="00FB4468" w:rsidRDefault="008D6CAA" w:rsidP="008D6CAA">
      <w:pPr>
        <w:tabs>
          <w:tab w:val="left" w:leader="dot" w:pos="8352"/>
        </w:tabs>
        <w:spacing w:line="36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 Pengaruh Kualitas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Kualitas Produk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</w:p>
    <w:p w:rsidR="008D6CAA" w:rsidRDefault="008D6CAA" w:rsidP="008D6CAA">
      <w:pPr>
        <w:tabs>
          <w:tab w:val="left" w:leader="dot" w:pos="8352"/>
        </w:tabs>
        <w:spacing w:line="36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 Garden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D6CAA" w:rsidRPr="004B2F4B" w:rsidRDefault="008D6CAA" w:rsidP="008D6CAA">
      <w:pPr>
        <w:tabs>
          <w:tab w:val="left" w:leader="dot" w:pos="8352"/>
        </w:tabs>
        <w:spacing w:line="360" w:lineRule="auto"/>
        <w:ind w:left="990" w:hanging="99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 </w:t>
      </w:r>
      <w:r>
        <w:rPr>
          <w:rFonts w:ascii="Times New Roman" w:hAnsi="Times New Roman" w:cs="Times New Roman"/>
          <w:i/>
          <w:sz w:val="24"/>
          <w:szCs w:val="24"/>
        </w:rPr>
        <w:t>The effect of Perception Quality/Price of Service on Satisfaction</w:t>
      </w:r>
    </w:p>
    <w:p w:rsidR="008D6CAA" w:rsidRDefault="008D6CAA" w:rsidP="008D6CAA">
      <w:pPr>
        <w:tabs>
          <w:tab w:val="left" w:leader="dot" w:pos="8352"/>
        </w:tabs>
        <w:spacing w:line="36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and Loyalty Algerians Customers Evidence Study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Tukish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Airlines 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D6CAA" w:rsidRDefault="008D6CAA" w:rsidP="008D6CAA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Variabel Kualitas Layanan................................................................................33</w:t>
      </w:r>
    </w:p>
    <w:p w:rsidR="008D6CAA" w:rsidRPr="00E12DE4" w:rsidRDefault="008D6CAA" w:rsidP="008D6CAA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Variabel Harga..................................................................................................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8D6CAA" w:rsidRDefault="008D6CAA" w:rsidP="008D6CAA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Variabel Kepuasan Konsumen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8D6CAA" w:rsidRDefault="008D6CAA" w:rsidP="008D6CAA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3.4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Variabel Loyalitas Konsumen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8D6CAA" w:rsidRPr="0011660C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Outer Loading </w:t>
      </w:r>
      <w:r>
        <w:rPr>
          <w:rFonts w:ascii="Times New Roman" w:hAnsi="Times New Roman" w:cs="Times New Roman"/>
          <w:sz w:val="24"/>
          <w:szCs w:val="24"/>
        </w:rPr>
        <w:t xml:space="preserve">Kualitas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Outer Loading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Outer Loading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Outer Loading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Cross Loading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Goodness of Fit </w:t>
      </w:r>
      <w:r>
        <w:rPr>
          <w:rFonts w:ascii="Times New Roman" w:hAnsi="Times New Roman" w:cs="Times New Roman"/>
          <w:sz w:val="24"/>
          <w:szCs w:val="24"/>
        </w:rPr>
        <w:t>(R-</w:t>
      </w:r>
      <w:r>
        <w:rPr>
          <w:rFonts w:ascii="Times New Roman" w:hAnsi="Times New Roman" w:cs="Times New Roman"/>
          <w:i/>
          <w:sz w:val="24"/>
          <w:szCs w:val="24"/>
        </w:rPr>
        <w:t>Square)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 F-</w:t>
      </w:r>
      <w:r>
        <w:rPr>
          <w:rFonts w:ascii="Times New Roman" w:hAnsi="Times New Roman" w:cs="Times New Roman"/>
          <w:i/>
          <w:sz w:val="24"/>
          <w:szCs w:val="24"/>
        </w:rPr>
        <w:t>Square (Effect Size)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8D6CAA" w:rsidRDefault="008D6CAA" w:rsidP="008D6CAA">
      <w:pPr>
        <w:tabs>
          <w:tab w:val="left" w:leader="dot" w:pos="2520"/>
          <w:tab w:val="left" w:leader="dot" w:pos="8352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5A5EAC" w:rsidRDefault="008D6CAA">
      <w:bookmarkStart w:id="0" w:name="_GoBack"/>
      <w:bookmarkEnd w:id="0"/>
    </w:p>
    <w:sectPr w:rsidR="005A5EAC" w:rsidSect="008D6CAA">
      <w:footerReference w:type="even" r:id="rId6"/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AA" w:rsidRDefault="008D6CAA" w:rsidP="008D6CAA">
      <w:pPr>
        <w:spacing w:after="0" w:line="240" w:lineRule="auto"/>
      </w:pPr>
      <w:r>
        <w:separator/>
      </w:r>
    </w:p>
  </w:endnote>
  <w:endnote w:type="continuationSeparator" w:id="0">
    <w:p w:rsidR="008D6CAA" w:rsidRDefault="008D6CAA" w:rsidP="008D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AA" w:rsidRDefault="008D6CAA" w:rsidP="008D6CAA">
    <w:pPr>
      <w:pStyle w:val="Footer"/>
      <w:ind w:left="0"/>
      <w:jc w:val="center"/>
    </w:pPr>
    <w:r>
      <w:t>xi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AA" w:rsidRDefault="008D6CAA" w:rsidP="008D6CAA">
    <w:pPr>
      <w:pStyle w:val="Footer"/>
      <w:ind w:left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AA" w:rsidRDefault="008D6CAA" w:rsidP="008D6CAA">
    <w:pPr>
      <w:pStyle w:val="Footer"/>
      <w:ind w:left="0"/>
      <w:jc w:val="center"/>
    </w:pPr>
    <w: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AA" w:rsidRDefault="008D6CAA" w:rsidP="008D6CAA">
      <w:pPr>
        <w:spacing w:after="0" w:line="240" w:lineRule="auto"/>
      </w:pPr>
      <w:r>
        <w:separator/>
      </w:r>
    </w:p>
  </w:footnote>
  <w:footnote w:type="continuationSeparator" w:id="0">
    <w:p w:rsidR="008D6CAA" w:rsidRDefault="008D6CAA" w:rsidP="008D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AA"/>
    <w:rsid w:val="00115F9C"/>
    <w:rsid w:val="008D6CAA"/>
    <w:rsid w:val="00B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F646"/>
  <w15:chartTrackingRefBased/>
  <w15:docId w15:val="{1849316E-3209-49FF-82A2-F4B2679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AA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A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D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A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edelwise</dc:creator>
  <cp:keywords/>
  <dc:description/>
  <cp:lastModifiedBy>prisca edelwise</cp:lastModifiedBy>
  <cp:revision>1</cp:revision>
  <dcterms:created xsi:type="dcterms:W3CDTF">2019-03-24T16:25:00Z</dcterms:created>
  <dcterms:modified xsi:type="dcterms:W3CDTF">2019-03-24T16:27:00Z</dcterms:modified>
</cp:coreProperties>
</file>