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7C" w:rsidRPr="006B757C" w:rsidRDefault="006B757C" w:rsidP="006B757C">
      <w:pPr>
        <w:keepNext/>
        <w:keepLines/>
        <w:spacing w:before="480" w:after="0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  <w:bookmarkStart w:id="0" w:name="_Toc16845843"/>
      <w:bookmarkStart w:id="1" w:name="_GoBack"/>
      <w:r w:rsidRPr="006B7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>BAB V</w:t>
      </w:r>
      <w:bookmarkEnd w:id="0"/>
    </w:p>
    <w:p w:rsidR="006B757C" w:rsidRPr="006B757C" w:rsidRDefault="006B757C" w:rsidP="006B757C">
      <w:pPr>
        <w:keepNext/>
        <w:keepLines/>
        <w:spacing w:before="480" w:after="0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  <w:bookmarkStart w:id="2" w:name="_Toc16845844"/>
      <w:r w:rsidRPr="006B7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>KESIMPULAN DAN SARAN</w:t>
      </w:r>
      <w:bookmarkEnd w:id="2"/>
    </w:p>
    <w:p w:rsidR="006B757C" w:rsidRPr="006B757C" w:rsidRDefault="006B757C" w:rsidP="006B757C">
      <w:p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Pada bab akhir dalam penelitian ini, peneliti akan mengemukakan hasil akhir penelitian yang didapatkan setelah melakukan pengumpulan, pencatatan dan pengujian data-data perusahaan yang dibutuhkan.</w:t>
      </w:r>
    </w:p>
    <w:p w:rsidR="006B757C" w:rsidRPr="006B757C" w:rsidRDefault="006B757C" w:rsidP="006B757C">
      <w:p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Dibawah ini akan disajikan kesimpulan hasil dan saran. Peneliti berharap agar penelitian ini akan bermanfaat bagi penelitian selanjutnya serta bagi pihak-pihak yang  membutuhkan di kemudian hari.</w:t>
      </w:r>
    </w:p>
    <w:p w:rsidR="006B757C" w:rsidRPr="006B757C" w:rsidRDefault="006B757C" w:rsidP="006B757C">
      <w:pPr>
        <w:keepNext/>
        <w:keepLines/>
        <w:numPr>
          <w:ilvl w:val="0"/>
          <w:numId w:val="46"/>
        </w:numPr>
        <w:spacing w:before="200" w:after="0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  <w:bookmarkStart w:id="3" w:name="_Toc16845845"/>
      <w:r w:rsidRPr="006B7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>Kesimpulan</w:t>
      </w:r>
      <w:bookmarkEnd w:id="3"/>
      <w:r w:rsidRPr="006B7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</w:t>
      </w:r>
    </w:p>
    <w:p w:rsidR="006B757C" w:rsidRPr="006B757C" w:rsidRDefault="006B757C" w:rsidP="006B757C">
      <w:pPr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Berdasarkan hasil analisis yang telah dilakukan dalam penelitian, maka kesimpulan dari hasil penelitian ini adalah sebagai berikut :</w:t>
      </w:r>
    </w:p>
    <w:p w:rsidR="006B757C" w:rsidRPr="006B757C" w:rsidRDefault="006B757C" w:rsidP="006B757C">
      <w:pPr>
        <w:numPr>
          <w:ilvl w:val="0"/>
          <w:numId w:val="47"/>
        </w:numPr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Persistensi laba terbukti berpengaruh positif signifikan terhadap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6B757C" w:rsidRPr="006B757C" w:rsidRDefault="006B757C" w:rsidP="006B757C">
      <w:pPr>
        <w:numPr>
          <w:ilvl w:val="0"/>
          <w:numId w:val="47"/>
        </w:numPr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Peluang pertumbuhan terbukti berpengaruh negatif signifikan terhadap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6B757C" w:rsidRPr="006B757C" w:rsidRDefault="006B757C" w:rsidP="006B757C">
      <w:pPr>
        <w:numPr>
          <w:ilvl w:val="0"/>
          <w:numId w:val="47"/>
        </w:numPr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Struktur modal tidak terbukti berpengaruh signifikan terhadap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6B757C" w:rsidRPr="006B757C" w:rsidRDefault="006B757C" w:rsidP="006B757C">
      <w:pPr>
        <w:numPr>
          <w:ilvl w:val="0"/>
          <w:numId w:val="47"/>
        </w:numPr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Profitabilitas tidak terbukti berpengaruh signifikan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6B757C" w:rsidRPr="006B757C" w:rsidRDefault="006B757C" w:rsidP="006B757C">
      <w:pPr>
        <w:numPr>
          <w:ilvl w:val="0"/>
          <w:numId w:val="47"/>
        </w:numPr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Ukuran perusahaan tidak terbukti berpengaruh signifikan terhadap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6B757C" w:rsidRPr="006B757C" w:rsidRDefault="006B757C" w:rsidP="006B757C">
      <w:pPr>
        <w:keepNext/>
        <w:keepLines/>
        <w:numPr>
          <w:ilvl w:val="0"/>
          <w:numId w:val="46"/>
        </w:numPr>
        <w:spacing w:before="200" w:after="0"/>
        <w:ind w:left="426" w:hanging="42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</w:pPr>
      <w:bookmarkStart w:id="4" w:name="_Toc16845846"/>
      <w:r w:rsidRPr="006B7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/>
        </w:rPr>
        <w:t>Saran</w:t>
      </w:r>
      <w:bookmarkEnd w:id="4"/>
    </w:p>
    <w:p w:rsidR="006B757C" w:rsidRPr="006B757C" w:rsidRDefault="006B757C" w:rsidP="006B757C">
      <w:pPr>
        <w:ind w:left="426" w:firstLine="425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Berdasarkan kesimpulan dan hasil penelitian serta pembahasan yang dilakukan pada bab 4, penulis dapat memberikan saran sebagai berikut :</w:t>
      </w:r>
    </w:p>
    <w:p w:rsidR="006B757C" w:rsidRPr="006B757C" w:rsidRDefault="006B757C" w:rsidP="006B757C">
      <w:pPr>
        <w:numPr>
          <w:ilvl w:val="0"/>
          <w:numId w:val="48"/>
        </w:numPr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>Bagi investor.</w:t>
      </w:r>
    </w:p>
    <w:p w:rsidR="006B757C" w:rsidRPr="006B757C" w:rsidRDefault="006B757C" w:rsidP="006B757C">
      <w:pPr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Untuk menentukan keputusan investasi tentunya investor harus memilih terlebih dahulu untuk melakukan investasi jangka panjang untuk menghasilkan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return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berupa dividen atau investasi jangka pendek untuk menghasilkan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capital gain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Dalam menentukan pilihan investasinya, investor disarankan untuk memperhatikan faktor-faktor yang mempengaruhi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Nilai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yang besar menandakan bahwa respon pasar terhadap pengmuman informasi laba juga besar. Karena,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menggambarkan tentang respon pasar yaitu melalui kekuatan hubungan laba dengan perubahan harga pada suatu perusahaan. Jadi, para investor disarankan untuk berinvestasi pada perusahaan yang memiliki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tinggi.</w:t>
      </w:r>
    </w:p>
    <w:p w:rsidR="006B757C" w:rsidRPr="006B757C" w:rsidRDefault="006B757C" w:rsidP="006B757C">
      <w:pPr>
        <w:numPr>
          <w:ilvl w:val="0"/>
          <w:numId w:val="48"/>
        </w:numPr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Bagi pembaca / peneliti selanjutnya.</w:t>
      </w:r>
    </w:p>
    <w:p w:rsidR="006B757C" w:rsidRPr="006B757C" w:rsidRDefault="006B757C" w:rsidP="006B757C">
      <w:pPr>
        <w:ind w:left="851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Bagi para pembaca / peneliti selanjutnya disarankan untuk :</w:t>
      </w:r>
    </w:p>
    <w:p w:rsidR="006B757C" w:rsidRPr="006B757C" w:rsidRDefault="006B757C" w:rsidP="006B757C">
      <w:pPr>
        <w:numPr>
          <w:ilvl w:val="0"/>
          <w:numId w:val="49"/>
        </w:numPr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Menggunakan sampel yang lebih besar atau meneliti di sektor lain seperti properti, perbankan, perdagangan atau lainnya yang terdapat di Bursa Efek Indonesia ( BEI).</w:t>
      </w:r>
    </w:p>
    <w:p w:rsidR="006B757C" w:rsidRPr="006B757C" w:rsidRDefault="006B757C" w:rsidP="006B757C">
      <w:pPr>
        <w:numPr>
          <w:ilvl w:val="0"/>
          <w:numId w:val="49"/>
        </w:numPr>
        <w:tabs>
          <w:tab w:val="left" w:pos="1276"/>
        </w:tabs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>Dapat menggunakan rentang waktu yang lebih panjang untuk menghasilkan penelitian yang baik. Semakin panjang rantang waktu akan semakin baik hasil penelitiannya.</w:t>
      </w:r>
    </w:p>
    <w:p w:rsidR="006B757C" w:rsidRPr="006B757C" w:rsidRDefault="006B757C" w:rsidP="006B757C">
      <w:pPr>
        <w:numPr>
          <w:ilvl w:val="0"/>
          <w:numId w:val="49"/>
        </w:numPr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Diharapkan untuk menggunakan variabel lain yang mempengaruhi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earnings response coefficient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seperti kualitas auditor, konservatisme akuntansi, likuiditas,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corporate social responsibility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(CSR) dan yang lainnya.</w:t>
      </w:r>
    </w:p>
    <w:p w:rsidR="006B757C" w:rsidRPr="006B757C" w:rsidRDefault="006B757C" w:rsidP="006B757C">
      <w:pPr>
        <w:numPr>
          <w:ilvl w:val="0"/>
          <w:numId w:val="49"/>
        </w:numPr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Mengganti / mengubah proksi pengolahan data seperti profitabilitas menggunakan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return on equity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(ROE) dan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leverage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menggunakan </w:t>
      </w:r>
      <w:r w:rsidRPr="006B757C">
        <w:rPr>
          <w:rFonts w:ascii="Times New Roman" w:eastAsia="Calibri" w:hAnsi="Times New Roman" w:cs="Times New Roman"/>
          <w:i/>
          <w:sz w:val="24"/>
          <w:szCs w:val="24"/>
          <w:lang w:val="id-ID"/>
        </w:rPr>
        <w:t>debt to equity ratio</w:t>
      </w:r>
      <w:r w:rsidRPr="006B757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(DER) atau lain sebagainya.</w:t>
      </w:r>
    </w:p>
    <w:bookmarkEnd w:id="1"/>
    <w:p w:rsidR="002E4519" w:rsidRPr="006B757C" w:rsidRDefault="002E4519" w:rsidP="006B757C"/>
    <w:sectPr w:rsidR="002E4519" w:rsidRPr="006B757C" w:rsidSect="006B757C">
      <w:footerReference w:type="default" r:id="rId8"/>
      <w:pgSz w:w="11906" w:h="16838"/>
      <w:pgMar w:top="1418" w:right="1418" w:bottom="1418" w:left="1701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A0" w:rsidRDefault="00505FA0" w:rsidP="00651342">
      <w:pPr>
        <w:spacing w:after="0" w:line="240" w:lineRule="auto"/>
      </w:pPr>
      <w:r>
        <w:separator/>
      </w:r>
    </w:p>
  </w:endnote>
  <w:endnote w:type="continuationSeparator" w:id="0">
    <w:p w:rsidR="00505FA0" w:rsidRDefault="00505FA0" w:rsidP="0065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937"/>
      <w:docPartObj>
        <w:docPartGallery w:val="Page Numbers (Bottom of Page)"/>
        <w:docPartUnique/>
      </w:docPartObj>
    </w:sdtPr>
    <w:sdtEndPr/>
    <w:sdtContent>
      <w:p w:rsidR="00651342" w:rsidRDefault="00651342" w:rsidP="00651342">
        <w:pPr>
          <w:pStyle w:val="Footer"/>
          <w:ind w:firstLine="2160"/>
        </w:pPr>
        <w:r w:rsidRPr="00651342">
          <w:rPr>
            <w:rFonts w:ascii="Times New Roman" w:hAnsi="Times New Roman" w:cs="Times New Roman"/>
          </w:rPr>
          <w:fldChar w:fldCharType="begin"/>
        </w:r>
        <w:r w:rsidRPr="00651342">
          <w:rPr>
            <w:rFonts w:ascii="Times New Roman" w:hAnsi="Times New Roman" w:cs="Times New Roman"/>
          </w:rPr>
          <w:instrText xml:space="preserve"> PAGE   \* MERGEFORMAT </w:instrText>
        </w:r>
        <w:r w:rsidRPr="00651342">
          <w:rPr>
            <w:rFonts w:ascii="Times New Roman" w:hAnsi="Times New Roman" w:cs="Times New Roman"/>
          </w:rPr>
          <w:fldChar w:fldCharType="separate"/>
        </w:r>
        <w:r w:rsidR="00505FA0">
          <w:rPr>
            <w:rFonts w:ascii="Times New Roman" w:hAnsi="Times New Roman" w:cs="Times New Roman"/>
            <w:noProof/>
          </w:rPr>
          <w:t>72</w:t>
        </w:r>
        <w:r w:rsidRPr="00651342">
          <w:rPr>
            <w:rFonts w:ascii="Times New Roman" w:hAnsi="Times New Roman" w:cs="Times New Roman"/>
          </w:rPr>
          <w:fldChar w:fldCharType="end"/>
        </w:r>
      </w:p>
    </w:sdtContent>
  </w:sdt>
  <w:p w:rsidR="00651342" w:rsidRDefault="00651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A0" w:rsidRDefault="00505FA0" w:rsidP="00651342">
      <w:pPr>
        <w:spacing w:after="0" w:line="240" w:lineRule="auto"/>
      </w:pPr>
      <w:r>
        <w:separator/>
      </w:r>
    </w:p>
  </w:footnote>
  <w:footnote w:type="continuationSeparator" w:id="0">
    <w:p w:rsidR="00505FA0" w:rsidRDefault="00505FA0" w:rsidP="0065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CB"/>
    <w:multiLevelType w:val="hybridMultilevel"/>
    <w:tmpl w:val="61EADB2C"/>
    <w:lvl w:ilvl="0" w:tplc="04210019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0296"/>
    <w:multiLevelType w:val="hybridMultilevel"/>
    <w:tmpl w:val="18CE1926"/>
    <w:lvl w:ilvl="0" w:tplc="1D6E7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C85085"/>
    <w:multiLevelType w:val="hybridMultilevel"/>
    <w:tmpl w:val="63728FDE"/>
    <w:lvl w:ilvl="0" w:tplc="BE60FC8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45A77"/>
    <w:multiLevelType w:val="hybridMultilevel"/>
    <w:tmpl w:val="77A8C202"/>
    <w:lvl w:ilvl="0" w:tplc="45E0F156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715D9F"/>
    <w:multiLevelType w:val="hybridMultilevel"/>
    <w:tmpl w:val="822EA6A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D0BEF"/>
    <w:multiLevelType w:val="hybridMultilevel"/>
    <w:tmpl w:val="A9E64842"/>
    <w:lvl w:ilvl="0" w:tplc="67E2E4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144B7C"/>
    <w:multiLevelType w:val="hybridMultilevel"/>
    <w:tmpl w:val="B0B0014C"/>
    <w:lvl w:ilvl="0" w:tplc="91C00E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DF0E74"/>
    <w:multiLevelType w:val="hybridMultilevel"/>
    <w:tmpl w:val="3F2E46D2"/>
    <w:lvl w:ilvl="0" w:tplc="5A4815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606D9"/>
    <w:multiLevelType w:val="hybridMultilevel"/>
    <w:tmpl w:val="A620C3BE"/>
    <w:lvl w:ilvl="0" w:tplc="1D6E7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744ED0"/>
    <w:multiLevelType w:val="hybridMultilevel"/>
    <w:tmpl w:val="A620C3BE"/>
    <w:lvl w:ilvl="0" w:tplc="1D6E7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C43B99"/>
    <w:multiLevelType w:val="hybridMultilevel"/>
    <w:tmpl w:val="ABD231BC"/>
    <w:lvl w:ilvl="0" w:tplc="521C50D0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C3F2E6D"/>
    <w:multiLevelType w:val="hybridMultilevel"/>
    <w:tmpl w:val="70A0206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80C74"/>
    <w:multiLevelType w:val="hybridMultilevel"/>
    <w:tmpl w:val="3920DCCA"/>
    <w:lvl w:ilvl="0" w:tplc="0421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07E1819"/>
    <w:multiLevelType w:val="hybridMultilevel"/>
    <w:tmpl w:val="7018DB54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49856BB"/>
    <w:multiLevelType w:val="hybridMultilevel"/>
    <w:tmpl w:val="47143F24"/>
    <w:lvl w:ilvl="0" w:tplc="67E2E4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B07AFC"/>
    <w:multiLevelType w:val="hybridMultilevel"/>
    <w:tmpl w:val="A08CB1B8"/>
    <w:lvl w:ilvl="0" w:tplc="0421000F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A81137D"/>
    <w:multiLevelType w:val="hybridMultilevel"/>
    <w:tmpl w:val="D1EE48D4"/>
    <w:lvl w:ilvl="0" w:tplc="C73C00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B863B4A"/>
    <w:multiLevelType w:val="hybridMultilevel"/>
    <w:tmpl w:val="424E3A96"/>
    <w:lvl w:ilvl="0" w:tplc="13E238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2F09C1"/>
    <w:multiLevelType w:val="hybridMultilevel"/>
    <w:tmpl w:val="6AA00D7E"/>
    <w:lvl w:ilvl="0" w:tplc="CA40B4D0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C7758B6"/>
    <w:multiLevelType w:val="hybridMultilevel"/>
    <w:tmpl w:val="69AEC864"/>
    <w:lvl w:ilvl="0" w:tplc="CA40B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5A195A"/>
    <w:multiLevelType w:val="hybridMultilevel"/>
    <w:tmpl w:val="06D6BA56"/>
    <w:lvl w:ilvl="0" w:tplc="CA40B4D0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B303A0"/>
    <w:multiLevelType w:val="hybridMultilevel"/>
    <w:tmpl w:val="164EF494"/>
    <w:lvl w:ilvl="0" w:tplc="CA40B4D0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EF565E"/>
    <w:multiLevelType w:val="hybridMultilevel"/>
    <w:tmpl w:val="F8BA8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945DB"/>
    <w:multiLevelType w:val="multilevel"/>
    <w:tmpl w:val="517EC78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1.3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62B28FD"/>
    <w:multiLevelType w:val="hybridMultilevel"/>
    <w:tmpl w:val="C8CA9B92"/>
    <w:lvl w:ilvl="0" w:tplc="CA40B4D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A03448"/>
    <w:multiLevelType w:val="hybridMultilevel"/>
    <w:tmpl w:val="1B7479C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7FE2BED"/>
    <w:multiLevelType w:val="hybridMultilevel"/>
    <w:tmpl w:val="956837FE"/>
    <w:lvl w:ilvl="0" w:tplc="CA40B4D0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AC076C1"/>
    <w:multiLevelType w:val="hybridMultilevel"/>
    <w:tmpl w:val="140445D6"/>
    <w:lvl w:ilvl="0" w:tplc="CA40B4D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4AF306B9"/>
    <w:multiLevelType w:val="hybridMultilevel"/>
    <w:tmpl w:val="D24AEC18"/>
    <w:lvl w:ilvl="0" w:tplc="DCA89E10">
      <w:start w:val="1"/>
      <w:numFmt w:val="decimal"/>
      <w:pStyle w:val="Heading3"/>
      <w:lvlText w:val="%1."/>
      <w:lvlJc w:val="lef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209A2"/>
    <w:multiLevelType w:val="hybridMultilevel"/>
    <w:tmpl w:val="3ECA23B2"/>
    <w:lvl w:ilvl="0" w:tplc="E006C6D8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E293EC3"/>
    <w:multiLevelType w:val="multilevel"/>
    <w:tmpl w:val="E45A0CE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31">
    <w:nsid w:val="4FBF05A7"/>
    <w:multiLevelType w:val="hybridMultilevel"/>
    <w:tmpl w:val="5D9C7CFE"/>
    <w:lvl w:ilvl="0" w:tplc="0DFE0A02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51C70488"/>
    <w:multiLevelType w:val="hybridMultilevel"/>
    <w:tmpl w:val="92901C36"/>
    <w:lvl w:ilvl="0" w:tplc="3738E83C">
      <w:start w:val="1"/>
      <w:numFmt w:val="decimal"/>
      <w:pStyle w:val="Heading4"/>
      <w:lvlText w:val="%1."/>
      <w:lvlJc w:val="left"/>
      <w:pPr>
        <w:ind w:left="468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5400" w:hanging="360"/>
      </w:pPr>
    </w:lvl>
    <w:lvl w:ilvl="2" w:tplc="0421001B" w:tentative="1">
      <w:start w:val="1"/>
      <w:numFmt w:val="lowerRoman"/>
      <w:lvlText w:val="%3."/>
      <w:lvlJc w:val="right"/>
      <w:pPr>
        <w:ind w:left="6120" w:hanging="180"/>
      </w:pPr>
    </w:lvl>
    <w:lvl w:ilvl="3" w:tplc="0421000F" w:tentative="1">
      <w:start w:val="1"/>
      <w:numFmt w:val="decimal"/>
      <w:lvlText w:val="%4."/>
      <w:lvlJc w:val="left"/>
      <w:pPr>
        <w:ind w:left="6840" w:hanging="360"/>
      </w:pPr>
    </w:lvl>
    <w:lvl w:ilvl="4" w:tplc="04210019" w:tentative="1">
      <w:start w:val="1"/>
      <w:numFmt w:val="lowerLetter"/>
      <w:lvlText w:val="%5."/>
      <w:lvlJc w:val="left"/>
      <w:pPr>
        <w:ind w:left="7560" w:hanging="360"/>
      </w:pPr>
    </w:lvl>
    <w:lvl w:ilvl="5" w:tplc="0421001B" w:tentative="1">
      <w:start w:val="1"/>
      <w:numFmt w:val="lowerRoman"/>
      <w:lvlText w:val="%6."/>
      <w:lvlJc w:val="right"/>
      <w:pPr>
        <w:ind w:left="8280" w:hanging="180"/>
      </w:pPr>
    </w:lvl>
    <w:lvl w:ilvl="6" w:tplc="0421000F" w:tentative="1">
      <w:start w:val="1"/>
      <w:numFmt w:val="decimal"/>
      <w:lvlText w:val="%7."/>
      <w:lvlJc w:val="left"/>
      <w:pPr>
        <w:ind w:left="9000" w:hanging="360"/>
      </w:pPr>
    </w:lvl>
    <w:lvl w:ilvl="7" w:tplc="04210019" w:tentative="1">
      <w:start w:val="1"/>
      <w:numFmt w:val="lowerLetter"/>
      <w:lvlText w:val="%8."/>
      <w:lvlJc w:val="left"/>
      <w:pPr>
        <w:ind w:left="9720" w:hanging="360"/>
      </w:pPr>
    </w:lvl>
    <w:lvl w:ilvl="8" w:tplc="0421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3">
    <w:nsid w:val="53FC4380"/>
    <w:multiLevelType w:val="hybridMultilevel"/>
    <w:tmpl w:val="C742A16A"/>
    <w:lvl w:ilvl="0" w:tplc="CA40B4D0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B976D4E"/>
    <w:multiLevelType w:val="hybridMultilevel"/>
    <w:tmpl w:val="0748C520"/>
    <w:lvl w:ilvl="0" w:tplc="2BF0ED1C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BE2876"/>
    <w:multiLevelType w:val="hybridMultilevel"/>
    <w:tmpl w:val="EB9657DA"/>
    <w:lvl w:ilvl="0" w:tplc="C6A8B978">
      <w:start w:val="1"/>
      <w:numFmt w:val="decimal"/>
      <w:lvlText w:val="%1)"/>
      <w:lvlJc w:val="left"/>
      <w:pPr>
        <w:ind w:left="28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3451A79"/>
    <w:multiLevelType w:val="hybridMultilevel"/>
    <w:tmpl w:val="19F66386"/>
    <w:lvl w:ilvl="0" w:tplc="04210019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BA4AB8"/>
    <w:multiLevelType w:val="hybridMultilevel"/>
    <w:tmpl w:val="4736470E"/>
    <w:lvl w:ilvl="0" w:tplc="04210011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E200860"/>
    <w:multiLevelType w:val="hybridMultilevel"/>
    <w:tmpl w:val="2E4EC09A"/>
    <w:lvl w:ilvl="0" w:tplc="04210019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EE46B54"/>
    <w:multiLevelType w:val="hybridMultilevel"/>
    <w:tmpl w:val="E6700CE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0E84944"/>
    <w:multiLevelType w:val="hybridMultilevel"/>
    <w:tmpl w:val="DD7A3C9A"/>
    <w:lvl w:ilvl="0" w:tplc="D51626FE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0A3FEE"/>
    <w:multiLevelType w:val="hybridMultilevel"/>
    <w:tmpl w:val="06D6BA56"/>
    <w:lvl w:ilvl="0" w:tplc="CA40B4D0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9F673A"/>
    <w:multiLevelType w:val="hybridMultilevel"/>
    <w:tmpl w:val="78CCAAB8"/>
    <w:lvl w:ilvl="0" w:tplc="0F244F3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D6343C5C" w:tentative="1">
      <w:start w:val="1"/>
      <w:numFmt w:val="lowerLetter"/>
      <w:lvlText w:val="%2."/>
      <w:lvlJc w:val="left"/>
      <w:pPr>
        <w:ind w:left="1080" w:hanging="360"/>
      </w:pPr>
    </w:lvl>
    <w:lvl w:ilvl="2" w:tplc="F47E3A0A" w:tentative="1">
      <w:start w:val="1"/>
      <w:numFmt w:val="lowerRoman"/>
      <w:lvlText w:val="%3."/>
      <w:lvlJc w:val="right"/>
      <w:pPr>
        <w:ind w:left="1800" w:hanging="180"/>
      </w:pPr>
    </w:lvl>
    <w:lvl w:ilvl="3" w:tplc="205CD110" w:tentative="1">
      <w:start w:val="1"/>
      <w:numFmt w:val="decimal"/>
      <w:lvlText w:val="%4."/>
      <w:lvlJc w:val="left"/>
      <w:pPr>
        <w:ind w:left="2520" w:hanging="360"/>
      </w:pPr>
    </w:lvl>
    <w:lvl w:ilvl="4" w:tplc="DA0A3E28" w:tentative="1">
      <w:start w:val="1"/>
      <w:numFmt w:val="lowerLetter"/>
      <w:lvlText w:val="%5."/>
      <w:lvlJc w:val="left"/>
      <w:pPr>
        <w:ind w:left="3240" w:hanging="360"/>
      </w:pPr>
    </w:lvl>
    <w:lvl w:ilvl="5" w:tplc="023C2110" w:tentative="1">
      <w:start w:val="1"/>
      <w:numFmt w:val="lowerRoman"/>
      <w:lvlText w:val="%6."/>
      <w:lvlJc w:val="right"/>
      <w:pPr>
        <w:ind w:left="3960" w:hanging="180"/>
      </w:pPr>
    </w:lvl>
    <w:lvl w:ilvl="6" w:tplc="BC90946C" w:tentative="1">
      <w:start w:val="1"/>
      <w:numFmt w:val="decimal"/>
      <w:lvlText w:val="%7."/>
      <w:lvlJc w:val="left"/>
      <w:pPr>
        <w:ind w:left="4680" w:hanging="360"/>
      </w:pPr>
    </w:lvl>
    <w:lvl w:ilvl="7" w:tplc="57DE3660" w:tentative="1">
      <w:start w:val="1"/>
      <w:numFmt w:val="lowerLetter"/>
      <w:lvlText w:val="%8."/>
      <w:lvlJc w:val="left"/>
      <w:pPr>
        <w:ind w:left="5400" w:hanging="360"/>
      </w:pPr>
    </w:lvl>
    <w:lvl w:ilvl="8" w:tplc="6510A8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C16D77"/>
    <w:multiLevelType w:val="hybridMultilevel"/>
    <w:tmpl w:val="BFB62B20"/>
    <w:lvl w:ilvl="0" w:tplc="0421001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30"/>
  </w:num>
  <w:num w:numId="4">
    <w:abstractNumId w:val="34"/>
  </w:num>
  <w:num w:numId="5">
    <w:abstractNumId w:val="8"/>
  </w:num>
  <w:num w:numId="6">
    <w:abstractNumId w:val="1"/>
  </w:num>
  <w:num w:numId="7">
    <w:abstractNumId w:val="23"/>
  </w:num>
  <w:num w:numId="8">
    <w:abstractNumId w:val="34"/>
    <w:lvlOverride w:ilvl="0">
      <w:startOverride w:val="1"/>
    </w:lvlOverride>
  </w:num>
  <w:num w:numId="9">
    <w:abstractNumId w:val="3"/>
  </w:num>
  <w:num w:numId="10">
    <w:abstractNumId w:val="20"/>
  </w:num>
  <w:num w:numId="11">
    <w:abstractNumId w:val="33"/>
  </w:num>
  <w:num w:numId="12">
    <w:abstractNumId w:val="39"/>
  </w:num>
  <w:num w:numId="13">
    <w:abstractNumId w:val="34"/>
    <w:lvlOverride w:ilvl="0">
      <w:startOverride w:val="1"/>
    </w:lvlOverride>
  </w:num>
  <w:num w:numId="14">
    <w:abstractNumId w:val="25"/>
  </w:num>
  <w:num w:numId="15">
    <w:abstractNumId w:val="19"/>
  </w:num>
  <w:num w:numId="16">
    <w:abstractNumId w:val="36"/>
  </w:num>
  <w:num w:numId="17">
    <w:abstractNumId w:val="37"/>
  </w:num>
  <w:num w:numId="18">
    <w:abstractNumId w:val="34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43"/>
  </w:num>
  <w:num w:numId="21">
    <w:abstractNumId w:val="42"/>
  </w:num>
  <w:num w:numId="22">
    <w:abstractNumId w:val="5"/>
  </w:num>
  <w:num w:numId="23">
    <w:abstractNumId w:val="14"/>
  </w:num>
  <w:num w:numId="24">
    <w:abstractNumId w:val="17"/>
  </w:num>
  <w:num w:numId="25">
    <w:abstractNumId w:val="2"/>
  </w:num>
  <w:num w:numId="26">
    <w:abstractNumId w:val="21"/>
  </w:num>
  <w:num w:numId="27">
    <w:abstractNumId w:val="18"/>
  </w:num>
  <w:num w:numId="28">
    <w:abstractNumId w:val="13"/>
  </w:num>
  <w:num w:numId="29">
    <w:abstractNumId w:val="26"/>
  </w:num>
  <w:num w:numId="30">
    <w:abstractNumId w:val="10"/>
  </w:num>
  <w:num w:numId="31">
    <w:abstractNumId w:val="4"/>
  </w:num>
  <w:num w:numId="32">
    <w:abstractNumId w:val="11"/>
  </w:num>
  <w:num w:numId="33">
    <w:abstractNumId w:val="24"/>
  </w:num>
  <w:num w:numId="34">
    <w:abstractNumId w:val="29"/>
  </w:num>
  <w:num w:numId="35">
    <w:abstractNumId w:val="27"/>
  </w:num>
  <w:num w:numId="36">
    <w:abstractNumId w:val="40"/>
  </w:num>
  <w:num w:numId="37">
    <w:abstractNumId w:val="41"/>
  </w:num>
  <w:num w:numId="38">
    <w:abstractNumId w:val="35"/>
  </w:num>
  <w:num w:numId="39">
    <w:abstractNumId w:val="38"/>
  </w:num>
  <w:num w:numId="40">
    <w:abstractNumId w:val="15"/>
  </w:num>
  <w:num w:numId="41">
    <w:abstractNumId w:val="7"/>
  </w:num>
  <w:num w:numId="42">
    <w:abstractNumId w:val="28"/>
  </w:num>
  <w:num w:numId="43">
    <w:abstractNumId w:val="32"/>
  </w:num>
  <w:num w:numId="44">
    <w:abstractNumId w:val="32"/>
    <w:lvlOverride w:ilvl="0">
      <w:startOverride w:val="1"/>
    </w:lvlOverride>
  </w:num>
  <w:num w:numId="45">
    <w:abstractNumId w:val="0"/>
  </w:num>
  <w:num w:numId="46">
    <w:abstractNumId w:val="22"/>
  </w:num>
  <w:num w:numId="47">
    <w:abstractNumId w:val="6"/>
  </w:num>
  <w:num w:numId="48">
    <w:abstractNumId w:val="1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42"/>
    <w:rsid w:val="000745FE"/>
    <w:rsid w:val="002E4519"/>
    <w:rsid w:val="00505FA0"/>
    <w:rsid w:val="00580399"/>
    <w:rsid w:val="00651342"/>
    <w:rsid w:val="006B757C"/>
    <w:rsid w:val="006E6BED"/>
    <w:rsid w:val="00715082"/>
    <w:rsid w:val="009916F4"/>
    <w:rsid w:val="009A260B"/>
    <w:rsid w:val="00CF05F1"/>
    <w:rsid w:val="00D076B6"/>
    <w:rsid w:val="00F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42"/>
    <w:pPr>
      <w:spacing w:line="480" w:lineRule="auto"/>
      <w:ind w:left="216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42"/>
    <w:pPr>
      <w:keepNext/>
      <w:keepLines/>
      <w:spacing w:before="480" w:after="0"/>
      <w:ind w:left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342"/>
    <w:pPr>
      <w:keepNext/>
      <w:keepLines/>
      <w:numPr>
        <w:numId w:val="4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60B"/>
    <w:pPr>
      <w:keepNext/>
      <w:keepLines/>
      <w:numPr>
        <w:numId w:val="42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260B"/>
    <w:pPr>
      <w:keepNext/>
      <w:keepLines/>
      <w:numPr>
        <w:numId w:val="43"/>
      </w:numPr>
      <w:spacing w:before="200" w:after="0"/>
      <w:ind w:left="36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260B"/>
    <w:pPr>
      <w:keepNext/>
      <w:keepLines/>
      <w:spacing w:before="200" w:after="0"/>
      <w:ind w:left="0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260B"/>
    <w:pPr>
      <w:keepNext/>
      <w:keepLines/>
      <w:spacing w:before="200" w:after="0"/>
      <w:ind w:left="0"/>
      <w:jc w:val="center"/>
      <w:outlineLvl w:val="5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260B"/>
    <w:pPr>
      <w:keepNext/>
      <w:keepLines/>
      <w:spacing w:before="200" w:after="0"/>
      <w:ind w:left="0"/>
      <w:jc w:val="center"/>
      <w:outlineLvl w:val="6"/>
    </w:pPr>
    <w:rPr>
      <w:rFonts w:ascii="Times New Roman" w:eastAsiaTheme="majorEastAsia" w:hAnsi="Times New Roman" w:cstheme="majorBidi"/>
      <w:b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42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42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42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51342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51342"/>
    <w:pPr>
      <w:ind w:left="720"/>
      <w:contextualSpacing/>
    </w:pPr>
  </w:style>
  <w:style w:type="paragraph" w:customStyle="1" w:styleId="Default">
    <w:name w:val="Default"/>
    <w:rsid w:val="00651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1342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1342"/>
    <w:rPr>
      <w:rFonts w:ascii="Tahoma" w:hAnsi="Tahoma" w:cs="Tahoma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3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342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260B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A260B"/>
    <w:rPr>
      <w:rFonts w:ascii="Times New Roman" w:eastAsiaTheme="majorEastAsia" w:hAnsi="Times New Roman" w:cstheme="majorBidi"/>
      <w:b/>
      <w:bCs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A260B"/>
    <w:rPr>
      <w:rFonts w:ascii="Times New Roman" w:eastAsiaTheme="majorEastAsia" w:hAnsi="Times New Roman" w:cstheme="majorBidi"/>
      <w:b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A260B"/>
    <w:rPr>
      <w:rFonts w:ascii="Times New Roman" w:eastAsiaTheme="majorEastAsia" w:hAnsi="Times New Roman" w:cstheme="majorBidi"/>
      <w:b/>
      <w:iCs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A260B"/>
    <w:rPr>
      <w:rFonts w:ascii="Times New Roman" w:eastAsiaTheme="majorEastAsia" w:hAnsi="Times New Roman" w:cstheme="majorBidi"/>
      <w:b/>
      <w:iCs/>
      <w:color w:val="404040" w:themeColor="text1" w:themeTint="BF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0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A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A2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260B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rsid w:val="009A260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260B"/>
    <w:rPr>
      <w:color w:val="808080"/>
    </w:rPr>
  </w:style>
  <w:style w:type="paragraph" w:styleId="NoSpacing">
    <w:name w:val="No Spacing"/>
    <w:uiPriority w:val="1"/>
    <w:qFormat/>
    <w:rsid w:val="009A260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260B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A260B"/>
    <w:pPr>
      <w:tabs>
        <w:tab w:val="right" w:leader="dot" w:pos="8777"/>
      </w:tabs>
      <w:spacing w:after="100"/>
      <w:ind w:left="0"/>
    </w:pPr>
    <w:rPr>
      <w:rFonts w:ascii="Times New Roman" w:hAnsi="Times New Roman" w:cs="Times New Roman"/>
      <w:noProof/>
      <w:color w:val="000000" w:themeColor="text1"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9A260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260B"/>
    <w:pPr>
      <w:tabs>
        <w:tab w:val="left" w:pos="880"/>
        <w:tab w:val="right" w:leader="dot" w:pos="8777"/>
      </w:tabs>
      <w:spacing w:after="100"/>
      <w:ind w:left="440"/>
    </w:pPr>
    <w:rPr>
      <w:rFonts w:ascii="Times New Roman" w:hAnsi="Times New Roman" w:cs="Times New Roman"/>
      <w:i/>
      <w:noProof/>
      <w:sz w:val="24"/>
      <w:szCs w:val="24"/>
      <w:lang w:val="id-I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260B"/>
    <w:pPr>
      <w:spacing w:after="100"/>
      <w:ind w:left="880"/>
    </w:pPr>
  </w:style>
  <w:style w:type="character" w:styleId="Strong">
    <w:name w:val="Strong"/>
    <w:basedOn w:val="DefaultParagraphFont"/>
    <w:uiPriority w:val="22"/>
    <w:qFormat/>
    <w:rsid w:val="009A260B"/>
    <w:rPr>
      <w:b/>
      <w:bCs/>
    </w:rPr>
  </w:style>
  <w:style w:type="character" w:customStyle="1" w:styleId="t">
    <w:name w:val="t"/>
    <w:basedOn w:val="DefaultParagraphFont"/>
    <w:rsid w:val="009A260B"/>
  </w:style>
  <w:style w:type="character" w:customStyle="1" w:styleId="artauthors">
    <w:name w:val="art_authors"/>
    <w:basedOn w:val="DefaultParagraphFont"/>
    <w:rsid w:val="009A260B"/>
  </w:style>
  <w:style w:type="character" w:customStyle="1" w:styleId="year">
    <w:name w:val="year"/>
    <w:basedOn w:val="DefaultParagraphFont"/>
    <w:rsid w:val="009A260B"/>
  </w:style>
  <w:style w:type="character" w:customStyle="1" w:styleId="arttitle">
    <w:name w:val="art_title"/>
    <w:basedOn w:val="DefaultParagraphFont"/>
    <w:rsid w:val="009A260B"/>
  </w:style>
  <w:style w:type="character" w:customStyle="1" w:styleId="journalname">
    <w:name w:val="journalname"/>
    <w:basedOn w:val="DefaultParagraphFont"/>
    <w:rsid w:val="009A260B"/>
  </w:style>
  <w:style w:type="character" w:customStyle="1" w:styleId="volume">
    <w:name w:val="volume"/>
    <w:basedOn w:val="DefaultParagraphFont"/>
    <w:rsid w:val="009A260B"/>
  </w:style>
  <w:style w:type="character" w:customStyle="1" w:styleId="issue">
    <w:name w:val="issue"/>
    <w:basedOn w:val="DefaultParagraphFont"/>
    <w:rsid w:val="009A260B"/>
  </w:style>
  <w:style w:type="character" w:customStyle="1" w:styleId="page">
    <w:name w:val="page"/>
    <w:basedOn w:val="DefaultParagraphFont"/>
    <w:rsid w:val="009A2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42"/>
    <w:pPr>
      <w:spacing w:line="480" w:lineRule="auto"/>
      <w:ind w:left="216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42"/>
    <w:pPr>
      <w:keepNext/>
      <w:keepLines/>
      <w:spacing w:before="480" w:after="0"/>
      <w:ind w:left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342"/>
    <w:pPr>
      <w:keepNext/>
      <w:keepLines/>
      <w:numPr>
        <w:numId w:val="4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60B"/>
    <w:pPr>
      <w:keepNext/>
      <w:keepLines/>
      <w:numPr>
        <w:numId w:val="42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260B"/>
    <w:pPr>
      <w:keepNext/>
      <w:keepLines/>
      <w:numPr>
        <w:numId w:val="43"/>
      </w:numPr>
      <w:spacing w:before="200" w:after="0"/>
      <w:ind w:left="36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260B"/>
    <w:pPr>
      <w:keepNext/>
      <w:keepLines/>
      <w:spacing w:before="200" w:after="0"/>
      <w:ind w:left="0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260B"/>
    <w:pPr>
      <w:keepNext/>
      <w:keepLines/>
      <w:spacing w:before="200" w:after="0"/>
      <w:ind w:left="0"/>
      <w:jc w:val="center"/>
      <w:outlineLvl w:val="5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260B"/>
    <w:pPr>
      <w:keepNext/>
      <w:keepLines/>
      <w:spacing w:before="200" w:after="0"/>
      <w:ind w:left="0"/>
      <w:jc w:val="center"/>
      <w:outlineLvl w:val="6"/>
    </w:pPr>
    <w:rPr>
      <w:rFonts w:ascii="Times New Roman" w:eastAsiaTheme="majorEastAsia" w:hAnsi="Times New Roman" w:cstheme="majorBidi"/>
      <w:b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42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42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42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51342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51342"/>
    <w:pPr>
      <w:ind w:left="720"/>
      <w:contextualSpacing/>
    </w:pPr>
  </w:style>
  <w:style w:type="paragraph" w:customStyle="1" w:styleId="Default">
    <w:name w:val="Default"/>
    <w:rsid w:val="00651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1342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1342"/>
    <w:rPr>
      <w:rFonts w:ascii="Tahoma" w:hAnsi="Tahoma" w:cs="Tahoma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3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342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260B"/>
    <w:rPr>
      <w:rFonts w:ascii="Times New Roman" w:eastAsiaTheme="majorEastAsia" w:hAnsi="Times New Roman" w:cstheme="majorBidi"/>
      <w:b/>
      <w:bCs/>
      <w:color w:val="000000" w:themeColor="text1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A260B"/>
    <w:rPr>
      <w:rFonts w:ascii="Times New Roman" w:eastAsiaTheme="majorEastAsia" w:hAnsi="Times New Roman" w:cstheme="majorBidi"/>
      <w:b/>
      <w:bCs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A260B"/>
    <w:rPr>
      <w:rFonts w:ascii="Times New Roman" w:eastAsiaTheme="majorEastAsia" w:hAnsi="Times New Roman" w:cstheme="majorBidi"/>
      <w:b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A260B"/>
    <w:rPr>
      <w:rFonts w:ascii="Times New Roman" w:eastAsiaTheme="majorEastAsia" w:hAnsi="Times New Roman" w:cstheme="majorBidi"/>
      <w:b/>
      <w:iCs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A260B"/>
    <w:rPr>
      <w:rFonts w:ascii="Times New Roman" w:eastAsiaTheme="majorEastAsia" w:hAnsi="Times New Roman" w:cstheme="majorBidi"/>
      <w:b/>
      <w:iCs/>
      <w:color w:val="404040" w:themeColor="text1" w:themeTint="BF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0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A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A2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260B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rsid w:val="009A260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260B"/>
    <w:rPr>
      <w:color w:val="808080"/>
    </w:rPr>
  </w:style>
  <w:style w:type="paragraph" w:styleId="NoSpacing">
    <w:name w:val="No Spacing"/>
    <w:uiPriority w:val="1"/>
    <w:qFormat/>
    <w:rsid w:val="009A260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260B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A260B"/>
    <w:pPr>
      <w:tabs>
        <w:tab w:val="right" w:leader="dot" w:pos="8777"/>
      </w:tabs>
      <w:spacing w:after="100"/>
      <w:ind w:left="0"/>
    </w:pPr>
    <w:rPr>
      <w:rFonts w:ascii="Times New Roman" w:hAnsi="Times New Roman" w:cs="Times New Roman"/>
      <w:noProof/>
      <w:color w:val="000000" w:themeColor="text1"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9A260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260B"/>
    <w:pPr>
      <w:tabs>
        <w:tab w:val="left" w:pos="880"/>
        <w:tab w:val="right" w:leader="dot" w:pos="8777"/>
      </w:tabs>
      <w:spacing w:after="100"/>
      <w:ind w:left="440"/>
    </w:pPr>
    <w:rPr>
      <w:rFonts w:ascii="Times New Roman" w:hAnsi="Times New Roman" w:cs="Times New Roman"/>
      <w:i/>
      <w:noProof/>
      <w:sz w:val="24"/>
      <w:szCs w:val="24"/>
      <w:lang w:val="id-I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260B"/>
    <w:pPr>
      <w:spacing w:after="100"/>
      <w:ind w:left="880"/>
    </w:pPr>
  </w:style>
  <w:style w:type="character" w:styleId="Strong">
    <w:name w:val="Strong"/>
    <w:basedOn w:val="DefaultParagraphFont"/>
    <w:uiPriority w:val="22"/>
    <w:qFormat/>
    <w:rsid w:val="009A260B"/>
    <w:rPr>
      <w:b/>
      <w:bCs/>
    </w:rPr>
  </w:style>
  <w:style w:type="character" w:customStyle="1" w:styleId="t">
    <w:name w:val="t"/>
    <w:basedOn w:val="DefaultParagraphFont"/>
    <w:rsid w:val="009A260B"/>
  </w:style>
  <w:style w:type="character" w:customStyle="1" w:styleId="artauthors">
    <w:name w:val="art_authors"/>
    <w:basedOn w:val="DefaultParagraphFont"/>
    <w:rsid w:val="009A260B"/>
  </w:style>
  <w:style w:type="character" w:customStyle="1" w:styleId="year">
    <w:name w:val="year"/>
    <w:basedOn w:val="DefaultParagraphFont"/>
    <w:rsid w:val="009A260B"/>
  </w:style>
  <w:style w:type="character" w:customStyle="1" w:styleId="arttitle">
    <w:name w:val="art_title"/>
    <w:basedOn w:val="DefaultParagraphFont"/>
    <w:rsid w:val="009A260B"/>
  </w:style>
  <w:style w:type="character" w:customStyle="1" w:styleId="journalname">
    <w:name w:val="journalname"/>
    <w:basedOn w:val="DefaultParagraphFont"/>
    <w:rsid w:val="009A260B"/>
  </w:style>
  <w:style w:type="character" w:customStyle="1" w:styleId="volume">
    <w:name w:val="volume"/>
    <w:basedOn w:val="DefaultParagraphFont"/>
    <w:rsid w:val="009A260B"/>
  </w:style>
  <w:style w:type="character" w:customStyle="1" w:styleId="issue">
    <w:name w:val="issue"/>
    <w:basedOn w:val="DefaultParagraphFont"/>
    <w:rsid w:val="009A260B"/>
  </w:style>
  <w:style w:type="character" w:customStyle="1" w:styleId="page">
    <w:name w:val="page"/>
    <w:basedOn w:val="DefaultParagraphFont"/>
    <w:rsid w:val="009A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Jessica</cp:lastModifiedBy>
  <cp:revision>2</cp:revision>
  <dcterms:created xsi:type="dcterms:W3CDTF">2019-09-24T10:16:00Z</dcterms:created>
  <dcterms:modified xsi:type="dcterms:W3CDTF">2019-09-24T10:16:00Z</dcterms:modified>
</cp:coreProperties>
</file>