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CD" w:rsidRPr="006856CD" w:rsidRDefault="006856CD" w:rsidP="006856CD">
      <w:pPr>
        <w:keepNext/>
        <w:keepLines/>
        <w:spacing w:before="48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16845755"/>
      <w:r w:rsidRPr="0068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ABST</w:t>
      </w:r>
      <w:bookmarkStart w:id="1" w:name="_GoBack"/>
      <w:bookmarkEnd w:id="1"/>
      <w:r w:rsidRPr="0068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RAK</w:t>
      </w:r>
      <w:bookmarkEnd w:id="0"/>
    </w:p>
    <w:p w:rsidR="006856CD" w:rsidRPr="006856CD" w:rsidRDefault="006856CD" w:rsidP="006856CD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856CD">
        <w:rPr>
          <w:rFonts w:ascii="Times New Roman" w:eastAsia="Calibri" w:hAnsi="Times New Roman" w:cs="Times New Roman"/>
          <w:sz w:val="24"/>
          <w:lang w:val="id-ID"/>
        </w:rPr>
        <w:t>Jessica</w:t>
      </w:r>
      <w:r w:rsidRPr="006856CD">
        <w:rPr>
          <w:rFonts w:ascii="Times New Roman" w:eastAsia="Calibri" w:hAnsi="Times New Roman" w:cs="Times New Roman"/>
          <w:sz w:val="24"/>
          <w:lang w:val="en-ID"/>
        </w:rPr>
        <w:t xml:space="preserve"> / 3</w:t>
      </w:r>
      <w:r w:rsidRPr="006856CD">
        <w:rPr>
          <w:rFonts w:ascii="Times New Roman" w:eastAsia="Calibri" w:hAnsi="Times New Roman" w:cs="Times New Roman"/>
          <w:sz w:val="24"/>
          <w:lang w:val="id-ID"/>
        </w:rPr>
        <w:t>0150095</w:t>
      </w:r>
      <w:r w:rsidRPr="006856CD">
        <w:rPr>
          <w:rFonts w:ascii="Times New Roman" w:eastAsia="Calibri" w:hAnsi="Times New Roman" w:cs="Times New Roman"/>
          <w:sz w:val="24"/>
          <w:lang w:val="en-ID"/>
        </w:rPr>
        <w:t xml:space="preserve"> / 2019 / </w:t>
      </w:r>
      <w:proofErr w:type="spellStart"/>
      <w:r w:rsidRPr="006856CD">
        <w:rPr>
          <w:rFonts w:ascii="Times New Roman" w:eastAsia="Calibri" w:hAnsi="Times New Roman" w:cs="Times New Roman"/>
          <w:sz w:val="24"/>
          <w:lang w:val="en-ID"/>
        </w:rPr>
        <w:t>Pengaruh</w:t>
      </w:r>
      <w:proofErr w:type="spellEnd"/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 Persistensi Laba, Peluang Bertumbuh, Struktur Modal, Profitabilitas, dan Ukuran Perusahaan terhadap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Earnings Response Coefficients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 pada  Perusahaan Manufaktur yang Terdaftar di BEI Periode 2014-2018 </w:t>
      </w:r>
      <w:r w:rsidRPr="006856CD">
        <w:rPr>
          <w:rFonts w:ascii="Times New Roman" w:eastAsia="Calibri" w:hAnsi="Times New Roman" w:cs="Times New Roman"/>
          <w:sz w:val="24"/>
          <w:lang w:val="en-ID"/>
        </w:rPr>
        <w:t xml:space="preserve">/ </w:t>
      </w:r>
      <w:proofErr w:type="spellStart"/>
      <w:r w:rsidRPr="006856CD">
        <w:rPr>
          <w:rFonts w:ascii="Times New Roman" w:eastAsia="Calibri" w:hAnsi="Times New Roman" w:cs="Times New Roman"/>
          <w:sz w:val="24"/>
          <w:lang w:val="en-ID"/>
        </w:rPr>
        <w:t>Dosen</w:t>
      </w:r>
      <w:proofErr w:type="spellEnd"/>
      <w:r w:rsidRPr="006856CD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6856CD">
        <w:rPr>
          <w:rFonts w:ascii="Times New Roman" w:eastAsia="Calibri" w:hAnsi="Times New Roman" w:cs="Times New Roman"/>
          <w:sz w:val="24"/>
          <w:lang w:val="en-ID"/>
        </w:rPr>
        <w:t>Pembimbing</w:t>
      </w:r>
      <w:proofErr w:type="spellEnd"/>
      <w:r w:rsidRPr="006856CD">
        <w:rPr>
          <w:rFonts w:ascii="Times New Roman" w:eastAsia="Calibri" w:hAnsi="Times New Roman" w:cs="Times New Roman"/>
          <w:sz w:val="24"/>
          <w:lang w:val="en-ID"/>
        </w:rPr>
        <w:t xml:space="preserve">: </w:t>
      </w:r>
      <w:r w:rsidRPr="006856CD">
        <w:rPr>
          <w:rFonts w:ascii="Times New Roman" w:eastAsia="Calibri" w:hAnsi="Times New Roman" w:cs="Times New Roman"/>
          <w:sz w:val="24"/>
          <w:szCs w:val="24"/>
          <w:lang w:val="id-ID"/>
        </w:rPr>
        <w:t>Drs. Ari Hadi Prasetyo, M.M., M.Ak.</w:t>
      </w:r>
    </w:p>
    <w:p w:rsidR="006856CD" w:rsidRPr="006856CD" w:rsidRDefault="006856CD" w:rsidP="006856CD">
      <w:pPr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lang w:val="id-ID"/>
        </w:rPr>
      </w:pPr>
      <w:r w:rsidRPr="006856CD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Pada desember 2018 </w:t>
      </w:r>
      <w:r w:rsidRPr="006856C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di saat indeks harga saham gabungan (IHSG) turun 3,02% terdapat beberapa sektor yang mengalami kenaikan harga saham. Tentunya dengan adanya kenaikan pada sektor-sektor tersebut diikuti dengan pertumbuhan kinerja masing-masing emiten. Sehingga,</w:t>
      </w:r>
      <w:r w:rsidRPr="006856CD">
        <w:rPr>
          <w:rFonts w:ascii="Times New Roman" w:eastAsia="Calibri" w:hAnsi="Times New Roman" w:cs="Times New Roman"/>
          <w:color w:val="000000"/>
          <w:sz w:val="24"/>
          <w:lang w:val="id-ID"/>
        </w:rPr>
        <w:t xml:space="preserve"> penelitian ini bertujuan untuk meneliti persistensi laba, peluang pertumbuhan, profitabilitas, struktur modal, dan ukuran perusahaan yang mempengaruhi respon pasar terhadap informasi laba yang diukur menggunakan </w:t>
      </w:r>
      <w:r w:rsidRPr="006856CD">
        <w:rPr>
          <w:rFonts w:ascii="Times New Roman" w:eastAsia="Calibri" w:hAnsi="Times New Roman" w:cs="Times New Roman"/>
          <w:i/>
          <w:color w:val="000000"/>
          <w:sz w:val="24"/>
          <w:lang w:val="id-ID"/>
        </w:rPr>
        <w:t xml:space="preserve">earnings response coefficient </w:t>
      </w:r>
      <w:r w:rsidRPr="006856CD">
        <w:rPr>
          <w:rFonts w:ascii="Times New Roman" w:eastAsia="Calibri" w:hAnsi="Times New Roman" w:cs="Times New Roman"/>
          <w:color w:val="000000"/>
          <w:sz w:val="24"/>
          <w:lang w:val="id-ID"/>
        </w:rPr>
        <w:t>(ERC).</w:t>
      </w:r>
    </w:p>
    <w:p w:rsidR="006856CD" w:rsidRPr="006856CD" w:rsidRDefault="006856CD" w:rsidP="006856CD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Teori yang mendasari penelitian ini yaitu,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 xml:space="preserve">Signalling Theory, Resource-Based Theory 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dan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Agency Theory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.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Signalling theory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 menjelaskan bahwa manajemen mengirimkan  informasi mengenai kinerja perusahaan untuk memberi petunjuk bagi investor mengenai kondisi fundamental perusahaan yang sebenarnya.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Resource-based Theory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 menjelaskan tentang perusahaan yang dapat mengelola sumber dayanya dengan baik memiliki keunggulan kompetitif dan kinerja keuangan yang baik, berpotensi menghasilkan laba yang tinggi.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Agency Theory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 menjelaskan tentang hubungan antara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agent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 dengan </w:t>
      </w:r>
      <w:r w:rsidRPr="006856CD">
        <w:rPr>
          <w:rFonts w:ascii="Times New Roman" w:eastAsia="Calibri" w:hAnsi="Times New Roman" w:cs="Times New Roman"/>
          <w:i/>
          <w:sz w:val="24"/>
          <w:lang w:val="id-ID"/>
        </w:rPr>
        <w:t>principal</w:t>
      </w:r>
      <w:r w:rsidRPr="006856CD">
        <w:rPr>
          <w:rFonts w:ascii="Times New Roman" w:eastAsia="Calibri" w:hAnsi="Times New Roman" w:cs="Times New Roman"/>
          <w:sz w:val="24"/>
          <w:lang w:val="id-ID"/>
        </w:rPr>
        <w:t xml:space="preserve">, yang menyebabkan terjadinya konflik keagenan. </w:t>
      </w:r>
    </w:p>
    <w:p w:rsidR="006856CD" w:rsidRPr="006856CD" w:rsidRDefault="006856CD" w:rsidP="006856CD">
      <w:pPr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Sampel penelitian ini terdiri atas 31 perusahaan manufaktur yang terdapat di Bursa Efek Indonesia (BEI) selama periode 2014-2018. Teknik pengambilan sampel dalam penelitian ini yaitu menggunakan teknik </w:t>
      </w:r>
      <w:r w:rsidRPr="006856CD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non-probability sampling</w:t>
      </w: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dengan metode </w:t>
      </w:r>
      <w:r w:rsidRPr="006856CD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purposive sampling</w:t>
      </w: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. Teknik analisis data yang digunakan adalah </w:t>
      </w:r>
      <w:r w:rsidRPr="006856CD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analisis regresi berganda</w:t>
      </w:r>
      <w:r w:rsidRPr="006856CD">
        <w:rPr>
          <w:rFonts w:ascii="Times New Roman" w:eastAsia="Calibri" w:hAnsi="Times New Roman" w:cs="Times New Roman"/>
          <w:bCs/>
          <w:color w:val="FF0000"/>
          <w:sz w:val="24"/>
          <w:szCs w:val="24"/>
          <w:lang w:val="id-ID"/>
        </w:rPr>
        <w:t xml:space="preserve"> </w:t>
      </w: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(uji-t, uji-F, dan uji koefisien determinasi) dan uji asumsi klasik (uji normalitas, uji heteroskedastisitas, uji multikolinieritas, dan uji autokorelasi) dengan SPSS 20.</w:t>
      </w:r>
    </w:p>
    <w:p w:rsidR="006856CD" w:rsidRPr="006856CD" w:rsidRDefault="006856CD" w:rsidP="006856CD">
      <w:pPr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Berdasarkan hasil uji-F diperoleh angka sig. sebesar 0,028 dan uji koefisien determinasi sebesar 0,253. Jadi, model regresi ini dapat digunakan untuk memprediksi </w:t>
      </w:r>
      <w:r w:rsidRPr="006856CD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earnings response coefficient</w:t>
      </w: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. Serta model penelitian ini juga lulus uji asumsi klasik. Hasil penelitian ini menunjukkan nilai sig-t variabel persistensi laba sebesar 0,015 dan peluang pertumbuhan sebesar 0,016 Namun, nilai sig-t variabel struktur modal sebesar 0,339, profitabilitas sebesar 0,442 dan ukuran perusahaan sebesar 0,194.</w:t>
      </w:r>
    </w:p>
    <w:p w:rsidR="002E4519" w:rsidRPr="006856CD" w:rsidRDefault="006856CD" w:rsidP="006856CD">
      <w:pPr>
        <w:spacing w:line="240" w:lineRule="auto"/>
        <w:ind w:left="0"/>
        <w:jc w:val="both"/>
      </w:pP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Berdasarkan hasil analisis tersebut, maka dapat ditemuka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n cukup bukti bahwa persistensi </w:t>
      </w:r>
      <w:r w:rsidRPr="006856CD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laba berpengaruh positif terhadap ERC. Serta, peluang pertumbuhan berpengaruh terhadap ERC dan memberikan arah yang negatif. Sedangkan struktur modal, profitabilitas dan ukuran perusahaan tidak ditemukan cukup bukti berpengaruh terhadap ERC.</w:t>
      </w:r>
    </w:p>
    <w:sectPr w:rsidR="002E4519" w:rsidRPr="006856CD" w:rsidSect="006856CD">
      <w:footerReference w:type="default" r:id="rId8"/>
      <w:pgSz w:w="11906" w:h="16838" w:code="9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2E" w:rsidRDefault="007F782E" w:rsidP="00194E6F">
      <w:pPr>
        <w:spacing w:after="0" w:line="240" w:lineRule="auto"/>
      </w:pPr>
      <w:r>
        <w:separator/>
      </w:r>
    </w:p>
  </w:endnote>
  <w:endnote w:type="continuationSeparator" w:id="0">
    <w:p w:rsidR="007F782E" w:rsidRDefault="007F782E" w:rsidP="001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91"/>
      <w:docPartObj>
        <w:docPartGallery w:val="Page Numbers (Bottom of Page)"/>
        <w:docPartUnique/>
      </w:docPartObj>
    </w:sdtPr>
    <w:sdtEndPr/>
    <w:sdtContent>
      <w:p w:rsidR="00194E6F" w:rsidRDefault="006856CD" w:rsidP="00194E6F">
        <w:pPr>
          <w:pStyle w:val="Footer"/>
          <w:ind w:left="0" w:firstLine="4320"/>
        </w:pPr>
        <w:r>
          <w:rPr>
            <w:rFonts w:ascii="Times New Roman" w:hAnsi="Times New Roman" w:cs="Times New Roman"/>
            <w:lang w:val="id-ID"/>
          </w:rPr>
          <w:t>iii</w:t>
        </w:r>
      </w:p>
    </w:sdtContent>
  </w:sdt>
  <w:p w:rsidR="00194E6F" w:rsidRDefault="00194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2E" w:rsidRDefault="007F782E" w:rsidP="00194E6F">
      <w:pPr>
        <w:spacing w:after="0" w:line="240" w:lineRule="auto"/>
      </w:pPr>
      <w:r>
        <w:separator/>
      </w:r>
    </w:p>
  </w:footnote>
  <w:footnote w:type="continuationSeparator" w:id="0">
    <w:p w:rsidR="007F782E" w:rsidRDefault="007F782E" w:rsidP="0019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194E6F"/>
    <w:rsid w:val="001D695C"/>
    <w:rsid w:val="002E4519"/>
    <w:rsid w:val="00596038"/>
    <w:rsid w:val="005A11E8"/>
    <w:rsid w:val="006856CD"/>
    <w:rsid w:val="00695519"/>
    <w:rsid w:val="00747CF1"/>
    <w:rsid w:val="007F782E"/>
    <w:rsid w:val="00AE04AC"/>
    <w:rsid w:val="00F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D854-C20B-453A-9BE1-B613F7B4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2019-09-24T09:26:00Z</dcterms:created>
  <dcterms:modified xsi:type="dcterms:W3CDTF">2019-09-24T09:26:00Z</dcterms:modified>
</cp:coreProperties>
</file>