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22" w:rsidRPr="005640B9" w:rsidRDefault="00C43622" w:rsidP="00C43622">
      <w:pPr>
        <w:keepNext/>
        <w:keepLines/>
        <w:spacing w:before="480" w:after="0"/>
        <w:jc w:val="center"/>
        <w:outlineLvl w:val="0"/>
        <w:rPr>
          <w:rFonts w:ascii="Times New Roman" w:eastAsiaTheme="majorEastAsia" w:hAnsi="Times New Roman" w:cstheme="majorBidi"/>
          <w:b/>
          <w:bCs/>
          <w:color w:val="000000" w:themeColor="text1"/>
          <w:sz w:val="24"/>
          <w:szCs w:val="28"/>
        </w:rPr>
      </w:pPr>
      <w:bookmarkStart w:id="0" w:name="_Toc17052192"/>
      <w:bookmarkStart w:id="1" w:name="_Toc17065330"/>
      <w:r w:rsidRPr="005640B9">
        <w:rPr>
          <w:rFonts w:ascii="Times New Roman" w:eastAsiaTheme="majorEastAsia" w:hAnsi="Times New Roman" w:cstheme="majorBidi"/>
          <w:b/>
          <w:bCs/>
          <w:color w:val="000000" w:themeColor="text1"/>
          <w:sz w:val="24"/>
          <w:szCs w:val="28"/>
        </w:rPr>
        <w:t>BAB II</w:t>
      </w:r>
      <w:bookmarkEnd w:id="0"/>
      <w:bookmarkEnd w:id="1"/>
    </w:p>
    <w:p w:rsidR="00C43622" w:rsidRPr="005640B9" w:rsidRDefault="00C43622" w:rsidP="00C43622">
      <w:pPr>
        <w:keepNext/>
        <w:keepLines/>
        <w:spacing w:before="480" w:after="0"/>
        <w:jc w:val="center"/>
        <w:outlineLvl w:val="0"/>
        <w:rPr>
          <w:rFonts w:ascii="Times New Roman" w:eastAsiaTheme="majorEastAsia" w:hAnsi="Times New Roman" w:cstheme="majorBidi"/>
          <w:b/>
          <w:bCs/>
          <w:color w:val="000000" w:themeColor="text1"/>
          <w:sz w:val="24"/>
          <w:szCs w:val="28"/>
        </w:rPr>
      </w:pPr>
      <w:bookmarkStart w:id="2" w:name="_Toc17052193"/>
      <w:bookmarkStart w:id="3" w:name="_Toc17065331"/>
      <w:r w:rsidRPr="005640B9">
        <w:rPr>
          <w:rFonts w:ascii="Times New Roman" w:eastAsiaTheme="majorEastAsia" w:hAnsi="Times New Roman" w:cstheme="majorBidi"/>
          <w:b/>
          <w:bCs/>
          <w:color w:val="000000" w:themeColor="text1"/>
          <w:sz w:val="24"/>
          <w:szCs w:val="28"/>
        </w:rPr>
        <w:t>KAJIAN PUSTAKA</w:t>
      </w:r>
      <w:bookmarkEnd w:id="2"/>
      <w:bookmarkEnd w:id="3"/>
    </w:p>
    <w:p w:rsidR="00C43622" w:rsidRPr="005640B9" w:rsidRDefault="00C43622" w:rsidP="00C43622"/>
    <w:p w:rsidR="00C43622" w:rsidRDefault="00C43622" w:rsidP="00C43622">
      <w:pPr>
        <w:tabs>
          <w:tab w:val="left" w:pos="9180"/>
          <w:tab w:val="left" w:pos="9360"/>
        </w:tabs>
        <w:spacing w:line="480" w:lineRule="auto"/>
        <w:ind w:left="90" w:firstLine="270"/>
        <w:jc w:val="both"/>
        <w:rPr>
          <w:rFonts w:ascii="Times New Roman" w:hAnsi="Times New Roman" w:cs="Times New Roman"/>
          <w:sz w:val="24"/>
          <w:szCs w:val="24"/>
          <w:lang w:val="en-US"/>
        </w:rPr>
      </w:pPr>
      <w:r w:rsidRPr="005640B9">
        <w:rPr>
          <w:rFonts w:ascii="Times New Roman" w:hAnsi="Times New Roman" w:cs="Times New Roman"/>
          <w:sz w:val="24"/>
          <w:szCs w:val="24"/>
        </w:rPr>
        <w:t>Pada ba</w:t>
      </w:r>
      <w:r>
        <w:rPr>
          <w:rFonts w:ascii="Times New Roman" w:hAnsi="Times New Roman" w:cs="Times New Roman"/>
          <w:sz w:val="24"/>
          <w:szCs w:val="24"/>
        </w:rPr>
        <w:t>b ini akan menjelaskan mengenai</w:t>
      </w:r>
      <w:r>
        <w:rPr>
          <w:rFonts w:ascii="Times New Roman" w:hAnsi="Times New Roman" w:cs="Times New Roman"/>
          <w:sz w:val="24"/>
          <w:szCs w:val="24"/>
          <w:lang w:val="en-US"/>
        </w:rPr>
        <w:t xml:space="preserve"> </w:t>
      </w:r>
      <w:r w:rsidRPr="005640B9">
        <w:rPr>
          <w:rFonts w:ascii="Times New Roman" w:hAnsi="Times New Roman" w:cs="Times New Roman"/>
          <w:sz w:val="24"/>
          <w:szCs w:val="24"/>
        </w:rPr>
        <w:t>landasan teori,</w:t>
      </w:r>
      <w:r>
        <w:rPr>
          <w:rFonts w:ascii="Times New Roman" w:hAnsi="Times New Roman" w:cs="Times New Roman"/>
          <w:sz w:val="24"/>
          <w:szCs w:val="24"/>
          <w:lang w:val="en-US"/>
        </w:rPr>
        <w:t xml:space="preserve"> penelitian terdahulu,</w:t>
      </w:r>
      <w:r w:rsidRPr="005640B9">
        <w:rPr>
          <w:rFonts w:ascii="Times New Roman" w:hAnsi="Times New Roman" w:cs="Times New Roman"/>
          <w:sz w:val="24"/>
          <w:szCs w:val="24"/>
        </w:rPr>
        <w:t xml:space="preserve"> kerangka pemikiran, dan hipotesis penelitian.</w:t>
      </w:r>
      <w:r>
        <w:rPr>
          <w:rFonts w:ascii="Times New Roman" w:hAnsi="Times New Roman" w:cs="Times New Roman"/>
          <w:sz w:val="24"/>
          <w:szCs w:val="24"/>
          <w:lang w:val="en-US"/>
        </w:rPr>
        <w:t xml:space="preserve"> </w:t>
      </w:r>
      <w:r w:rsidRPr="005640B9">
        <w:rPr>
          <w:rFonts w:ascii="Times New Roman" w:hAnsi="Times New Roman" w:cs="Times New Roman"/>
          <w:sz w:val="24"/>
          <w:szCs w:val="24"/>
        </w:rPr>
        <w:t xml:space="preserve">Landasan teori akan menjelaskan mengenai teori-teori apa saja yang mendasari penelitian ini, serta teori-teori yang mendukung variable-variabel penelitian ini. </w:t>
      </w:r>
      <w:r>
        <w:rPr>
          <w:rFonts w:ascii="Times New Roman" w:hAnsi="Times New Roman" w:cs="Times New Roman"/>
          <w:sz w:val="24"/>
          <w:szCs w:val="24"/>
          <w:lang w:val="en-US"/>
        </w:rPr>
        <w:t xml:space="preserve">Penelitian terdahulu menjelaskan mengenai kumpulan penelitian yang lebih dulu dibuat yang berfungsi untuk membantu penulis dalam membuat penelitian. </w:t>
      </w:r>
      <w:r w:rsidRPr="005640B9">
        <w:rPr>
          <w:rFonts w:ascii="Times New Roman" w:hAnsi="Times New Roman" w:cs="Times New Roman"/>
          <w:sz w:val="24"/>
          <w:szCs w:val="24"/>
        </w:rPr>
        <w:t xml:space="preserve">Lalu juga ada kerangka pemikiran yang merupakan suatu diagram yang menjelaskan secara garis besar alur logika berjalannya sebuah penelitian. Hubungan antar variabel – variabel yang terdapat di penelitian ini juga akan dijelaskan dalam bab ini. Berdasarkan kerangka pemikiran tersebut, maka penulis akan menarik hipotesis </w:t>
      </w:r>
      <w:r>
        <w:rPr>
          <w:rFonts w:ascii="Times New Roman" w:hAnsi="Times New Roman" w:cs="Times New Roman"/>
          <w:sz w:val="24"/>
          <w:szCs w:val="24"/>
        </w:rPr>
        <w:t xml:space="preserve">penelitian yang merupakan </w:t>
      </w:r>
      <w:r>
        <w:rPr>
          <w:rFonts w:ascii="Times New Roman" w:hAnsi="Times New Roman" w:cs="Times New Roman"/>
          <w:sz w:val="24"/>
          <w:szCs w:val="24"/>
          <w:lang w:val="en-US"/>
        </w:rPr>
        <w:t>jawaban</w:t>
      </w:r>
      <w:r w:rsidRPr="005640B9">
        <w:rPr>
          <w:rFonts w:ascii="Times New Roman" w:hAnsi="Times New Roman" w:cs="Times New Roman"/>
          <w:sz w:val="24"/>
          <w:szCs w:val="24"/>
        </w:rPr>
        <w:t xml:space="preserve"> sementara dari permasalahan yang akan diteliti.</w:t>
      </w:r>
    </w:p>
    <w:p w:rsidR="00C43622" w:rsidRPr="00C43622" w:rsidRDefault="003B1DD3" w:rsidP="008527D8">
      <w:pPr>
        <w:pStyle w:val="ListParagraph"/>
        <w:keepNext/>
        <w:keepLines/>
        <w:numPr>
          <w:ilvl w:val="0"/>
          <w:numId w:val="17"/>
        </w:numPr>
        <w:tabs>
          <w:tab w:val="left" w:pos="270"/>
          <w:tab w:val="left" w:pos="360"/>
          <w:tab w:val="left" w:pos="450"/>
          <w:tab w:val="left" w:pos="630"/>
        </w:tabs>
        <w:spacing w:before="200" w:after="0" w:line="480" w:lineRule="auto"/>
        <w:ind w:left="630" w:hanging="540"/>
        <w:jc w:val="both"/>
        <w:outlineLvl w:val="1"/>
        <w:rPr>
          <w:rFonts w:ascii="Times New Roman" w:eastAsiaTheme="majorEastAsia" w:hAnsi="Times New Roman" w:cstheme="majorBidi"/>
          <w:b/>
          <w:bCs/>
          <w:color w:val="000000" w:themeColor="text1"/>
          <w:sz w:val="24"/>
          <w:szCs w:val="26"/>
          <w:lang w:val="en-US"/>
        </w:rPr>
      </w:pPr>
      <w:bookmarkStart w:id="4" w:name="_Toc17052201"/>
      <w:bookmarkStart w:id="5" w:name="_Toc17065339"/>
      <w:r>
        <w:rPr>
          <w:rFonts w:ascii="Times New Roman" w:eastAsiaTheme="majorEastAsia" w:hAnsi="Times New Roman" w:cstheme="majorBidi"/>
          <w:b/>
          <w:bCs/>
          <w:color w:val="000000" w:themeColor="text1"/>
          <w:sz w:val="24"/>
          <w:szCs w:val="26"/>
        </w:rPr>
        <w:t xml:space="preserve"> </w:t>
      </w:r>
      <w:r w:rsidR="00C43622" w:rsidRPr="00C43622">
        <w:rPr>
          <w:rFonts w:ascii="Times New Roman" w:eastAsiaTheme="majorEastAsia" w:hAnsi="Times New Roman" w:cstheme="majorBidi"/>
          <w:b/>
          <w:bCs/>
          <w:color w:val="000000" w:themeColor="text1"/>
          <w:sz w:val="24"/>
          <w:szCs w:val="26"/>
        </w:rPr>
        <w:t>Landasan Teoritis</w:t>
      </w:r>
      <w:bookmarkEnd w:id="4"/>
      <w:bookmarkEnd w:id="5"/>
    </w:p>
    <w:p w:rsidR="00C43622" w:rsidRPr="008760F1" w:rsidRDefault="00C43622" w:rsidP="008527D8">
      <w:pPr>
        <w:keepNext/>
        <w:keepLines/>
        <w:numPr>
          <w:ilvl w:val="1"/>
          <w:numId w:val="1"/>
        </w:numPr>
        <w:spacing w:before="200" w:after="0" w:line="480" w:lineRule="auto"/>
        <w:ind w:left="450" w:firstLine="0"/>
        <w:contextualSpacing/>
        <w:jc w:val="both"/>
        <w:outlineLvl w:val="2"/>
        <w:rPr>
          <w:rFonts w:ascii="Times New Roman" w:eastAsiaTheme="majorEastAsia" w:hAnsi="Times New Roman" w:cs="Times New Roman"/>
          <w:b/>
          <w:bCs/>
          <w:color w:val="000000" w:themeColor="text1"/>
          <w:sz w:val="24"/>
          <w:szCs w:val="24"/>
        </w:rPr>
      </w:pPr>
      <w:bookmarkStart w:id="6" w:name="_Toc17052202"/>
      <w:bookmarkStart w:id="7" w:name="_Toc17065340"/>
      <w:r w:rsidRPr="008760F1">
        <w:rPr>
          <w:rFonts w:ascii="Times New Roman" w:eastAsiaTheme="majorEastAsia" w:hAnsi="Times New Roman" w:cs="Times New Roman"/>
          <w:b/>
          <w:bCs/>
          <w:color w:val="000000" w:themeColor="text1"/>
          <w:sz w:val="24"/>
          <w:szCs w:val="24"/>
        </w:rPr>
        <w:t>Teori Legitimasi</w:t>
      </w:r>
      <w:bookmarkEnd w:id="6"/>
      <w:bookmarkEnd w:id="7"/>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Legitimasi masyarakat merupakan faktor strategis bagi perusahaan dalam rangka mengembangkan perusahaan ke depan. Hal itu, dapat dijadikan sebagai wahana untuk mengkonstruksi strategi perusahaan, terutama terkait dengan upaya memposisikan diri di tengah lingkungan masyarakat yang semakin maju (Nor Hadi, 2014 : 87).</w:t>
      </w:r>
    </w:p>
    <w:p w:rsidR="00C43622" w:rsidRPr="003B1DD3" w:rsidRDefault="00C43622" w:rsidP="00C43622">
      <w:pPr>
        <w:spacing w:line="480" w:lineRule="auto"/>
        <w:ind w:left="720" w:firstLine="720"/>
        <w:jc w:val="both"/>
        <w:rPr>
          <w:rFonts w:ascii="Times New Roman" w:hAnsi="Times New Roman" w:cs="Times New Roman"/>
          <w:sz w:val="24"/>
          <w:szCs w:val="24"/>
          <w:lang w:val="en-US"/>
        </w:rPr>
      </w:pPr>
      <w:r w:rsidRPr="008760F1">
        <w:rPr>
          <w:rFonts w:ascii="Times New Roman" w:hAnsi="Times New Roman" w:cs="Times New Roman"/>
          <w:sz w:val="24"/>
          <w:szCs w:val="24"/>
        </w:rPr>
        <w:t xml:space="preserve">Pengertian legitimasi menurut Gray et. Al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Gray","given":"Rob","non-dropping-particle":"","parse-names":false,"suffix":""},{"dropping-particle":"","family":"Kouhy","given":"Reza","non-dropping-particle":"","parse-names":false,"suffix":""},{"dropping-particle":"","family":"Lavers","given":"Simon","non-dropping-particle":"","parse-names":false,"suffix":""}],"container-title":"Accounting, Auditing &amp; Accountability Journal","id":"ITEM-1","issue":"2","issued":{"date-parts":[["1995"]]},"page":"44-47","title":"Corporate Social and Environmental Reporting : A Review of The Literature and a Longitudinal Study of UK","type":"article-journal","volume":"8"},"uris":["http://www.mendeley.com/documents/?uuid=08b27669-6f2f-4230-a008-9346e187d52d"]}],"mendeley":{"formattedCitation":"(Gray, Kouhy, &amp; Lavers, 1995)","plainTextFormattedCitation":"(Gray, Kouhy, &amp; Lavers, 1995)","previouslyFormattedCitation":"(Gray, Kouhy, &amp; Lavers, 1995)"},"properties":{"noteIndex":0},"schema":"https://github.com/citation-style-language/schema/raw/master/csl-citation.json"}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(Gray, Kouhy, &amp; Lavers, 1995)</w:t>
      </w:r>
      <w:r w:rsidRPr="008760F1">
        <w:rPr>
          <w:rFonts w:ascii="Times New Roman" w:hAnsi="Times New Roman" w:cs="Times New Roman"/>
          <w:sz w:val="24"/>
          <w:szCs w:val="24"/>
        </w:rPr>
        <w:fldChar w:fldCharType="end"/>
      </w:r>
      <w:r w:rsidR="003B1DD3">
        <w:rPr>
          <w:rFonts w:ascii="Times New Roman" w:hAnsi="Times New Roman" w:cs="Times New Roman"/>
          <w:sz w:val="24"/>
          <w:szCs w:val="24"/>
          <w:lang w:val="en-US"/>
        </w:rPr>
        <w:t xml:space="preserve"> :</w:t>
      </w:r>
    </w:p>
    <w:p w:rsidR="00C43622" w:rsidRPr="003B1DD3" w:rsidRDefault="00C43622" w:rsidP="003B1DD3">
      <w:pPr>
        <w:spacing w:line="240" w:lineRule="auto"/>
        <w:ind w:left="720"/>
        <w:jc w:val="both"/>
        <w:rPr>
          <w:rFonts w:ascii="Times New Roman" w:hAnsi="Times New Roman" w:cs="Times New Roman"/>
          <w:sz w:val="24"/>
          <w:szCs w:val="24"/>
          <w:lang w:val="en-US"/>
        </w:rPr>
      </w:pPr>
      <w:r w:rsidRPr="008760F1">
        <w:rPr>
          <w:rFonts w:ascii="Times New Roman" w:hAnsi="Times New Roman" w:cs="Times New Roman"/>
          <w:i/>
          <w:sz w:val="24"/>
          <w:szCs w:val="24"/>
        </w:rPr>
        <w:t xml:space="preserve">“…a condition or status which exists when an entity’s value system is congruent with the value system of the larger social system of which the entity is a part. When a disparity, </w:t>
      </w:r>
      <w:r w:rsidRPr="008760F1">
        <w:rPr>
          <w:rFonts w:ascii="Times New Roman" w:hAnsi="Times New Roman" w:cs="Times New Roman"/>
          <w:i/>
          <w:sz w:val="24"/>
          <w:szCs w:val="24"/>
        </w:rPr>
        <w:lastRenderedPageBreak/>
        <w:t>actual or potential, exists between the two value systems, there is a threat to the entity’s legitimacy</w:t>
      </w:r>
      <w:r w:rsidRPr="008760F1">
        <w:rPr>
          <w:rFonts w:ascii="Times New Roman" w:hAnsi="Times New Roman" w:cs="Times New Roman"/>
          <w:sz w:val="24"/>
          <w:szCs w:val="24"/>
        </w:rPr>
        <w:t>”</w:t>
      </w:r>
    </w:p>
    <w:p w:rsidR="00C43622" w:rsidRPr="008760F1" w:rsidRDefault="00C43622" w:rsidP="003B1DD3">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 xml:space="preserve">Teori legitimasi memfokuskan pada interaksi antara perusahaan dengan masyarakat.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Dowling","given":"John","non-dropping-particle":"","parse-names":false,"suffix":""},{"dropping-particle":"","family":"Pfeffer","given":"Jeffrey","non-dropping-particle":"","parse-names":false,"suffix":""}],"container-title":"The Pacific Sociological Review","id":"ITEM-1","issue":"1","issued":{"date-parts":[["1975"]]},"page":"122-136","title":"Organizational Legitimacy : Social Values and Organizational Behavior","type":"article-journal","volume":"18"},"uris":["http://www.mendeley.com/documents/?uuid=ef646e67-7e63-4f17-a9ea-40ebd56095fc"]}],"mendeley":{"formattedCitation":"(Dowling &amp; Pfeffer, 1975)","manualFormatting":"Dowling &amp; Pfeffer (1975 : 122)","plainTextFormattedCitation":"(Dowling &amp; Pfeffer, 1975)","previouslyFormattedCitation":"(Dowling &amp; Pfeffer, 1975)"},"properties":{"noteIndex":0},"schema":"https://github.com/citation-style-language/schema/raw/master/csl-citation.json"}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Dowling &amp; Pfeffer (1975 : 122)</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xml:space="preserve"> menyatakan bahwa Organisasi berusaha untuk membangun kesesuaian antara nilai-nilai sosial yang terkait dengan atau tersirat oleh kegiatan mereka dan norma-norma perilaku yang dapat diterima dalam sistem sosial yang dimana perusahaan adalah bagian dari sistem tersebut. Jika kedua sistem nilai ini selaras, maka dapat dipandang sebagai legitimasi perusahaan. Ketika sebuah perbedaan aktual atau potensial ada antara dua nilai sistem, akan ada ancaman terhadap legitimasi perusahaan. Ancaman ini dapat berbentuk hukum, ekonomi, dan sanksi sosial lainnya.</w:t>
      </w:r>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Teori legitimasi didasarkan pada gagasan bahwa untuk terus beroperasi dengan sukses, perusahaan harus bertindak dalam batas-batas apa yang diidentifikasi masyarakat sebagai perilaku yang dapat diterima secara sosial.</w:t>
      </w:r>
      <w:r w:rsidRPr="008760F1">
        <w:t xml:space="preserve"> </w:t>
      </w:r>
      <w:r w:rsidRPr="008760F1">
        <w:rPr>
          <w:rFonts w:ascii="Times New Roman" w:hAnsi="Times New Roman" w:cs="Times New Roman"/>
          <w:sz w:val="24"/>
          <w:szCs w:val="24"/>
        </w:rPr>
        <w:t xml:space="preserve">Jika sebuah perusahaan dipandang sebagai perusahaan yang baik, bertindak secara bertanggung jawab atau bahkan dalam secara proaktif dalam hal masalah sosial, publik akan memiliki harapan tertentu dalam kaitannya dengan kegiatan sosial dan lingkungan organisasi.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{"citationItems":[{"id":"ITEM-1","itemData":{"DOI":"10.1108/09513570210435870","ISBN":"0951357021043","author":[{"dropping-particle":"","family":"O'Donovan","given":"Gary","non-dropping-particle":"","parse-names":false,"suffix":""}],"container-title":"Accounting, Auditing &amp; Accountability Journal","id":"ITEM-1","issue":"3","issued":{"date-parts":[["2002"]]},"page":"344 - 371","title":"Environmental Disclosure in the Annual Report: Extending The Applicability and Predictive Power of Legitimacy Theory","type":"article-journal","volume":"15"},"uris":["http://www.mendeley.com/documents/?uuid=ac662dbf-58de-436a-a106-fa9c692c255f"]}],"mendeley":{"formattedCitation":"(O’Donovan, 2002)","plainTextFormattedCitation":"(O’Donovan, 2002)","previouslyFormattedCitation":"(O’Donovan, 2002)"},"properties":{"noteIndex":0},"schema":"https://github.com/citation-style-language/schema/raw/master/csl-citation.json"}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(O’Donovan, 2002)</w:t>
      </w:r>
      <w:r w:rsidRPr="008760F1">
        <w:rPr>
          <w:rFonts w:ascii="Times New Roman" w:hAnsi="Times New Roman" w:cs="Times New Roman"/>
          <w:sz w:val="24"/>
          <w:szCs w:val="24"/>
        </w:rPr>
        <w:fldChar w:fldCharType="end"/>
      </w:r>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Deegan, Robin dan Tobin (2002) dalam Nor Hadi (2014 : 89) menyatakan bahwa legitimasi dapat diperoleh manakala terdapat kesesuaian antara keberadaan perusahaan tidak mengganggu atau sesuai (</w:t>
      </w:r>
      <w:r w:rsidRPr="008760F1">
        <w:rPr>
          <w:rFonts w:ascii="Times New Roman" w:hAnsi="Times New Roman" w:cs="Times New Roman"/>
          <w:i/>
          <w:sz w:val="24"/>
          <w:szCs w:val="24"/>
        </w:rPr>
        <w:t>congruent</w:t>
      </w:r>
      <w:r w:rsidRPr="008760F1">
        <w:rPr>
          <w:rFonts w:ascii="Times New Roman" w:hAnsi="Times New Roman" w:cs="Times New Roman"/>
          <w:sz w:val="24"/>
          <w:szCs w:val="24"/>
        </w:rPr>
        <w:t>) dengan eksistensi sistem nilai yang ada dalam masyarakat dan lingkungan. Ketika terjadi pergeseran yang menuju ketidaksesuaian, maka pada saat itu legitimasi perusahaan dapat terancam.</w:t>
      </w:r>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Perbedaan antara nilai-nilai perusahaan dengan nilai-nilai sosial masyarakat dinamakan “</w:t>
      </w:r>
      <w:r w:rsidRPr="008760F1">
        <w:rPr>
          <w:rFonts w:ascii="Times New Roman" w:hAnsi="Times New Roman" w:cs="Times New Roman"/>
          <w:i/>
          <w:sz w:val="24"/>
          <w:szCs w:val="24"/>
        </w:rPr>
        <w:t>legitimacy gap</w:t>
      </w:r>
      <w:r w:rsidRPr="008760F1">
        <w:rPr>
          <w:rFonts w:ascii="Times New Roman" w:hAnsi="Times New Roman" w:cs="Times New Roman"/>
          <w:sz w:val="24"/>
          <w:szCs w:val="24"/>
        </w:rPr>
        <w:t xml:space="preserve">”  dan dapat mempengaruhi kemampuan perusahaan untuk </w:t>
      </w:r>
      <w:r w:rsidRPr="008760F1">
        <w:rPr>
          <w:rFonts w:ascii="Times New Roman" w:hAnsi="Times New Roman" w:cs="Times New Roman"/>
          <w:sz w:val="24"/>
          <w:szCs w:val="24"/>
        </w:rPr>
        <w:lastRenderedPageBreak/>
        <w:t xml:space="preserve">melanjutkan kegiatan usahanya. Menurut Wartcl dan Mahon (1994) dalam Ghozali dan Chariri (2014 : 443), </w:t>
      </w:r>
      <w:r w:rsidRPr="008760F1">
        <w:rPr>
          <w:rFonts w:ascii="Times New Roman" w:hAnsi="Times New Roman" w:cs="Times New Roman"/>
          <w:i/>
          <w:sz w:val="24"/>
          <w:szCs w:val="24"/>
        </w:rPr>
        <w:t>legitimacy gap</w:t>
      </w:r>
      <w:r w:rsidRPr="008760F1">
        <w:rPr>
          <w:rFonts w:ascii="Times New Roman" w:hAnsi="Times New Roman" w:cs="Times New Roman"/>
          <w:sz w:val="24"/>
          <w:szCs w:val="24"/>
        </w:rPr>
        <w:t xml:space="preserve"> dapat terjadi karena karena tiga alasan :</w:t>
      </w:r>
    </w:p>
    <w:p w:rsidR="00C43622" w:rsidRPr="008760F1" w:rsidRDefault="00C43622" w:rsidP="00C43622">
      <w:pPr>
        <w:numPr>
          <w:ilvl w:val="0"/>
          <w:numId w:val="2"/>
        </w:numPr>
        <w:tabs>
          <w:tab w:val="left" w:pos="540"/>
          <w:tab w:val="left" w:pos="1080"/>
        </w:tabs>
        <w:spacing w:line="480" w:lineRule="auto"/>
        <w:ind w:left="1080"/>
        <w:contextualSpacing/>
        <w:jc w:val="both"/>
        <w:rPr>
          <w:rFonts w:ascii="Times New Roman" w:hAnsi="Times New Roman" w:cs="Times New Roman"/>
          <w:sz w:val="24"/>
          <w:szCs w:val="24"/>
        </w:rPr>
      </w:pPr>
      <w:r w:rsidRPr="008760F1">
        <w:rPr>
          <w:rFonts w:ascii="Times New Roman" w:hAnsi="Times New Roman" w:cs="Times New Roman"/>
          <w:sz w:val="24"/>
          <w:szCs w:val="24"/>
        </w:rPr>
        <w:t>Ada perubahan dalam kinerja perusahaan tetapi perusahaan tetapi harapan masyarakat terhadap kinerja perusahaan tidak berubah</w:t>
      </w:r>
    </w:p>
    <w:p w:rsidR="00C43622" w:rsidRPr="008760F1" w:rsidRDefault="00C43622" w:rsidP="00C43622">
      <w:pPr>
        <w:numPr>
          <w:ilvl w:val="0"/>
          <w:numId w:val="2"/>
        </w:numPr>
        <w:tabs>
          <w:tab w:val="left" w:pos="540"/>
          <w:tab w:val="left" w:pos="1080"/>
        </w:tabs>
        <w:spacing w:line="480" w:lineRule="auto"/>
        <w:ind w:left="1080"/>
        <w:contextualSpacing/>
        <w:jc w:val="both"/>
        <w:rPr>
          <w:rFonts w:ascii="Times New Roman" w:hAnsi="Times New Roman" w:cs="Times New Roman"/>
          <w:sz w:val="24"/>
          <w:szCs w:val="24"/>
        </w:rPr>
      </w:pPr>
      <w:r w:rsidRPr="008760F1">
        <w:rPr>
          <w:rFonts w:ascii="Times New Roman" w:hAnsi="Times New Roman" w:cs="Times New Roman"/>
          <w:sz w:val="24"/>
          <w:szCs w:val="24"/>
        </w:rPr>
        <w:t>Kinerja perusahaan tidak berubah tetapi harapan masyarakat terhadap kinerja perusahaan telah berubah</w:t>
      </w:r>
    </w:p>
    <w:p w:rsidR="00C43622" w:rsidRPr="008760F1" w:rsidRDefault="00C43622" w:rsidP="00C43622">
      <w:pPr>
        <w:numPr>
          <w:ilvl w:val="0"/>
          <w:numId w:val="2"/>
        </w:numPr>
        <w:tabs>
          <w:tab w:val="left" w:pos="540"/>
          <w:tab w:val="left" w:pos="1080"/>
        </w:tabs>
        <w:spacing w:line="480" w:lineRule="auto"/>
        <w:ind w:left="1080"/>
        <w:contextualSpacing/>
        <w:jc w:val="both"/>
        <w:rPr>
          <w:rFonts w:ascii="Times New Roman" w:hAnsi="Times New Roman" w:cs="Times New Roman"/>
          <w:sz w:val="24"/>
          <w:szCs w:val="24"/>
        </w:rPr>
      </w:pPr>
      <w:r w:rsidRPr="008760F1">
        <w:rPr>
          <w:rFonts w:ascii="Times New Roman" w:hAnsi="Times New Roman" w:cs="Times New Roman"/>
          <w:sz w:val="24"/>
          <w:szCs w:val="24"/>
        </w:rPr>
        <w:t>Kinerja perusahaan dan harapan masyarakat terhadap kinerja perusahaan berubah ke arah yang berbeda, atau ke arah yang sama tetapi waktunya berbeda.</w:t>
      </w:r>
    </w:p>
    <w:p w:rsidR="00C43622" w:rsidRPr="008760F1" w:rsidRDefault="00C43622" w:rsidP="00C43622">
      <w:pPr>
        <w:tabs>
          <w:tab w:val="left" w:pos="540"/>
          <w:tab w:val="left" w:pos="720"/>
        </w:tabs>
        <w:spacing w:line="480" w:lineRule="auto"/>
        <w:ind w:left="720"/>
        <w:contextualSpacing/>
        <w:jc w:val="both"/>
        <w:rPr>
          <w:rFonts w:ascii="Times New Roman" w:hAnsi="Times New Roman" w:cs="Times New Roman"/>
          <w:sz w:val="24"/>
          <w:szCs w:val="24"/>
        </w:rPr>
      </w:pPr>
      <w:r w:rsidRPr="008760F1">
        <w:rPr>
          <w:rFonts w:ascii="Times New Roman" w:hAnsi="Times New Roman" w:cs="Times New Roman"/>
          <w:sz w:val="24"/>
          <w:szCs w:val="24"/>
        </w:rPr>
        <w:tab/>
        <w:t xml:space="preserve">Untuk mengurangi </w:t>
      </w:r>
      <w:r w:rsidRPr="008760F1">
        <w:rPr>
          <w:rFonts w:ascii="Times New Roman" w:hAnsi="Times New Roman" w:cs="Times New Roman"/>
          <w:i/>
          <w:sz w:val="24"/>
          <w:szCs w:val="24"/>
        </w:rPr>
        <w:t>legitimacy gap</w:t>
      </w:r>
      <w:r w:rsidRPr="008760F1">
        <w:rPr>
          <w:rFonts w:ascii="Times New Roman" w:hAnsi="Times New Roman" w:cs="Times New Roman"/>
          <w:sz w:val="24"/>
          <w:szCs w:val="24"/>
        </w:rPr>
        <w:t xml:space="preserve">, perusahaan harus mengidentifikasi aktivitas yang berada dalam kendalinya dan mengidentifikasi publik yang memiliki </w:t>
      </w:r>
      <w:r w:rsidRPr="008760F1">
        <w:rPr>
          <w:rFonts w:ascii="Times New Roman" w:hAnsi="Times New Roman" w:cs="Times New Roman"/>
          <w:i/>
          <w:sz w:val="24"/>
          <w:szCs w:val="24"/>
        </w:rPr>
        <w:t>power</w:t>
      </w:r>
      <w:r w:rsidRPr="008760F1">
        <w:rPr>
          <w:rFonts w:ascii="Times New Roman" w:hAnsi="Times New Roman" w:cs="Times New Roman"/>
          <w:sz w:val="24"/>
          <w:szCs w:val="24"/>
        </w:rPr>
        <w:t xml:space="preserve"> sehingga mampu memberikan legitimasi kepada perusahaan. Hal ini dapat dipenuhi salah satunya dengan adanya pelaporan </w:t>
      </w:r>
      <w:r w:rsidRPr="008760F1">
        <w:rPr>
          <w:rFonts w:ascii="Times New Roman" w:hAnsi="Times New Roman" w:cs="Times New Roman"/>
          <w:i/>
          <w:sz w:val="24"/>
          <w:szCs w:val="24"/>
        </w:rPr>
        <w:t>Sustainability Report</w:t>
      </w:r>
      <w:r w:rsidRPr="008760F1">
        <w:rPr>
          <w:rFonts w:ascii="Times New Roman" w:hAnsi="Times New Roman" w:cs="Times New Roman"/>
          <w:sz w:val="24"/>
          <w:szCs w:val="24"/>
        </w:rPr>
        <w:t xml:space="preserve">.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Lesmana","given":"Yuliani","non-dropping-particle":"","parse-names":false,"suffix":""},{"dropping-particle":"","family":"Tarigan","given":"Josua","non-dropping-particle":"","parse-names":false,"suffix":""}],"container-title":"Business Accounting Review","id":"ITEM-1","issue":"1","issued":{"date-parts":[["2014"]]},"page":"101-110","title":"Pengaruh Sustainability Reporting Terhadap Kinerja Keuangan Perusahaan Publik dari Sisi Asset Management Ratios","type":"article-journal","volume":"2"},"uris":["http://www.mendeley.com/documents/?uuid=25c06a11-26b6-4193-93b1-fa9644c3fa5c"]}],"mendeley":{"formattedCitation":"(Lesmana &amp; Tarigan, 2014)","plainTextFormattedCitation":"(Lesmana &amp; Tarigan, 2014)","previouslyFormattedCitation":"(Lesmana &amp; Tarigan, 2014)"},"properties":{"noteIndex":0},"schema":"https://github.com/citation-style-language/schema/raw/master/csl-citation.json"}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(Lesmana &amp; Tarigan, 2014)</w:t>
      </w:r>
      <w:r w:rsidRPr="008760F1">
        <w:rPr>
          <w:rFonts w:ascii="Times New Roman" w:hAnsi="Times New Roman" w:cs="Times New Roman"/>
          <w:sz w:val="24"/>
          <w:szCs w:val="24"/>
        </w:rPr>
        <w:fldChar w:fldCharType="end"/>
      </w:r>
    </w:p>
    <w:p w:rsidR="00C43622" w:rsidRPr="008760F1" w:rsidRDefault="00C43622" w:rsidP="00C43622">
      <w:pPr>
        <w:keepNext/>
        <w:keepLines/>
        <w:numPr>
          <w:ilvl w:val="0"/>
          <w:numId w:val="1"/>
        </w:numPr>
        <w:tabs>
          <w:tab w:val="left" w:pos="720"/>
        </w:tabs>
        <w:spacing w:before="200" w:after="0" w:line="480" w:lineRule="auto"/>
        <w:outlineLvl w:val="2"/>
        <w:rPr>
          <w:rFonts w:ascii="Times New Roman" w:eastAsiaTheme="majorEastAsia" w:hAnsi="Times New Roman" w:cs="Times New Roman"/>
          <w:b/>
          <w:bCs/>
          <w:color w:val="262626" w:themeColor="text1" w:themeTint="D9"/>
          <w:sz w:val="24"/>
          <w:szCs w:val="24"/>
        </w:rPr>
      </w:pPr>
      <w:bookmarkStart w:id="8" w:name="_Toc17052203"/>
      <w:bookmarkStart w:id="9" w:name="_Toc17065341"/>
      <w:r w:rsidRPr="008760F1">
        <w:rPr>
          <w:rFonts w:ascii="Times New Roman" w:eastAsiaTheme="majorEastAsia" w:hAnsi="Times New Roman" w:cs="Times New Roman"/>
          <w:b/>
          <w:bCs/>
          <w:color w:val="262626" w:themeColor="text1" w:themeTint="D9"/>
          <w:sz w:val="24"/>
          <w:szCs w:val="24"/>
        </w:rPr>
        <w:t>Teori Keagenan</w:t>
      </w:r>
      <w:bookmarkEnd w:id="8"/>
      <w:bookmarkEnd w:id="9"/>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 xml:space="preserve">Teori keagenan adalah teori yang pertama kali dicetuskan oleh Jensen dan Meckling (1976). Teori keagenan adalah teori yang menjelaskan hubungan antara pemegang saham sebagai </w:t>
      </w:r>
      <w:r w:rsidRPr="008760F1">
        <w:rPr>
          <w:rFonts w:ascii="Times New Roman" w:hAnsi="Times New Roman" w:cs="Times New Roman"/>
          <w:i/>
          <w:sz w:val="24"/>
          <w:szCs w:val="24"/>
        </w:rPr>
        <w:t>principal</w:t>
      </w:r>
      <w:r w:rsidRPr="008760F1">
        <w:rPr>
          <w:rFonts w:ascii="Times New Roman" w:hAnsi="Times New Roman" w:cs="Times New Roman"/>
          <w:sz w:val="24"/>
          <w:szCs w:val="24"/>
        </w:rPr>
        <w:t xml:space="preserve"> dengan manajemen sebagai agen. Prinsip utama dari teori keagenan adalah adanya hubungan kerja antara pihak yang memberi wewenang (</w:t>
      </w:r>
      <w:r w:rsidRPr="008760F1">
        <w:rPr>
          <w:rFonts w:ascii="Times New Roman" w:hAnsi="Times New Roman" w:cs="Times New Roman"/>
          <w:i/>
          <w:sz w:val="24"/>
          <w:szCs w:val="24"/>
        </w:rPr>
        <w:t>principal</w:t>
      </w:r>
      <w:r w:rsidRPr="008760F1">
        <w:rPr>
          <w:rFonts w:ascii="Times New Roman" w:hAnsi="Times New Roman" w:cs="Times New Roman"/>
          <w:sz w:val="24"/>
          <w:szCs w:val="24"/>
        </w:rPr>
        <w:t>) yaitu pemilik atau pemegang saham dengan pihak yang menerima wewenang (agen) yaitu manajer, dalam bentuk kontrak kerja sama.</w:t>
      </w:r>
    </w:p>
    <w:p w:rsidR="00C43622" w:rsidRPr="003B1DD3" w:rsidRDefault="00C43622" w:rsidP="00C43622">
      <w:pPr>
        <w:spacing w:line="480" w:lineRule="auto"/>
        <w:ind w:left="720"/>
        <w:jc w:val="both"/>
        <w:rPr>
          <w:rFonts w:ascii="Times New Roman" w:hAnsi="Times New Roman" w:cs="Times New Roman"/>
          <w:sz w:val="24"/>
          <w:szCs w:val="24"/>
          <w:lang w:val="en-US"/>
        </w:rPr>
      </w:pPr>
      <w:r w:rsidRPr="008760F1">
        <w:rPr>
          <w:rFonts w:ascii="Times New Roman" w:hAnsi="Times New Roman" w:cs="Times New Roman"/>
          <w:sz w:val="24"/>
          <w:szCs w:val="24"/>
          <w:lang w:val="en-US"/>
        </w:rPr>
        <w:tab/>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Economics","id":"ITEM-1","issued":{"date-parts":[["1976"]]},"page":"305-360","title":"Theory of The Firm : Managerial Behavior, Agency Costs and Ownership Structure","type":"article-journal","volume":"3"},"uris":["http://www.mendeley.com/documents/?uuid=9a0a556e-ab2c-48e0-ab2e-8c97b22ae03e"]}],"mendeley":{"formattedCitation":"(Jensen &amp; Meckling, 1976)","manualFormatting":"Jensen &amp; Meckling (1976 : 308)","plainTextFormattedCitation":"(Jensen &amp; Meckling, 1976)","previouslyFormattedCitation":"(Jensen &amp; Meckling, 1976)"},"properties":{"noteIndex":0},"schema":"https://github.com/citation-style-language/schema/raw/master/csl-citation.json"}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Jensen &amp; Meckling (1976 : 308)</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xml:space="preserve"> menjelaskan hubungan keagenan sebagai berikut</w:t>
      </w:r>
      <w:r w:rsidR="003B1DD3">
        <w:rPr>
          <w:rFonts w:ascii="Times New Roman" w:hAnsi="Times New Roman" w:cs="Times New Roman"/>
          <w:sz w:val="24"/>
          <w:szCs w:val="24"/>
        </w:rPr>
        <w:t xml:space="preserve"> </w:t>
      </w:r>
    </w:p>
    <w:p w:rsidR="00C43622" w:rsidRPr="008760F1" w:rsidRDefault="00C43622" w:rsidP="00C43622">
      <w:pPr>
        <w:spacing w:line="240" w:lineRule="auto"/>
        <w:ind w:left="720"/>
        <w:jc w:val="both"/>
        <w:rPr>
          <w:rFonts w:ascii="Times New Roman" w:hAnsi="Times New Roman" w:cs="Times New Roman"/>
          <w:i/>
          <w:sz w:val="24"/>
          <w:szCs w:val="24"/>
          <w:lang w:val="en-US"/>
        </w:rPr>
      </w:pPr>
      <w:r w:rsidRPr="008760F1">
        <w:rPr>
          <w:rFonts w:ascii="Times New Roman" w:hAnsi="Times New Roman" w:cs="Times New Roman"/>
          <w:i/>
          <w:sz w:val="24"/>
          <w:szCs w:val="24"/>
        </w:rPr>
        <w:t>“agency relationship as a contract under which one or more persons (the principal(s)) engage another person (the agent) to perform some service on their behalf which involves delegating some decision making authority to the agent.”</w:t>
      </w:r>
    </w:p>
    <w:p w:rsidR="00C43622" w:rsidRPr="008760F1" w:rsidRDefault="00C43622" w:rsidP="00C43622">
      <w:pPr>
        <w:spacing w:line="240" w:lineRule="auto"/>
        <w:ind w:left="720"/>
        <w:jc w:val="both"/>
        <w:rPr>
          <w:rFonts w:ascii="Times New Roman" w:hAnsi="Times New Roman" w:cs="Times New Roman"/>
          <w:i/>
          <w:sz w:val="24"/>
          <w:szCs w:val="24"/>
          <w:lang w:val="en-US"/>
        </w:rPr>
      </w:pPr>
    </w:p>
    <w:p w:rsidR="00C43622" w:rsidRPr="008760F1" w:rsidRDefault="00C43622" w:rsidP="00C43622">
      <w:pPr>
        <w:spacing w:line="480" w:lineRule="auto"/>
        <w:ind w:left="720" w:firstLine="720"/>
        <w:jc w:val="both"/>
      </w:pPr>
      <w:r w:rsidRPr="008760F1">
        <w:rPr>
          <w:rFonts w:ascii="Times New Roman" w:hAnsi="Times New Roman" w:cs="Times New Roman"/>
          <w:sz w:val="24"/>
          <w:szCs w:val="24"/>
        </w:rPr>
        <w:lastRenderedPageBreak/>
        <w:t xml:space="preserve">Di dalam hubungan agensi, agen tidak akan selalu bertindak sesuai dengan kepentingan principle atau disebut juga dengan perbedaan kepentingan. Teori agensi Jensen dan Meckling (1976) terfokus pada hubungan </w:t>
      </w:r>
      <w:r w:rsidRPr="008760F1">
        <w:rPr>
          <w:rFonts w:ascii="Times New Roman" w:hAnsi="Times New Roman" w:cs="Times New Roman"/>
          <w:i/>
          <w:sz w:val="24"/>
          <w:szCs w:val="24"/>
        </w:rPr>
        <w:t>principle</w:t>
      </w:r>
      <w:r w:rsidRPr="008760F1">
        <w:rPr>
          <w:rFonts w:ascii="Times New Roman" w:hAnsi="Times New Roman" w:cs="Times New Roman"/>
          <w:sz w:val="24"/>
          <w:szCs w:val="24"/>
        </w:rPr>
        <w:t xml:space="preserve"> dan agen dimana manajemen cenderung ingin mendahulukan kepentingannya seperti insentif, sedangkan pemegang saham juga memiliki kepentingannya sendiri. Apabila manajer menempatkan tujuan dan kesejahteraan mereka sendiri pada posisi yang lebih tinggi dibandingkan kepentingan pemegang saham, maka akan muncul masalah keagenan atau </w:t>
      </w:r>
      <w:r w:rsidRPr="008760F1">
        <w:rPr>
          <w:rFonts w:ascii="Times New Roman" w:hAnsi="Times New Roman" w:cs="Times New Roman"/>
          <w:i/>
          <w:sz w:val="24"/>
          <w:szCs w:val="24"/>
        </w:rPr>
        <w:t>agency problem</w:t>
      </w:r>
      <w:r w:rsidRPr="008760F1">
        <w:rPr>
          <w:rFonts w:ascii="Times New Roman" w:hAnsi="Times New Roman" w:cs="Times New Roman"/>
          <w:sz w:val="24"/>
          <w:szCs w:val="24"/>
        </w:rPr>
        <w:t xml:space="preserve">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{"citationItems":[{"id":"ITEM-1","itemData":{"DOI":"10.18202/jamal.2015.04.6013","author":[{"dropping-particle":"","family":"Lindawati","given":"Ang Swat Lin","non-dropping-particle":"","parse-names":false,"suffix":""},{"dropping-particle":"","family":"Puspita","given":"Marsella Eka","non-dropping-particle":"","parse-names":false,"suffix":""}],"container-title":"Jurnal Akuntansi Multiparadigma","id":"ITEM-1","issue":"1","issued":{"date-parts":[["2015"]]},"page":"157-174","title":"Corporate Social Responsibility : Implikasi Stakeholder dan Legitimacy Gap Dalam Peningkatan Kinerja Perusahaan","type":"article-journal","volume":"6"},"uris":["http://www.mendeley.com/documents/?uuid=f19d01e6-bf6a-4aed-9291-02a2eb2279dd"]}],"mendeley":{"formattedCitation":"(Lindawati &amp; Puspita, 2015)","plainTextFormattedCitation":"(Lindawati &amp; Puspita, 2015)","previouslyFormattedCitation":"(Lindawati &amp; Puspita, 2015)"},"properties":{"noteIndex":0},"schema":"https://github.com/citation-style-language/schema/raw/master/csl-citation.json"}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(Lindawati &amp; Puspita, 2015)</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xml:space="preserve">. </w:t>
      </w:r>
      <w:r w:rsidRPr="008760F1">
        <w:rPr>
          <w:rFonts w:ascii="Times New Roman" w:hAnsi="Times New Roman" w:cs="Times New Roman"/>
          <w:i/>
          <w:sz w:val="24"/>
          <w:szCs w:val="24"/>
        </w:rPr>
        <w:t>Agency cost</w:t>
      </w:r>
      <w:r w:rsidRPr="008760F1">
        <w:rPr>
          <w:rFonts w:ascii="Times New Roman" w:hAnsi="Times New Roman" w:cs="Times New Roman"/>
          <w:sz w:val="24"/>
          <w:szCs w:val="24"/>
        </w:rPr>
        <w:t xml:space="preserve"> akan timbul sebagai akibat dari </w:t>
      </w:r>
      <w:r w:rsidRPr="008760F1">
        <w:rPr>
          <w:rFonts w:ascii="Times New Roman" w:hAnsi="Times New Roman" w:cs="Times New Roman"/>
          <w:i/>
          <w:sz w:val="24"/>
          <w:szCs w:val="24"/>
        </w:rPr>
        <w:t>agency problem</w:t>
      </w:r>
      <w:r w:rsidRPr="008760F1">
        <w:rPr>
          <w:rFonts w:ascii="Times New Roman" w:hAnsi="Times New Roman" w:cs="Times New Roman"/>
          <w:sz w:val="24"/>
          <w:szCs w:val="24"/>
        </w:rPr>
        <w:t>.</w:t>
      </w:r>
      <w:r w:rsidRPr="008760F1">
        <w:t xml:space="preserve"> </w:t>
      </w:r>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 xml:space="preserve">Menurut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Economics","id":"ITEM-1","issued":{"date-parts":[["1976"]]},"page":"305-360","title":"Theory of The Firm : Managerial Behavior, Agency Costs and Ownership Structure","type":"article-journal","volume":"3"},"uris":["http://www.mendeley.com/documents/?uuid=9a0a556e-ab2c-48e0-ab2e-8c97b22ae03e"]}],"mendeley":{"formattedCitation":"(Jensen &amp; Meckling, 1976)","manualFormatting":"Jensen &amp; Meckling (1976 : 308)","plainTextFormattedCitation":"(Jensen &amp; Meckling, 1976)","previouslyFormattedCitation":"(Jensen &amp; Meckling, 1976)"},"properties":{"noteIndex":0},"schema":"https://github.com/citation-style-language/schema/raw/master/csl-citation.json"}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Jensen &amp; Meckling (1976 : 308)</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xml:space="preserve">, </w:t>
      </w:r>
      <w:r w:rsidRPr="008760F1">
        <w:rPr>
          <w:rFonts w:ascii="Times New Roman" w:hAnsi="Times New Roman" w:cs="Times New Roman"/>
          <w:i/>
          <w:sz w:val="24"/>
          <w:szCs w:val="24"/>
        </w:rPr>
        <w:t>agency cost</w:t>
      </w:r>
      <w:r w:rsidRPr="008760F1">
        <w:rPr>
          <w:rFonts w:ascii="Times New Roman" w:hAnsi="Times New Roman" w:cs="Times New Roman"/>
          <w:sz w:val="24"/>
          <w:szCs w:val="24"/>
        </w:rPr>
        <w:t xml:space="preserve"> dapat berupa biaya untuk mengkontrol manajemen (biaya kontrol), biaya bonding untuk memastikan bahwa agen akan terus berjalan sepihak dengan </w:t>
      </w:r>
      <w:r w:rsidRPr="008760F1">
        <w:rPr>
          <w:rFonts w:ascii="Times New Roman" w:hAnsi="Times New Roman" w:cs="Times New Roman"/>
          <w:i/>
          <w:sz w:val="24"/>
          <w:szCs w:val="24"/>
        </w:rPr>
        <w:t>principle</w:t>
      </w:r>
      <w:r w:rsidRPr="008760F1">
        <w:rPr>
          <w:rFonts w:ascii="Times New Roman" w:hAnsi="Times New Roman" w:cs="Times New Roman"/>
          <w:sz w:val="24"/>
          <w:szCs w:val="24"/>
        </w:rPr>
        <w:t xml:space="preserve">, ataupun </w:t>
      </w:r>
      <w:r w:rsidRPr="008760F1">
        <w:rPr>
          <w:rFonts w:ascii="Times New Roman" w:hAnsi="Times New Roman" w:cs="Times New Roman"/>
          <w:i/>
          <w:sz w:val="24"/>
          <w:szCs w:val="24"/>
        </w:rPr>
        <w:t>the residual loss</w:t>
      </w:r>
      <w:r w:rsidRPr="008760F1">
        <w:rPr>
          <w:rFonts w:ascii="Times New Roman" w:hAnsi="Times New Roman" w:cs="Times New Roman"/>
          <w:sz w:val="24"/>
          <w:szCs w:val="24"/>
        </w:rPr>
        <w:t xml:space="preserve"> yang merupakan nilai uang yang menjadi kerugian bagi principle saat agen membuat keputusan yang tidak memaksimalkan kesejahteraan principle.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Economics","id":"ITEM-1","issued":{"date-parts":[["1976"]]},"page":"305-360","title":"Theory of The Firm : Managerial Behavior, Agency Costs and Ownership Structure","type":"article-journal","volume":"3"},"uris":["http://www.mendeley.com/documents/?uuid=9a0a556e-ab2c-48e0-ab2e-8c97b22ae03e"]}],"mendeley":{"formattedCitation":"(Jensen &amp; Meckling, 1976)","manualFormatting":"Jensen &amp; Meckling (1976 : 308)","plainTextFormattedCitation":"(Jensen &amp; Meckling, 1976)","previouslyFormattedCitation":"(Jensen &amp; Meckling, 1976)"},"properties":{"noteIndex":0},"schema":"https://github.com/citation-style-language/schema/raw/master/csl-citation.json"}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Jensen &amp; Meckling (1976 : 308)</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xml:space="preserve"> mengatakan bahwa mustahil bagi </w:t>
      </w:r>
      <w:r w:rsidRPr="008760F1">
        <w:rPr>
          <w:rFonts w:ascii="Times New Roman" w:hAnsi="Times New Roman" w:cs="Times New Roman"/>
          <w:i/>
          <w:sz w:val="24"/>
          <w:szCs w:val="24"/>
        </w:rPr>
        <w:t>principle</w:t>
      </w:r>
      <w:r w:rsidRPr="008760F1">
        <w:rPr>
          <w:rFonts w:ascii="Times New Roman" w:hAnsi="Times New Roman" w:cs="Times New Roman"/>
          <w:sz w:val="24"/>
          <w:szCs w:val="24"/>
        </w:rPr>
        <w:t xml:space="preserve"> untuk tidak sama sekali mengeluarkan </w:t>
      </w:r>
      <w:r w:rsidRPr="008760F1">
        <w:rPr>
          <w:rFonts w:ascii="Times New Roman" w:hAnsi="Times New Roman" w:cs="Times New Roman"/>
          <w:i/>
          <w:sz w:val="24"/>
          <w:szCs w:val="24"/>
        </w:rPr>
        <w:t>agency cost</w:t>
      </w:r>
      <w:r w:rsidRPr="008760F1">
        <w:rPr>
          <w:rFonts w:ascii="Times New Roman" w:hAnsi="Times New Roman" w:cs="Times New Roman"/>
          <w:sz w:val="24"/>
          <w:szCs w:val="24"/>
        </w:rPr>
        <w:t xml:space="preserve"> untuk memastikan bahwa agen akan mengambil keputusan sesuai dengan perspektif </w:t>
      </w:r>
      <w:r w:rsidRPr="008760F1">
        <w:rPr>
          <w:rFonts w:ascii="Times New Roman" w:hAnsi="Times New Roman" w:cs="Times New Roman"/>
          <w:i/>
          <w:sz w:val="24"/>
          <w:szCs w:val="24"/>
        </w:rPr>
        <w:t>principle</w:t>
      </w:r>
      <w:r w:rsidRPr="008760F1">
        <w:rPr>
          <w:rFonts w:ascii="Times New Roman" w:hAnsi="Times New Roman" w:cs="Times New Roman"/>
          <w:sz w:val="24"/>
          <w:szCs w:val="24"/>
        </w:rPr>
        <w:t>.</w:t>
      </w:r>
      <w:r w:rsidRPr="008760F1">
        <w:rPr>
          <w:rFonts w:ascii="Times New Roman" w:hAnsi="Times New Roman" w:cs="Times New Roman"/>
          <w:i/>
          <w:sz w:val="24"/>
          <w:szCs w:val="24"/>
        </w:rPr>
        <w:t xml:space="preserve"> </w:t>
      </w:r>
    </w:p>
    <w:p w:rsidR="00C43622" w:rsidRPr="008760F1" w:rsidRDefault="00C43622" w:rsidP="00C43622">
      <w:pPr>
        <w:keepNext/>
        <w:keepLines/>
        <w:numPr>
          <w:ilvl w:val="0"/>
          <w:numId w:val="1"/>
        </w:numPr>
        <w:tabs>
          <w:tab w:val="left" w:pos="810"/>
        </w:tabs>
        <w:spacing w:before="200" w:after="0" w:line="480" w:lineRule="auto"/>
        <w:jc w:val="both"/>
        <w:outlineLvl w:val="2"/>
        <w:rPr>
          <w:rFonts w:ascii="Times New Roman" w:eastAsiaTheme="majorEastAsia" w:hAnsi="Times New Roman" w:cs="Times New Roman"/>
          <w:b/>
          <w:bCs/>
          <w:color w:val="262626" w:themeColor="text1" w:themeTint="D9"/>
          <w:sz w:val="24"/>
          <w:szCs w:val="24"/>
        </w:rPr>
      </w:pPr>
      <w:bookmarkStart w:id="10" w:name="_Toc17052204"/>
      <w:bookmarkStart w:id="11" w:name="_Toc17065342"/>
      <w:r w:rsidRPr="008760F1">
        <w:rPr>
          <w:rFonts w:ascii="Times New Roman" w:eastAsiaTheme="majorEastAsia" w:hAnsi="Times New Roman" w:cs="Times New Roman"/>
          <w:b/>
          <w:bCs/>
          <w:color w:val="262626" w:themeColor="text1" w:themeTint="D9"/>
          <w:sz w:val="24"/>
          <w:szCs w:val="24"/>
        </w:rPr>
        <w:t xml:space="preserve">Teori </w:t>
      </w:r>
      <w:r w:rsidRPr="008760F1">
        <w:rPr>
          <w:rFonts w:ascii="Times New Roman" w:eastAsiaTheme="majorEastAsia" w:hAnsi="Times New Roman" w:cs="Times New Roman"/>
          <w:b/>
          <w:bCs/>
          <w:i/>
          <w:color w:val="262626" w:themeColor="text1" w:themeTint="D9"/>
          <w:sz w:val="24"/>
          <w:szCs w:val="24"/>
        </w:rPr>
        <w:t>Stakeholder</w:t>
      </w:r>
      <w:bookmarkEnd w:id="10"/>
      <w:bookmarkEnd w:id="11"/>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 xml:space="preserve">Istilah </w:t>
      </w:r>
      <w:r w:rsidRPr="008760F1">
        <w:rPr>
          <w:rFonts w:ascii="Times New Roman" w:hAnsi="Times New Roman" w:cs="Times New Roman"/>
          <w:i/>
          <w:sz w:val="24"/>
          <w:szCs w:val="24"/>
        </w:rPr>
        <w:t>stakeholder</w:t>
      </w:r>
      <w:r w:rsidRPr="008760F1">
        <w:rPr>
          <w:rFonts w:ascii="Times New Roman" w:hAnsi="Times New Roman" w:cs="Times New Roman"/>
          <w:sz w:val="24"/>
          <w:szCs w:val="24"/>
        </w:rPr>
        <w:t xml:space="preserve"> diperkenalkan pertama kali oleh </w:t>
      </w:r>
      <w:r w:rsidRPr="008760F1">
        <w:rPr>
          <w:rFonts w:ascii="Times New Roman" w:hAnsi="Times New Roman" w:cs="Times New Roman"/>
          <w:i/>
          <w:sz w:val="24"/>
          <w:szCs w:val="24"/>
        </w:rPr>
        <w:t>Standford Research Institute</w:t>
      </w:r>
      <w:r w:rsidRPr="008760F1">
        <w:rPr>
          <w:rFonts w:ascii="Times New Roman" w:hAnsi="Times New Roman" w:cs="Times New Roman"/>
          <w:sz w:val="24"/>
          <w:szCs w:val="24"/>
        </w:rPr>
        <w:t xml:space="preserve"> (SRI) di tahun 1963. Menurut Freeman (2010:46), </w:t>
      </w:r>
      <w:r w:rsidRPr="008760F1">
        <w:rPr>
          <w:rFonts w:ascii="Times New Roman" w:hAnsi="Times New Roman" w:cs="Times New Roman"/>
          <w:i/>
          <w:sz w:val="24"/>
          <w:szCs w:val="24"/>
        </w:rPr>
        <w:t>stakeholder</w:t>
      </w:r>
      <w:r w:rsidRPr="008760F1">
        <w:rPr>
          <w:rFonts w:ascii="Times New Roman" w:hAnsi="Times New Roman" w:cs="Times New Roman"/>
          <w:sz w:val="24"/>
          <w:szCs w:val="24"/>
        </w:rPr>
        <w:t xml:space="preserve"> didefinisikan sebagai sebuah organisasi, grup atau individu yang dapat dipengaruhi dan mempengaruhi tujuan organisasi tersebut. Kemudian, Freeman (2010:32) juga menambahkan bahwa:</w:t>
      </w:r>
    </w:p>
    <w:p w:rsidR="00C43622" w:rsidRPr="008760F1" w:rsidRDefault="00C43622" w:rsidP="00C43622">
      <w:pPr>
        <w:spacing w:line="240" w:lineRule="auto"/>
        <w:ind w:left="720"/>
        <w:jc w:val="both"/>
        <w:rPr>
          <w:rFonts w:ascii="Times New Roman" w:hAnsi="Times New Roman" w:cs="Times New Roman"/>
          <w:i/>
          <w:sz w:val="24"/>
          <w:szCs w:val="24"/>
          <w:lang w:val="en-US"/>
        </w:rPr>
      </w:pPr>
      <w:r w:rsidRPr="008760F1">
        <w:rPr>
          <w:rFonts w:ascii="Times New Roman" w:hAnsi="Times New Roman" w:cs="Times New Roman"/>
          <w:i/>
          <w:sz w:val="24"/>
          <w:szCs w:val="24"/>
        </w:rPr>
        <w:t>“The stakeholder concept was originally defined as “those groups without whose support the organization would cease to exist.” The list of stakeholders originally included shareowners, employees, customers, suppliers, lenders and society.”</w:t>
      </w:r>
    </w:p>
    <w:p w:rsidR="00C43622" w:rsidRPr="008760F1" w:rsidRDefault="00C43622" w:rsidP="00C43622">
      <w:pPr>
        <w:spacing w:line="240" w:lineRule="auto"/>
        <w:ind w:left="720"/>
        <w:jc w:val="both"/>
        <w:rPr>
          <w:rFonts w:ascii="Times New Roman" w:hAnsi="Times New Roman" w:cs="Times New Roman"/>
          <w:i/>
          <w:sz w:val="24"/>
          <w:szCs w:val="24"/>
          <w:lang w:val="en-US"/>
        </w:rPr>
      </w:pPr>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sz w:val="24"/>
          <w:szCs w:val="24"/>
        </w:rPr>
        <w:t xml:space="preserve">Hal pertama mengenai teori stakeholder adalah bahwa stakeholder adalah sistem yang secara eksplisit berbasis pada pandangan tentang suatu organisasi dan lingkungannya, mengakui sifat saling mempengaruhi antara keduanya yang kompleks dan dinamis. Stakeholder dan organisasi saling mempengaruhi, hal ini dapat dilihat dari hubungan sosial keduanya yang berbentuk responsibilitas dan akuntabilitas. Oleh karena itu organisasi memiliki akuntabilitas terhadap stakeholdernya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Nur","given":"Marzully","non-dropping-particle":"","parse-names":false,"suffix":""},{"dropping-particle":"","family":"Priantinah","given":"Denies","non-dropping-particle":"","parse-names":false,"suffix":""}],"container-title":"Jurnal Nominal","id":"ITEM-1","issue":"1","issued":{"date-parts":[["2012"]]},"page":"22-34","title":"Analisis Faktor- Faktor yang Mempengaruhi Pengungkapan Corporate Social Responsibility di Indonesia (Studi Empiris pada Perusahaan Berkategori High Profile Yang Listing di Bursa Efek Indonesia)","type":"article-journal","volume":"I"},"uris":["http://www.mendeley.com/documents/?uuid=f496b434-a33a-4303-8182-37086ad1584d"]}],"mendeley":{"formattedCitation":"(Nur &amp; Priantinah, 2012)","plainTextFormattedCitation":"(Nur &amp; Priantinah, 2012)","previouslyFormattedCitation":"(Nur &amp; Priantinah, 2012)"},"properties":{"noteIndex":0},"schema":"https://github.com/citation-style-language/schema/raw/master/csl-citation.json"}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(Nur &amp; Priantinah, 2012)</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xml:space="preserve">. </w:t>
      </w:r>
    </w:p>
    <w:p w:rsidR="00C43622" w:rsidRPr="008760F1" w:rsidRDefault="00C43622" w:rsidP="00C43622">
      <w:pPr>
        <w:spacing w:line="480" w:lineRule="auto"/>
        <w:ind w:left="720" w:firstLine="720"/>
        <w:jc w:val="both"/>
        <w:rPr>
          <w:rFonts w:ascii="Times New Roman" w:hAnsi="Times New Roman" w:cs="Times New Roman"/>
          <w:sz w:val="24"/>
          <w:szCs w:val="24"/>
        </w:rPr>
      </w:pPr>
      <w:r w:rsidRPr="008760F1">
        <w:rPr>
          <w:rFonts w:ascii="Times New Roman" w:hAnsi="Times New Roman" w:cs="Times New Roman"/>
          <w:i/>
          <w:sz w:val="24"/>
          <w:szCs w:val="24"/>
        </w:rPr>
        <w:t>Stakeholder theory</w:t>
      </w:r>
      <w:r w:rsidRPr="008760F1">
        <w:rPr>
          <w:rFonts w:ascii="Times New Roman" w:hAnsi="Times New Roman" w:cs="Times New Roman"/>
          <w:sz w:val="24"/>
          <w:szCs w:val="24"/>
        </w:rPr>
        <w:t xml:space="preserve"> mengatakan bahwa perusahaan bukanlah entitas yang hanya beroperasi untuk kepentingannya sendiri namun harus memberikan manfaat bagi stakeholdernya (pemegang saham, kreditor, konsumen, supplier, pemerintah, masyarakat analis dan pihak lain). Dengan demikian, keberadaan suatu perusahaan sangat dipengaruhi oleh dukungan yang diberikan oleh stakeholder kepada perusahaan tersebut.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{"citationItems":[{"id":"ITEM-1","itemData":{"author":[{"dropping-particle":"","family":"Handoko","given":"Yunus","non-dropping-particle":"","parse-names":false,"suffix":""}],"container-title":"Jurnal JIBEKA","id":"ITEM-1","issue":"1","issued":{"date-parts":[["2014"]]},"page":"72-77","title":"Implementasi Social and Environmental Disclosure dalam Perspektif Teoritis","type":"article-journal","volume":"8"},"uris":["http://www.mendeley.com/documents/?uuid=431c8e4b-d4e4-487c-9465-97bb57f4f018"]}],"mendeley":{"formattedCitation":"(Handoko, 2014)","plainTextFormattedCitation":"(Handoko, 2014)","previouslyFormattedCitation":"(Handoko, 2014)"},"properties":{"noteIndex":0},"schema":"https://github.com/citation-style-language/schema/raw/master/csl-citation.json"}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(Handoko, 2014)</w:t>
      </w:r>
      <w:r w:rsidRPr="008760F1">
        <w:rPr>
          <w:rFonts w:ascii="Times New Roman" w:hAnsi="Times New Roman" w:cs="Times New Roman"/>
          <w:sz w:val="24"/>
          <w:szCs w:val="24"/>
        </w:rPr>
        <w:fldChar w:fldCharType="end"/>
      </w:r>
    </w:p>
    <w:p w:rsidR="00C43622" w:rsidRPr="008760F1" w:rsidRDefault="00C43622" w:rsidP="00C43622">
      <w:pPr>
        <w:spacing w:line="480" w:lineRule="auto"/>
        <w:ind w:left="720"/>
        <w:jc w:val="both"/>
        <w:rPr>
          <w:rFonts w:ascii="Times New Roman" w:hAnsi="Times New Roman" w:cs="Times New Roman"/>
          <w:sz w:val="24"/>
          <w:szCs w:val="24"/>
        </w:rPr>
      </w:pPr>
      <w:r w:rsidRPr="008760F1">
        <w:rPr>
          <w:rFonts w:ascii="Times New Roman" w:hAnsi="Times New Roman" w:cs="Times New Roman"/>
          <w:sz w:val="24"/>
          <w:szCs w:val="24"/>
          <w:lang w:val="en-US"/>
        </w:rPr>
        <w:tab/>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Gray","given":"Rob","non-dropping-particle":"","parse-names":false,"suffix":""},{"dropping-particle":"","family":"Kouhy","given":"Reza","non-dropping-particle":"","parse-names":false,"suffix":""},{"dropping-particle":"","family":"Lavers","given":"Simon","non-dropping-particle":"","parse-names":false,"suffix":""}],"container-title":"Accounting, Auditing &amp; Accountability Journal","id":"ITEM-1","issue":"2","issued":{"date-parts":[["1995"]]},"page":"44-47","title":"Corporate Social and Environmental Reporting : A Review of The Literature and a Longitudinal Study of UK","type":"article-journal","volume":"8"},"uris":["http://www.mendeley.com/documents/?uuid=08b27669-6f2f-4230-a008-9346e187d52d"]}],"mendeley":{"formattedCitation":"(Gray et al., 1995)","manualFormatting":"Gray et al., (1995 : 53)","plainTextFormattedCitation":"(Gray et al., 1995)","previouslyFormattedCitation":"(Gray et al., 1995)"},"properties":{"noteIndex":0},"schema":"https://github.com/citation-style-language/schema/raw/master/csl-citation.json"}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Gray et al., (1995 : 53)</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xml:space="preserve"> mengatakan bahwa :</w:t>
      </w:r>
    </w:p>
    <w:p w:rsidR="00C43622" w:rsidRPr="008760F1" w:rsidRDefault="00C43622" w:rsidP="00C43622">
      <w:pPr>
        <w:spacing w:line="240" w:lineRule="auto"/>
        <w:ind w:left="720"/>
        <w:jc w:val="both"/>
        <w:rPr>
          <w:rFonts w:ascii="Times New Roman" w:hAnsi="Times New Roman" w:cs="Times New Roman"/>
          <w:i/>
          <w:sz w:val="24"/>
          <w:szCs w:val="24"/>
          <w:lang w:val="en-US"/>
        </w:rPr>
      </w:pPr>
      <w:r w:rsidRPr="008760F1">
        <w:rPr>
          <w:rFonts w:ascii="Times New Roman" w:hAnsi="Times New Roman" w:cs="Times New Roman"/>
          <w:i/>
          <w:sz w:val="24"/>
          <w:szCs w:val="24"/>
        </w:rPr>
        <w:t>“…The corporation’s continued existence requires the support of the stakeholders and their approval must be sought and the activities of the corporation adjusted to gain that approval. The more powerful the stakeholders, the more the company must adapt. Social disclosure is thus seen as part of the dialogue between the company and its stakeholders.”</w:t>
      </w:r>
    </w:p>
    <w:p w:rsidR="00C43622" w:rsidRPr="008760F1" w:rsidRDefault="00C43622" w:rsidP="00C43622">
      <w:pPr>
        <w:spacing w:line="240" w:lineRule="auto"/>
        <w:ind w:left="720"/>
        <w:jc w:val="both"/>
        <w:rPr>
          <w:rFonts w:ascii="Times New Roman" w:hAnsi="Times New Roman" w:cs="Times New Roman"/>
          <w:i/>
          <w:sz w:val="24"/>
          <w:szCs w:val="24"/>
          <w:lang w:val="en-US"/>
        </w:rPr>
      </w:pPr>
    </w:p>
    <w:p w:rsidR="00C43622" w:rsidRPr="007B3683" w:rsidRDefault="00C43622" w:rsidP="00CF377C">
      <w:pPr>
        <w:spacing w:line="480" w:lineRule="auto"/>
        <w:ind w:left="720" w:firstLine="720"/>
        <w:jc w:val="both"/>
        <w:rPr>
          <w:rFonts w:ascii="Times New Roman" w:hAnsi="Times New Roman" w:cs="Times New Roman"/>
          <w:sz w:val="24"/>
          <w:szCs w:val="24"/>
          <w:lang w:val="en-US"/>
        </w:rPr>
      </w:pPr>
      <w:r w:rsidRPr="008760F1">
        <w:rPr>
          <w:rFonts w:ascii="Times New Roman" w:hAnsi="Times New Roman" w:cs="Times New Roman"/>
          <w:sz w:val="24"/>
          <w:szCs w:val="24"/>
        </w:rPr>
        <w:t xml:space="preserve">Dengan demikian, dapat disimpulkan bahwa teori stakeholder merupakan suatu teori yang mengatakan bahwa keberlangsungan suatu perusahaan tidak terlepas dari adanya peranan </w:t>
      </w:r>
      <w:r w:rsidRPr="008760F1">
        <w:rPr>
          <w:rFonts w:ascii="Times New Roman" w:hAnsi="Times New Roman" w:cs="Times New Roman"/>
          <w:i/>
          <w:sz w:val="24"/>
          <w:szCs w:val="24"/>
        </w:rPr>
        <w:t>stakeholder</w:t>
      </w:r>
      <w:r w:rsidRPr="008760F1">
        <w:rPr>
          <w:rFonts w:ascii="Times New Roman" w:hAnsi="Times New Roman" w:cs="Times New Roman"/>
          <w:sz w:val="24"/>
          <w:szCs w:val="24"/>
        </w:rPr>
        <w:t xml:space="preserve"> baik dari internal maupun eksternal dengan berbagai latar belakang kepentingan yang berbeda dari setiap </w:t>
      </w:r>
      <w:r w:rsidRPr="008760F1">
        <w:rPr>
          <w:rFonts w:ascii="Times New Roman" w:hAnsi="Times New Roman" w:cs="Times New Roman"/>
          <w:i/>
          <w:sz w:val="24"/>
          <w:szCs w:val="24"/>
        </w:rPr>
        <w:t>stakeholder</w:t>
      </w:r>
      <w:r>
        <w:rPr>
          <w:rFonts w:ascii="Times New Roman" w:hAnsi="Times New Roman" w:cs="Times New Roman"/>
          <w:sz w:val="24"/>
          <w:szCs w:val="24"/>
        </w:rPr>
        <w:t xml:space="preserve"> yang ada. </w:t>
      </w:r>
      <w:r>
        <w:rPr>
          <w:rFonts w:ascii="Times New Roman" w:hAnsi="Times New Roman" w:cs="Times New Roman"/>
          <w:sz w:val="24"/>
          <w:szCs w:val="24"/>
          <w:lang w:val="en-US"/>
        </w:rPr>
        <w:t>Tanggung jawab sosial</w:t>
      </w:r>
      <w:r w:rsidRPr="008760F1">
        <w:rPr>
          <w:rFonts w:ascii="Times New Roman" w:hAnsi="Times New Roman" w:cs="Times New Roman"/>
          <w:sz w:val="24"/>
          <w:szCs w:val="24"/>
        </w:rPr>
        <w:t xml:space="preserve"> dapat menjadi strategi perusahaan untuk memenuhi kepentingan dari para </w:t>
      </w:r>
      <w:r w:rsidRPr="008760F1">
        <w:rPr>
          <w:rFonts w:ascii="Times New Roman" w:hAnsi="Times New Roman" w:cs="Times New Roman"/>
          <w:sz w:val="24"/>
          <w:szCs w:val="24"/>
        </w:rPr>
        <w:lastRenderedPageBreak/>
        <w:t xml:space="preserve">stakeholder akan informasi non keuangan perusahaan terkait dampak sosial dan lingkungan yang timbul dari adanya aktivitas perusahaan. Semakin baik pengungkapan CSR oleh perusahaan akan membuat stakeholder memberikan dukungan penuh kepada perusahaan atas segala aktivitasnya yang bertujuan untuk meningkatkan kinerja dan mencapai laba yang diharapkan.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{"citationItems":[{"id":"ITEM-1","itemData":{"DOI":"10.18202/jamal.2015.04.6013","author":[{"dropping-particle":"","family":"Lindawati","given":"Ang Swat Lin","non-dropping-particle":"","parse-names":false,"suffix":""},{"dropping-particle":"","family":"Puspita","given":"Marsella Eka","non-dropping-particle":"","parse-names":false,"suffix":""}],"container-title":"Jurnal Akuntansi Multiparadigma","id":"ITEM-1","issue":"1","issued":{"date-parts":[["2015"]]},"page":"157-174","title":"Corporate Social Responsibility : Implikasi Stakeholder dan Legitimacy Gap Dalam Peningkatan Kinerja Perusahaan","type":"article-journal","volume":"6"},"uris":["http://www.mendeley.com/documents/?uuid=f19d01e6-bf6a-4aed-9291-02a2eb2279dd"]}],"mendeley":{"formattedCitation":"(Lindawati &amp; Puspita, 2015)","plainTextFormattedCitation":"(Lindawati &amp; Puspita, 2015)","previouslyFormattedCitation":"(Lindawati &amp; Puspita, 2015)"},"properties":{"noteIndex":0},"schema":"https://github.com/citation-style-language/schema/raw/master/csl-citation.json"}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(Lindawati &amp; Puspita, 2015)</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w:t>
      </w:r>
    </w:p>
    <w:p w:rsidR="00C43622" w:rsidRPr="008760F1" w:rsidRDefault="00C43622" w:rsidP="00C43622">
      <w:pPr>
        <w:keepNext/>
        <w:keepLines/>
        <w:numPr>
          <w:ilvl w:val="0"/>
          <w:numId w:val="1"/>
        </w:numPr>
        <w:spacing w:before="200" w:after="0" w:line="480" w:lineRule="auto"/>
        <w:jc w:val="both"/>
        <w:outlineLvl w:val="2"/>
        <w:rPr>
          <w:rFonts w:ascii="Times New Roman" w:eastAsiaTheme="majorEastAsia" w:hAnsi="Times New Roman" w:cs="Times New Roman"/>
          <w:b/>
          <w:bCs/>
          <w:color w:val="0D0D0D" w:themeColor="text1" w:themeTint="F2"/>
          <w:sz w:val="24"/>
          <w:szCs w:val="24"/>
        </w:rPr>
      </w:pPr>
      <w:bookmarkStart w:id="12" w:name="_Toc17052205"/>
      <w:bookmarkStart w:id="13" w:name="_Toc17065343"/>
      <w:r w:rsidRPr="008760F1">
        <w:rPr>
          <w:rFonts w:ascii="Times New Roman" w:eastAsiaTheme="majorEastAsia" w:hAnsi="Times New Roman" w:cs="Times New Roman"/>
          <w:b/>
          <w:bCs/>
          <w:color w:val="0D0D0D" w:themeColor="text1" w:themeTint="F2"/>
          <w:sz w:val="24"/>
          <w:szCs w:val="24"/>
        </w:rPr>
        <w:t>Tanggung  Jawab Sosial Perusahaan</w:t>
      </w:r>
      <w:bookmarkEnd w:id="12"/>
      <w:bookmarkEnd w:id="13"/>
    </w:p>
    <w:p w:rsidR="00C43622" w:rsidRPr="008760F1" w:rsidRDefault="00C43622" w:rsidP="00C43622">
      <w:pPr>
        <w:numPr>
          <w:ilvl w:val="0"/>
          <w:numId w:val="14"/>
        </w:numPr>
        <w:spacing w:line="480" w:lineRule="auto"/>
        <w:ind w:left="990" w:hanging="270"/>
        <w:contextualSpacing/>
        <w:jc w:val="both"/>
        <w:rPr>
          <w:rFonts w:ascii="Times New Roman" w:hAnsi="Times New Roman" w:cs="Times New Roman"/>
          <w:sz w:val="24"/>
          <w:szCs w:val="24"/>
        </w:rPr>
      </w:pPr>
      <w:r w:rsidRPr="008760F1">
        <w:rPr>
          <w:rFonts w:ascii="Times New Roman" w:hAnsi="Times New Roman" w:cs="Times New Roman"/>
          <w:sz w:val="24"/>
          <w:szCs w:val="24"/>
        </w:rPr>
        <w:t>Pengertian Tanggung Jawab Sosial Perusahaan</w:t>
      </w:r>
    </w:p>
    <w:p w:rsidR="00C43622" w:rsidRPr="008760F1" w:rsidRDefault="00C43622" w:rsidP="00C43622">
      <w:pPr>
        <w:spacing w:line="480" w:lineRule="auto"/>
        <w:ind w:left="990" w:firstLine="450"/>
        <w:jc w:val="both"/>
        <w:rPr>
          <w:rFonts w:ascii="Times New Roman" w:hAnsi="Times New Roman" w:cs="Times New Roman"/>
          <w:sz w:val="24"/>
          <w:szCs w:val="24"/>
        </w:rPr>
      </w:pPr>
      <w:r w:rsidRPr="008760F1">
        <w:rPr>
          <w:rFonts w:ascii="Times New Roman" w:hAnsi="Times New Roman" w:cs="Times New Roman"/>
          <w:sz w:val="24"/>
          <w:szCs w:val="24"/>
        </w:rPr>
        <w:t xml:space="preserve">Pada tahun 1999, </w:t>
      </w:r>
      <w:r w:rsidRPr="008760F1">
        <w:rPr>
          <w:rFonts w:ascii="Times New Roman" w:hAnsi="Times New Roman" w:cs="Times New Roman"/>
          <w:i/>
          <w:sz w:val="24"/>
          <w:szCs w:val="24"/>
        </w:rPr>
        <w:t xml:space="preserve">the World Business Council for Sustainable Development </w:t>
      </w:r>
      <w:r w:rsidRPr="008760F1">
        <w:rPr>
          <w:rFonts w:ascii="Times New Roman" w:hAnsi="Times New Roman" w:cs="Times New Roman"/>
          <w:sz w:val="24"/>
          <w:szCs w:val="24"/>
        </w:rPr>
        <w:t xml:space="preserve">(WBCSD) mendefinisikan Tanggung Jawab Sosial Perusahaan sebagai komitmen bisnis untuk berkontribusi pada pembangunan ekonomi berkelanjutan, bekerja sama dengan karyawan serta keluarga mereka, masyarakat lokal dan masyarakat luas untuk meningkatkan kualitas hidup, dengan cara yang baik untuk bisnis maupun untuk pembangunan. Tanggung jawab sosial perusahaan sering dipandang sebagai respons terhadap tekanan dari pemangku kepentingan  yang mungkin terkena dampak buruk oleh praktik perusahaan, atau sebagai upaya proaktif oleh perusahaan untuk mencegah atau setidaknya mengurangi tekanan ini dan meningkatkan reputasi dan nilai perusahaan. Hal ini penting untuk pembangunan berkelanjutan untuk memulihkan dan melindungi lingkungan dan untuk generasi masa depan. Tanggung Jawab Sosial telah menjadi bagian penting dalam strategi perusahaan di seluruh dunia untuk mempromosikan pembangunan berkelanjutan. Singkatnya, konsep CSR mencakup banyak dimensi kegiatan bisnis mulai dari sosial hingga ekonomi hingga lingkungan.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{"citationItems":[{"id":"ITEM-1","itemData":{"author":[{"dropping-particle":"","family":"Ebiringa","given":"O T","non-dropping-particle":"","parse-names":false,"suffix":""},{"dropping-particle":"","family":"Yadirichukwu","given":"Emeh","non-dropping-particle":"","parse-names":false,"suffix":""},{"dropping-particle":"","family":"Chigbu","given":"E E","non-dropping-particle":"","parse-names":false,"suffix":""},{"dropping-particle":"","family":"Ogochukwu","given":"Obi Joseph","non-dropping-particle":"","parse-names":false,"suffix":""}],"container-title":"British Journal of Economics, Management and Trade","id":"ITEM-1","issue":"4","issued":{"date-parts":[["2013"]]},"page":"563-574","title":"Effect of Firm Size and Profitability on Corporate Social Disclosures : The Nigerian Oil and Gas sector in Focus","type":"article-journal","volume":"3"},"uris":["http://www.mendeley.com/documents/?uuid=a33b14a7-0b67-4f8e-80f7-aa21cf6af4b6"]}],"mendeley":{"formattedCitation":"(Ebiringa, Yadirichukwu, Chigbu, &amp; Ogochukwu, 2013)","plainTextFormattedCitation":"(Ebiringa, Yadirichukwu, Chigbu, &amp; Ogochukwu, 2013)","previouslyFormattedCitation":"(Ebiringa, Yadirichukwu, Chigbu, &amp; Ogochukwu, 2013)"},"properties":{"noteIndex":0},"schema":"https://github.com/citation-style-language/schema/raw/master/csl-citation.json"}</w:instrText>
      </w:r>
      <w:r w:rsidRPr="008760F1">
        <w:rPr>
          <w:rFonts w:ascii="Times New Roman" w:hAnsi="Times New Roman" w:cs="Times New Roman"/>
          <w:sz w:val="24"/>
          <w:szCs w:val="24"/>
        </w:rPr>
        <w:fldChar w:fldCharType="separate"/>
      </w:r>
      <w:r>
        <w:rPr>
          <w:rFonts w:ascii="Times New Roman" w:hAnsi="Times New Roman" w:cs="Times New Roman"/>
          <w:sz w:val="24"/>
          <w:szCs w:val="24"/>
        </w:rPr>
        <w:t>(Ebiring</w:t>
      </w:r>
      <w:r>
        <w:rPr>
          <w:rFonts w:ascii="Times New Roman" w:hAnsi="Times New Roman" w:cs="Times New Roman"/>
          <w:sz w:val="24"/>
          <w:szCs w:val="24"/>
          <w:lang w:val="en-US"/>
        </w:rPr>
        <w:t xml:space="preserve">a et al, </w:t>
      </w:r>
      <w:r w:rsidRPr="008760F1">
        <w:rPr>
          <w:rFonts w:ascii="Times New Roman" w:hAnsi="Times New Roman" w:cs="Times New Roman"/>
          <w:sz w:val="24"/>
          <w:szCs w:val="24"/>
        </w:rPr>
        <w:t>2013)</w:t>
      </w:r>
      <w:r w:rsidRPr="008760F1">
        <w:rPr>
          <w:rFonts w:ascii="Times New Roman" w:hAnsi="Times New Roman" w:cs="Times New Roman"/>
          <w:sz w:val="24"/>
          <w:szCs w:val="24"/>
        </w:rPr>
        <w:fldChar w:fldCharType="end"/>
      </w:r>
    </w:p>
    <w:p w:rsidR="00C43622" w:rsidRPr="008760F1" w:rsidRDefault="00C43622" w:rsidP="00C43622">
      <w:pPr>
        <w:spacing w:line="480" w:lineRule="auto"/>
        <w:ind w:left="990" w:firstLine="450"/>
        <w:jc w:val="both"/>
        <w:rPr>
          <w:rFonts w:ascii="Times New Roman" w:hAnsi="Times New Roman" w:cs="Times New Roman"/>
          <w:sz w:val="24"/>
          <w:szCs w:val="24"/>
        </w:rPr>
      </w:pPr>
      <w:r w:rsidRPr="008760F1">
        <w:rPr>
          <w:rFonts w:ascii="Times New Roman" w:hAnsi="Times New Roman" w:cs="Times New Roman"/>
          <w:sz w:val="24"/>
          <w:szCs w:val="24"/>
        </w:rPr>
        <w:lastRenderedPageBreak/>
        <w:t xml:space="preserve">Tanggung Jawab Sosial harus dialirkan ke dalam program-program konkrit. Salah satu bentuk aktualisasinya adalah </w:t>
      </w:r>
      <w:r w:rsidRPr="008760F1">
        <w:rPr>
          <w:rFonts w:ascii="Times New Roman" w:hAnsi="Times New Roman" w:cs="Times New Roman"/>
          <w:i/>
          <w:sz w:val="24"/>
          <w:szCs w:val="24"/>
        </w:rPr>
        <w:t>Community Development</w:t>
      </w:r>
      <w:r w:rsidRPr="008760F1">
        <w:rPr>
          <w:rFonts w:ascii="Times New Roman" w:hAnsi="Times New Roman" w:cs="Times New Roman"/>
          <w:sz w:val="24"/>
          <w:szCs w:val="24"/>
        </w:rPr>
        <w:t>. Tanggung Jawab Sosial (CSR) juga dipandang sebagai suatu keharusan untuk membangun citra yang baik dan terperc</w:t>
      </w:r>
      <w:r>
        <w:rPr>
          <w:rFonts w:ascii="Times New Roman" w:hAnsi="Times New Roman" w:cs="Times New Roman"/>
          <w:sz w:val="24"/>
          <w:szCs w:val="24"/>
        </w:rPr>
        <w:t xml:space="preserve">aya bagi perusahaan. Praktik </w:t>
      </w:r>
      <w:r>
        <w:rPr>
          <w:rFonts w:ascii="Times New Roman" w:hAnsi="Times New Roman" w:cs="Times New Roman"/>
          <w:sz w:val="24"/>
          <w:szCs w:val="24"/>
          <w:lang w:val="en-US"/>
        </w:rPr>
        <w:t>tanggung jawab sosial</w:t>
      </w:r>
      <w:r w:rsidRPr="008760F1">
        <w:rPr>
          <w:rFonts w:ascii="Times New Roman" w:hAnsi="Times New Roman" w:cs="Times New Roman"/>
          <w:sz w:val="24"/>
          <w:szCs w:val="24"/>
        </w:rPr>
        <w:t xml:space="preserve"> yang berkelanjutan dipandang sebagai Investasi Sosial (</w:t>
      </w:r>
      <w:r w:rsidRPr="008760F1">
        <w:rPr>
          <w:rFonts w:ascii="Times New Roman" w:hAnsi="Times New Roman" w:cs="Times New Roman"/>
          <w:i/>
          <w:sz w:val="24"/>
          <w:szCs w:val="24"/>
        </w:rPr>
        <w:t>Social Investment</w:t>
      </w:r>
      <w:r w:rsidRPr="008760F1">
        <w:rPr>
          <w:rFonts w:ascii="Times New Roman" w:hAnsi="Times New Roman" w:cs="Times New Roman"/>
          <w:sz w:val="24"/>
          <w:szCs w:val="24"/>
        </w:rPr>
        <w:t xml:space="preserve">) yang berbuah pada lancarnya operasional perusahaan.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Santoso","given":"Sugeng","non-dropping-particle":"","parse-names":false,"suffix":""}],"container-title":"AHKAM","id":"ITEM-1","issue":"1","issued":{"date-parts":[["2016"]]},"page":"81-104","title":"Konsep Corporate Social Responsibility Dalam Perspektif Konvensional dan Fiqh Sosial","type":"article-journal","volume":"4"},"uris":["http://www.mendeley.com/documents/?uuid=a57eb6a1-6d73-429d-863f-56cf6a8e9f06"]}],"mendeley":{"formattedCitation":"(Santoso, 2016)","plainTextFormattedCitation":"(Santoso, 2016)","previouslyFormattedCitation":"(Santoso, 2016)"},"properties":{"noteIndex":0},"schema":"https://github.com/citation-style-language/schema/raw/master/csl-citation.json"}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(Santoso, 2016)</w:t>
      </w:r>
      <w:r w:rsidRPr="008760F1">
        <w:rPr>
          <w:rFonts w:ascii="Times New Roman" w:hAnsi="Times New Roman" w:cs="Times New Roman"/>
          <w:sz w:val="24"/>
          <w:szCs w:val="24"/>
        </w:rPr>
        <w:fldChar w:fldCharType="end"/>
      </w:r>
    </w:p>
    <w:p w:rsidR="00C43622" w:rsidRPr="008760F1" w:rsidRDefault="00C43622" w:rsidP="00C43622">
      <w:pPr>
        <w:tabs>
          <w:tab w:val="left" w:pos="990"/>
        </w:tabs>
        <w:spacing w:line="480" w:lineRule="auto"/>
        <w:ind w:left="990" w:firstLine="450"/>
        <w:jc w:val="both"/>
        <w:rPr>
          <w:rFonts w:ascii="Times New Roman" w:hAnsi="Times New Roman" w:cs="Times New Roman"/>
          <w:sz w:val="24"/>
          <w:szCs w:val="24"/>
        </w:rPr>
      </w:pPr>
      <w:r w:rsidRPr="008760F1">
        <w:rPr>
          <w:rFonts w:ascii="Times New Roman" w:hAnsi="Times New Roman" w:cs="Times New Roman"/>
          <w:sz w:val="24"/>
          <w:szCs w:val="24"/>
        </w:rPr>
        <w:t>Terobosan besar dalam konteks CSR ini dilakukan oleh John Elkington melalui konsep “3P” yang dituangkan dalam bukunya “</w:t>
      </w:r>
      <w:r w:rsidRPr="008760F1">
        <w:rPr>
          <w:rFonts w:ascii="Times New Roman" w:hAnsi="Times New Roman" w:cs="Times New Roman"/>
          <w:i/>
          <w:sz w:val="24"/>
          <w:szCs w:val="24"/>
        </w:rPr>
        <w:t>Cannibals with Forks, the Triple Bottom Line of Twentieth Century Business</w:t>
      </w:r>
      <w:r w:rsidRPr="008760F1">
        <w:rPr>
          <w:rFonts w:ascii="Times New Roman" w:hAnsi="Times New Roman" w:cs="Times New Roman"/>
          <w:sz w:val="24"/>
          <w:szCs w:val="24"/>
        </w:rPr>
        <w:t>” yang dirilis pada tahun 1997. Ia berpendapat bahwa jika perusahaan ingin sustain, maka ia perlu memperhatikan 3P, yakni bukan hanya berfokus terhadap profit, namun juga harus memberikan kontribusi positif kepada masyarakat (</w:t>
      </w:r>
      <w:r w:rsidRPr="008760F1">
        <w:rPr>
          <w:rFonts w:ascii="Times New Roman" w:hAnsi="Times New Roman" w:cs="Times New Roman"/>
          <w:i/>
          <w:sz w:val="24"/>
          <w:szCs w:val="24"/>
        </w:rPr>
        <w:t>people</w:t>
      </w:r>
      <w:r w:rsidRPr="008760F1">
        <w:rPr>
          <w:rFonts w:ascii="Times New Roman" w:hAnsi="Times New Roman" w:cs="Times New Roman"/>
          <w:sz w:val="24"/>
          <w:szCs w:val="24"/>
        </w:rPr>
        <w:t>) dan ikut aktif dalam menjaga kelestarian lingkungan (</w:t>
      </w:r>
      <w:r w:rsidRPr="008760F1">
        <w:rPr>
          <w:rFonts w:ascii="Times New Roman" w:hAnsi="Times New Roman" w:cs="Times New Roman"/>
          <w:i/>
          <w:sz w:val="24"/>
          <w:szCs w:val="24"/>
        </w:rPr>
        <w:t>planet</w:t>
      </w:r>
      <w:r w:rsidRPr="008760F1">
        <w:rPr>
          <w:rFonts w:ascii="Times New Roman" w:hAnsi="Times New Roman" w:cs="Times New Roman"/>
          <w:sz w:val="24"/>
          <w:szCs w:val="24"/>
        </w:rPr>
        <w:t xml:space="preserve">) </w:t>
      </w:r>
      <w:r w:rsidRPr="008760F1">
        <w:rPr>
          <w:rFonts w:ascii="Times New Roman" w:hAnsi="Times New Roman" w:cs="Times New Roman"/>
          <w:sz w:val="24"/>
          <w:szCs w:val="24"/>
        </w:rPr>
        <w:fldChar w:fldCharType="begin" w:fldLock="1"/>
      </w:r>
      <w:r w:rsidRPr="008760F1">
        <w:rPr>
          <w:rFonts w:ascii="Times New Roman" w:hAnsi="Times New Roman" w:cs="Times New Roman"/>
          <w:sz w:val="24"/>
          <w:szCs w:val="24"/>
        </w:rPr>
        <w:instrText>ADDIN CSL_CITATION {"citationItems":[{"id":"ITEM-1","itemData":{"author":[{"dropping-particle":"","family":"Santoso","given":"Sugeng","non-dropping-particle":"","parse-names":false,"suffix":""}],"container-title":"AHKAM","id":"ITEM-1","issue":"1","issued":{"date-parts":[["2016"]]},"page":"81-104","title":"Konsep Corporate Social Responsibility Dalam Perspektif Konvensional dan Fiqh Sosial","type":"article-journal","volume":"4"},"uris":["http://www.mendeley.com/documents/?uuid=a57eb6a1-6d73-429d-863f-56cf6a8e9f06"]}],"mendeley":{"formattedCitation":"(Santoso, 2016)","plainTextFormattedCitation":"(Santoso, 2016)","previouslyFormattedCitation":"(Santoso, 2016)"},"properties":{"noteIndex":0},"schema":"https://github.com/citation-style-language/schema/raw/master/csl-citation.json"}</w:instrText>
      </w:r>
      <w:r w:rsidRPr="008760F1">
        <w:rPr>
          <w:rFonts w:ascii="Times New Roman" w:hAnsi="Times New Roman" w:cs="Times New Roman"/>
          <w:sz w:val="24"/>
          <w:szCs w:val="24"/>
        </w:rPr>
        <w:fldChar w:fldCharType="separate"/>
      </w:r>
      <w:r w:rsidRPr="008760F1">
        <w:rPr>
          <w:rFonts w:ascii="Times New Roman" w:hAnsi="Times New Roman" w:cs="Times New Roman"/>
          <w:sz w:val="24"/>
          <w:szCs w:val="24"/>
        </w:rPr>
        <w:t>(Santoso, 2016)</w:t>
      </w:r>
      <w:r w:rsidRPr="008760F1">
        <w:rPr>
          <w:rFonts w:ascii="Times New Roman" w:hAnsi="Times New Roman" w:cs="Times New Roman"/>
          <w:sz w:val="24"/>
          <w:szCs w:val="24"/>
        </w:rPr>
        <w:fldChar w:fldCharType="end"/>
      </w:r>
      <w:r w:rsidRPr="008760F1">
        <w:rPr>
          <w:rFonts w:ascii="Times New Roman" w:hAnsi="Times New Roman" w:cs="Times New Roman"/>
          <w:sz w:val="24"/>
          <w:szCs w:val="24"/>
        </w:rPr>
        <w:t>. 3P</w:t>
      </w:r>
      <w:r>
        <w:rPr>
          <w:rFonts w:ascii="Times New Roman" w:hAnsi="Times New Roman" w:cs="Times New Roman"/>
          <w:sz w:val="24"/>
          <w:szCs w:val="24"/>
        </w:rPr>
        <w:t xml:space="preserve"> tersebut menurut Wibisono (201</w:t>
      </w:r>
      <w:r>
        <w:rPr>
          <w:rFonts w:ascii="Times New Roman" w:hAnsi="Times New Roman" w:cs="Times New Roman"/>
          <w:sz w:val="24"/>
          <w:szCs w:val="24"/>
          <w:lang w:val="en-US"/>
        </w:rPr>
        <w:t>7</w:t>
      </w:r>
      <w:r w:rsidRPr="008760F1">
        <w:rPr>
          <w:rFonts w:ascii="Times New Roman" w:hAnsi="Times New Roman" w:cs="Times New Roman"/>
          <w:sz w:val="24"/>
          <w:szCs w:val="24"/>
        </w:rPr>
        <w:t xml:space="preserve"> : 33) adalah </w:t>
      </w:r>
    </w:p>
    <w:p w:rsidR="00C43622" w:rsidRPr="008760F1" w:rsidRDefault="00C43622" w:rsidP="00C43622">
      <w:pPr>
        <w:numPr>
          <w:ilvl w:val="0"/>
          <w:numId w:val="7"/>
        </w:numPr>
        <w:spacing w:line="480" w:lineRule="auto"/>
        <w:ind w:left="1350"/>
        <w:contextualSpacing/>
        <w:jc w:val="both"/>
        <w:rPr>
          <w:rFonts w:ascii="Times New Roman" w:hAnsi="Times New Roman" w:cs="Times New Roman"/>
          <w:sz w:val="24"/>
          <w:szCs w:val="24"/>
        </w:rPr>
      </w:pPr>
      <w:r w:rsidRPr="008760F1">
        <w:rPr>
          <w:rFonts w:ascii="Times New Roman" w:hAnsi="Times New Roman" w:cs="Times New Roman"/>
          <w:sz w:val="24"/>
          <w:szCs w:val="24"/>
        </w:rPr>
        <w:t>Profit (Keuntungan)</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Profit merupakan unsur terpenting dan menjadi tujuan utama dari setiap kegiatan usaha. Tak heran bila fokus utama dari seluruh kegiatan dalam perusahaan adalah mengejar </w:t>
      </w:r>
      <w:r w:rsidRPr="008760F1">
        <w:rPr>
          <w:rFonts w:ascii="Times New Roman" w:hAnsi="Times New Roman" w:cs="Times New Roman"/>
          <w:i/>
          <w:sz w:val="24"/>
          <w:szCs w:val="24"/>
        </w:rPr>
        <w:t xml:space="preserve">profit </w:t>
      </w:r>
      <w:r w:rsidRPr="008760F1">
        <w:rPr>
          <w:rFonts w:ascii="Times New Roman" w:hAnsi="Times New Roman" w:cs="Times New Roman"/>
          <w:sz w:val="24"/>
          <w:szCs w:val="24"/>
        </w:rPr>
        <w:t>atau mendongkrak harga saham setinggi mungkin, baik secara langsung maupun tidak langsung.</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Profit sendiri pada hakikatnya merupakan tambahan pendapatan yang dapat digunakan untuk menjamin kelangsungan hidup perusahaan. Sedangkan aktivitas yang dapat ditempuh untuk mendongkrak </w:t>
      </w:r>
      <w:r w:rsidRPr="008760F1">
        <w:rPr>
          <w:rFonts w:ascii="Times New Roman" w:hAnsi="Times New Roman" w:cs="Times New Roman"/>
          <w:i/>
          <w:sz w:val="24"/>
          <w:szCs w:val="24"/>
        </w:rPr>
        <w:t xml:space="preserve">profit </w:t>
      </w:r>
      <w:r w:rsidRPr="008760F1">
        <w:rPr>
          <w:rFonts w:ascii="Times New Roman" w:hAnsi="Times New Roman" w:cs="Times New Roman"/>
          <w:sz w:val="24"/>
          <w:szCs w:val="24"/>
        </w:rPr>
        <w:t xml:space="preserve">adalah dengan meningkatkan produktivitas dan melakukan efisiensi biaya, sehingga perusahaan </w:t>
      </w:r>
      <w:r w:rsidRPr="008760F1">
        <w:rPr>
          <w:rFonts w:ascii="Times New Roman" w:hAnsi="Times New Roman" w:cs="Times New Roman"/>
          <w:sz w:val="24"/>
          <w:szCs w:val="24"/>
        </w:rPr>
        <w:lastRenderedPageBreak/>
        <w:t>mempunyai keunggulan kompetitif yang dapat memberikan nilai tambah semaksimal mungkin.</w:t>
      </w:r>
    </w:p>
    <w:p w:rsidR="00C43622" w:rsidRPr="008760F1" w:rsidRDefault="00C43622" w:rsidP="00C43622">
      <w:pPr>
        <w:numPr>
          <w:ilvl w:val="0"/>
          <w:numId w:val="7"/>
        </w:numPr>
        <w:spacing w:line="480" w:lineRule="auto"/>
        <w:ind w:left="1350"/>
        <w:contextualSpacing/>
        <w:jc w:val="both"/>
        <w:rPr>
          <w:rFonts w:ascii="Times New Roman" w:hAnsi="Times New Roman" w:cs="Times New Roman"/>
          <w:sz w:val="24"/>
          <w:szCs w:val="24"/>
        </w:rPr>
      </w:pPr>
      <w:r w:rsidRPr="008760F1">
        <w:rPr>
          <w:rFonts w:ascii="Times New Roman" w:hAnsi="Times New Roman" w:cs="Times New Roman"/>
          <w:i/>
          <w:sz w:val="24"/>
          <w:szCs w:val="24"/>
        </w:rPr>
        <w:t xml:space="preserve">People </w:t>
      </w:r>
      <w:r w:rsidRPr="008760F1">
        <w:rPr>
          <w:rFonts w:ascii="Times New Roman" w:hAnsi="Times New Roman" w:cs="Times New Roman"/>
          <w:sz w:val="24"/>
          <w:szCs w:val="24"/>
        </w:rPr>
        <w:t>(Masyarakat)</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Menyadari bahwa masyarakat sekitar perusahaan merupakan salah satu </w:t>
      </w:r>
      <w:r w:rsidRPr="008760F1">
        <w:rPr>
          <w:rFonts w:ascii="Times New Roman" w:hAnsi="Times New Roman" w:cs="Times New Roman"/>
          <w:i/>
          <w:sz w:val="24"/>
          <w:szCs w:val="24"/>
        </w:rPr>
        <w:t xml:space="preserve">stakeholder </w:t>
      </w:r>
      <w:r w:rsidRPr="008760F1">
        <w:rPr>
          <w:rFonts w:ascii="Times New Roman" w:hAnsi="Times New Roman" w:cs="Times New Roman"/>
          <w:sz w:val="24"/>
          <w:szCs w:val="24"/>
        </w:rPr>
        <w:t>penting bagi perusahaan, karena dukungan masyarakat sekitar sangat diperlukan bagi keberadaan, kelangsungan hidup, dan perkembangan perusahaan, maka sebagai bagian yang tak terpisahkan dengan masyarakat lingkungan, perusahaan perlu berkomitmen untuk berupaya memberikan manfaat sebesar besarnya kepada masyarakat. Selain itu juga perlu disadari bahwa operasi perusahaan berpotensi memberikan dampak terhadap masyarakat sekitar. Oleh sebab itu perusahaan perlu melakukan berbagai kegiatan yang menyentuh kebutuhan masyarakat. Intinya adalah jika ingin eksis dan akseptabel, perusahaan perlu menyertakan pula tanggung jawab yang bersifat sosial.</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Untuk memperkokoh komitmen dalam tanggung jawab sosial ini perusahaan memang perlu memiliki pandangan bahwa CSR adalah investasi masa depan. Artinya, CSR bukan lagi dilihat sebagai sentra biaya (</w:t>
      </w:r>
      <w:r w:rsidRPr="008760F1">
        <w:rPr>
          <w:rFonts w:ascii="Times New Roman" w:hAnsi="Times New Roman" w:cs="Times New Roman"/>
          <w:i/>
          <w:sz w:val="24"/>
          <w:szCs w:val="24"/>
        </w:rPr>
        <w:t>cost centre</w:t>
      </w:r>
      <w:r w:rsidRPr="008760F1">
        <w:rPr>
          <w:rFonts w:ascii="Times New Roman" w:hAnsi="Times New Roman" w:cs="Times New Roman"/>
          <w:sz w:val="24"/>
          <w:szCs w:val="24"/>
        </w:rPr>
        <w:t>), melainkan sentra laba (</w:t>
      </w:r>
      <w:r w:rsidRPr="008760F1">
        <w:rPr>
          <w:rFonts w:ascii="Times New Roman" w:hAnsi="Times New Roman" w:cs="Times New Roman"/>
          <w:i/>
          <w:sz w:val="24"/>
          <w:szCs w:val="24"/>
        </w:rPr>
        <w:t>profit centre</w:t>
      </w:r>
      <w:r w:rsidRPr="008760F1">
        <w:rPr>
          <w:rFonts w:ascii="Times New Roman" w:hAnsi="Times New Roman" w:cs="Times New Roman"/>
          <w:sz w:val="24"/>
          <w:szCs w:val="24"/>
        </w:rPr>
        <w:t>) di masa mendatang. Karena melalui hubungan yang harmonis dan citra yang baik, timbal baliknya masyarakat juga akan menjaga eksistensi perusahaan.</w:t>
      </w:r>
    </w:p>
    <w:p w:rsidR="00C43622" w:rsidRPr="008760F1" w:rsidRDefault="00C43622" w:rsidP="00C43622">
      <w:pPr>
        <w:numPr>
          <w:ilvl w:val="0"/>
          <w:numId w:val="7"/>
        </w:numPr>
        <w:tabs>
          <w:tab w:val="left" w:pos="1710"/>
        </w:tabs>
        <w:spacing w:line="480" w:lineRule="auto"/>
        <w:ind w:left="1440" w:hanging="450"/>
        <w:contextualSpacing/>
        <w:jc w:val="both"/>
        <w:rPr>
          <w:rFonts w:ascii="Times New Roman" w:hAnsi="Times New Roman" w:cs="Times New Roman"/>
          <w:sz w:val="24"/>
          <w:szCs w:val="24"/>
        </w:rPr>
      </w:pPr>
      <w:r w:rsidRPr="008760F1">
        <w:rPr>
          <w:rFonts w:ascii="Times New Roman" w:hAnsi="Times New Roman" w:cs="Times New Roman"/>
          <w:i/>
          <w:sz w:val="24"/>
          <w:szCs w:val="24"/>
        </w:rPr>
        <w:t xml:space="preserve">Planet </w:t>
      </w:r>
      <w:r w:rsidRPr="008760F1">
        <w:rPr>
          <w:rFonts w:ascii="Times New Roman" w:hAnsi="Times New Roman" w:cs="Times New Roman"/>
          <w:sz w:val="24"/>
          <w:szCs w:val="24"/>
        </w:rPr>
        <w:t>(Lingkungan)</w:t>
      </w:r>
    </w:p>
    <w:p w:rsidR="00C43622" w:rsidRPr="008760F1" w:rsidRDefault="00C43622" w:rsidP="00C43622">
      <w:pPr>
        <w:tabs>
          <w:tab w:val="left" w:pos="171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8760F1">
        <w:rPr>
          <w:rFonts w:ascii="Times New Roman" w:hAnsi="Times New Roman" w:cs="Times New Roman"/>
          <w:sz w:val="24"/>
          <w:szCs w:val="24"/>
        </w:rPr>
        <w:t xml:space="preserve">Unsur ketiga yang harus diperhatikan adalah planet atau lingkungan. Jika perusahaan ingin eksis dan akseptabel maka harus disertakan pula tanggung jawab kepada lingkungan. Lingkungan adalah sesuatu yang terkait dengan seluruh bidang kehidupan kita. Semua kegiatan yang kita lakukan berhubugan dengan </w:t>
      </w:r>
      <w:r w:rsidRPr="008760F1">
        <w:rPr>
          <w:rFonts w:ascii="Times New Roman" w:hAnsi="Times New Roman" w:cs="Times New Roman"/>
          <w:sz w:val="24"/>
          <w:szCs w:val="24"/>
        </w:rPr>
        <w:lastRenderedPageBreak/>
        <w:t>lingkungan. Namun sayangnya, sebagian besar dari kita masih kurang peduli dengan lingkungan sekitar. Kita melihat banyak pelaku industry yang hanya mementingkan bagaimana menghasilkan uang sebanyak-banyaknya tanpa melakukan upaya untuk melestarikan lingkungan. Padahal, dengan melestarikan lingkungan, mereka justru akan memperoleh keuntungan yang lebih, terutama dari sisi kesehatan, kenyamanan, disamping ketersediaan sumberdaya yang lebih terjamin kelangsungannya.</w:t>
      </w:r>
    </w:p>
    <w:p w:rsidR="00C43622" w:rsidRPr="008760F1" w:rsidRDefault="00C43622" w:rsidP="00C43622">
      <w:pPr>
        <w:numPr>
          <w:ilvl w:val="0"/>
          <w:numId w:val="14"/>
        </w:numPr>
        <w:tabs>
          <w:tab w:val="left" w:pos="990"/>
        </w:tabs>
        <w:spacing w:line="480" w:lineRule="auto"/>
        <w:ind w:left="1170" w:hanging="450"/>
        <w:contextualSpacing/>
        <w:jc w:val="both"/>
        <w:rPr>
          <w:rFonts w:ascii="Times New Roman" w:hAnsi="Times New Roman" w:cs="Times New Roman"/>
          <w:sz w:val="24"/>
          <w:szCs w:val="24"/>
        </w:rPr>
      </w:pPr>
      <w:r w:rsidRPr="008760F1">
        <w:rPr>
          <w:rFonts w:ascii="Times New Roman" w:hAnsi="Times New Roman" w:cs="Times New Roman"/>
          <w:sz w:val="24"/>
          <w:szCs w:val="24"/>
        </w:rPr>
        <w:t>Prinsip – Prinsip Tanggung Jawab Sosial</w:t>
      </w:r>
    </w:p>
    <w:p w:rsidR="00C43622" w:rsidRPr="008760F1" w:rsidRDefault="00C43622" w:rsidP="00C43622">
      <w:pPr>
        <w:spacing w:line="480" w:lineRule="auto"/>
        <w:ind w:left="990" w:firstLine="450"/>
        <w:jc w:val="both"/>
        <w:rPr>
          <w:rFonts w:ascii="Times New Roman" w:hAnsi="Times New Roman" w:cs="Times New Roman"/>
          <w:sz w:val="24"/>
          <w:szCs w:val="24"/>
        </w:rPr>
      </w:pPr>
      <w:r w:rsidRPr="008760F1">
        <w:rPr>
          <w:rFonts w:ascii="Times New Roman" w:hAnsi="Times New Roman" w:cs="Times New Roman"/>
          <w:sz w:val="24"/>
          <w:szCs w:val="24"/>
        </w:rPr>
        <w:t>Menurut Hadi (2014 : 59), prinsip – prinsip tanggung jawab sosial terdiri dari :</w:t>
      </w:r>
    </w:p>
    <w:p w:rsidR="00C43622" w:rsidRPr="008760F1" w:rsidRDefault="00C43622" w:rsidP="00C43622">
      <w:pPr>
        <w:numPr>
          <w:ilvl w:val="0"/>
          <w:numId w:val="12"/>
        </w:numPr>
        <w:spacing w:line="480" w:lineRule="auto"/>
        <w:ind w:left="1440" w:hanging="450"/>
        <w:contextualSpacing/>
        <w:jc w:val="both"/>
        <w:rPr>
          <w:rFonts w:ascii="Times New Roman" w:hAnsi="Times New Roman" w:cs="Times New Roman"/>
          <w:sz w:val="24"/>
          <w:szCs w:val="24"/>
        </w:rPr>
      </w:pPr>
      <w:r w:rsidRPr="008760F1">
        <w:rPr>
          <w:rFonts w:ascii="Times New Roman" w:hAnsi="Times New Roman" w:cs="Times New Roman"/>
          <w:i/>
          <w:sz w:val="24"/>
          <w:szCs w:val="24"/>
        </w:rPr>
        <w:t>Sustainability</w:t>
      </w:r>
      <w:r w:rsidRPr="008760F1">
        <w:rPr>
          <w:rFonts w:ascii="Times New Roman" w:hAnsi="Times New Roman" w:cs="Times New Roman"/>
          <w:sz w:val="24"/>
          <w:szCs w:val="24"/>
        </w:rPr>
        <w:t>, berkaitan dengan bagaimana perusahaan dalam melakukan aktivitas tetap memperhitungkan keberlanjutan sumber daya dimasa depan. Dengan demikian, sustainability berputar pada keberpihakan dan upaya bagaimana society memanfaatkan sumber daya agar tetap memperhatikan generasi masa datang.</w:t>
      </w:r>
    </w:p>
    <w:p w:rsidR="00C43622" w:rsidRPr="008760F1" w:rsidRDefault="00C43622" w:rsidP="00C43622">
      <w:pPr>
        <w:numPr>
          <w:ilvl w:val="0"/>
          <w:numId w:val="12"/>
        </w:numPr>
        <w:spacing w:line="480" w:lineRule="auto"/>
        <w:ind w:left="1440" w:hanging="450"/>
        <w:contextualSpacing/>
        <w:jc w:val="both"/>
        <w:rPr>
          <w:rFonts w:ascii="Times New Roman" w:hAnsi="Times New Roman" w:cs="Times New Roman"/>
          <w:sz w:val="24"/>
          <w:szCs w:val="24"/>
        </w:rPr>
      </w:pPr>
      <w:r w:rsidRPr="008760F1">
        <w:rPr>
          <w:rFonts w:ascii="Times New Roman" w:hAnsi="Times New Roman" w:cs="Times New Roman"/>
          <w:i/>
          <w:sz w:val="24"/>
          <w:szCs w:val="24"/>
        </w:rPr>
        <w:t>Accountability</w:t>
      </w:r>
      <w:r w:rsidRPr="008760F1">
        <w:rPr>
          <w:rFonts w:ascii="Times New Roman" w:hAnsi="Times New Roman" w:cs="Times New Roman"/>
          <w:sz w:val="24"/>
          <w:szCs w:val="24"/>
        </w:rPr>
        <w:t>, merupakan upaya perusahaan terbuka dan bertangungjawab atas aktifitas yang telah dilakukan. Akuntabilitas akan dijadikan sebagai media bagi perusahaan membangun image dan network terhadap para pemangku kepentingan.</w:t>
      </w:r>
    </w:p>
    <w:p w:rsidR="00C43622" w:rsidRPr="008760F1" w:rsidRDefault="00C43622" w:rsidP="00C43622">
      <w:pPr>
        <w:numPr>
          <w:ilvl w:val="0"/>
          <w:numId w:val="12"/>
        </w:numPr>
        <w:spacing w:line="480" w:lineRule="auto"/>
        <w:ind w:left="1440" w:hanging="450"/>
        <w:contextualSpacing/>
        <w:jc w:val="both"/>
        <w:rPr>
          <w:rFonts w:ascii="Times New Roman" w:hAnsi="Times New Roman" w:cs="Times New Roman"/>
          <w:sz w:val="24"/>
          <w:szCs w:val="24"/>
        </w:rPr>
      </w:pPr>
      <w:r w:rsidRPr="008760F1">
        <w:rPr>
          <w:rFonts w:ascii="Times New Roman" w:hAnsi="Times New Roman" w:cs="Times New Roman"/>
          <w:i/>
          <w:sz w:val="24"/>
          <w:szCs w:val="24"/>
        </w:rPr>
        <w:t>Transparancy</w:t>
      </w:r>
      <w:r w:rsidRPr="008760F1">
        <w:rPr>
          <w:rFonts w:ascii="Times New Roman" w:hAnsi="Times New Roman" w:cs="Times New Roman"/>
          <w:sz w:val="24"/>
          <w:szCs w:val="24"/>
        </w:rPr>
        <w:t>, merupakan satu hal yang amat penting bagi pihak eksternal, berperan untuk mengurangi asimetri informasi, kesalahpahaman, khususnya informasi dan pertanggungjawaban berbagai dampak dari lingkungan.</w:t>
      </w:r>
    </w:p>
    <w:p w:rsidR="00C43622" w:rsidRPr="008760F1" w:rsidRDefault="00C43622" w:rsidP="00C43622">
      <w:pPr>
        <w:spacing w:line="480" w:lineRule="auto"/>
        <w:ind w:left="990" w:hanging="270"/>
        <w:jc w:val="both"/>
        <w:rPr>
          <w:rFonts w:ascii="Times New Roman" w:hAnsi="Times New Roman" w:cs="Times New Roman"/>
          <w:sz w:val="24"/>
          <w:szCs w:val="24"/>
        </w:rPr>
      </w:pPr>
      <w:r w:rsidRPr="008760F1">
        <w:rPr>
          <w:rFonts w:ascii="Times New Roman" w:hAnsi="Times New Roman" w:cs="Times New Roman"/>
          <w:sz w:val="24"/>
          <w:szCs w:val="24"/>
          <w:lang w:val="en-US"/>
        </w:rPr>
        <w:t xml:space="preserve">c. </w:t>
      </w:r>
      <w:r w:rsidRPr="008760F1">
        <w:rPr>
          <w:rFonts w:ascii="Times New Roman" w:hAnsi="Times New Roman" w:cs="Times New Roman"/>
          <w:sz w:val="24"/>
          <w:szCs w:val="24"/>
        </w:rPr>
        <w:t>Langkah – Langkah Perencanaan Program CSR</w:t>
      </w:r>
    </w:p>
    <w:p w:rsidR="00C43622" w:rsidRPr="008760F1" w:rsidRDefault="00C43622" w:rsidP="00C43622">
      <w:pPr>
        <w:tabs>
          <w:tab w:val="left" w:pos="99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Menurut Wibisono (2017 : 126) langkah-langkah yang dapat ditempuh untuk menyusun perencanaan program CSR adalah :</w:t>
      </w:r>
    </w:p>
    <w:p w:rsidR="00C43622" w:rsidRPr="008760F1" w:rsidRDefault="00C43622" w:rsidP="00C43622">
      <w:pPr>
        <w:numPr>
          <w:ilvl w:val="0"/>
          <w:numId w:val="8"/>
        </w:numPr>
        <w:tabs>
          <w:tab w:val="left" w:pos="990"/>
        </w:tabs>
        <w:spacing w:line="480" w:lineRule="auto"/>
        <w:ind w:left="990" w:firstLine="0"/>
        <w:contextualSpacing/>
        <w:jc w:val="both"/>
        <w:rPr>
          <w:rFonts w:ascii="Times New Roman" w:hAnsi="Times New Roman" w:cs="Times New Roman"/>
          <w:sz w:val="24"/>
          <w:szCs w:val="24"/>
        </w:rPr>
      </w:pPr>
      <w:r w:rsidRPr="008760F1">
        <w:rPr>
          <w:rFonts w:ascii="Times New Roman" w:hAnsi="Times New Roman" w:cs="Times New Roman"/>
          <w:sz w:val="24"/>
          <w:szCs w:val="24"/>
        </w:rPr>
        <w:t>Menetapkan Visi</w:t>
      </w:r>
    </w:p>
    <w:p w:rsidR="00C43622" w:rsidRPr="008760F1" w:rsidRDefault="00C43622" w:rsidP="00C43622">
      <w:pPr>
        <w:tabs>
          <w:tab w:val="left" w:pos="144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Pr="008760F1">
        <w:rPr>
          <w:rFonts w:ascii="Times New Roman" w:hAnsi="Times New Roman" w:cs="Times New Roman"/>
          <w:sz w:val="24"/>
          <w:szCs w:val="24"/>
        </w:rPr>
        <w:t>Penetapan visi ini merupakan langkah penting dalam penyusunan program CSR, karena visi merupakan gambaran dari sesuatu yang ingin dicapai pada masa yang akan mendatang.</w:t>
      </w:r>
    </w:p>
    <w:p w:rsidR="00C43622" w:rsidRPr="008760F1" w:rsidRDefault="00C43622" w:rsidP="00C43622">
      <w:pPr>
        <w:numPr>
          <w:ilvl w:val="0"/>
          <w:numId w:val="8"/>
        </w:numPr>
        <w:tabs>
          <w:tab w:val="left" w:pos="144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Memformulasikan Misi</w:t>
      </w:r>
    </w:p>
    <w:p w:rsidR="00C43622" w:rsidRPr="008760F1" w:rsidRDefault="00C43622" w:rsidP="00C43622">
      <w:pPr>
        <w:tabs>
          <w:tab w:val="left" w:pos="144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Misi mendeskripsikan alasan mengapa perusahaan perlu melakukan program CSR. Misi mengembangkan harapan pada karyawan dan mengkomunikasikan pandangan umum dari perusahaan. Misi menginformasikan siapa perusahaan kita dan apa yang akan dilakukan oleh perusahaan untuk program CSR. Singkatnya adalah misi merupakan cara untuk mencapai visi yang diinginkan.</w:t>
      </w:r>
    </w:p>
    <w:p w:rsidR="00C43622" w:rsidRPr="008760F1" w:rsidRDefault="00C43622" w:rsidP="00C43622">
      <w:pPr>
        <w:numPr>
          <w:ilvl w:val="0"/>
          <w:numId w:val="8"/>
        </w:numPr>
        <w:tabs>
          <w:tab w:val="left" w:pos="144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Menetapkan Tujuan</w:t>
      </w:r>
    </w:p>
    <w:p w:rsidR="00C43622" w:rsidRPr="008760F1" w:rsidRDefault="00C43622" w:rsidP="00C43622">
      <w:pPr>
        <w:tabs>
          <w:tab w:val="left" w:pos="144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Tujuan merupakan hasil akhir atau wujud kongkret dari sebuah visi. Tujuan merumuskan apa yang akan diselesaikan oleh perusahaan dan kapan akan diselesaikan dan sebaiknya diukur jika memungkinkan</w:t>
      </w:r>
    </w:p>
    <w:p w:rsidR="00C43622" w:rsidRPr="008760F1" w:rsidRDefault="00C43622" w:rsidP="00C43622">
      <w:pPr>
        <w:numPr>
          <w:ilvl w:val="0"/>
          <w:numId w:val="8"/>
        </w:numPr>
        <w:tabs>
          <w:tab w:val="left" w:pos="144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Menetapkan Kebijakan</w:t>
      </w:r>
    </w:p>
    <w:p w:rsidR="00C43622" w:rsidRPr="008760F1" w:rsidRDefault="00C43622" w:rsidP="00C43622">
      <w:pPr>
        <w:tabs>
          <w:tab w:val="left" w:pos="144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 xml:space="preserve">Kebijakan perusahaan merupakan pedoman umum sebagai acuan pelaksanaan program CSR yang akan dijalankan </w:t>
      </w:r>
    </w:p>
    <w:p w:rsidR="00C43622" w:rsidRPr="008760F1" w:rsidRDefault="00C43622" w:rsidP="00C43622">
      <w:pPr>
        <w:numPr>
          <w:ilvl w:val="0"/>
          <w:numId w:val="8"/>
        </w:numPr>
        <w:tabs>
          <w:tab w:val="left" w:pos="144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Merancang Struktur Organisasi</w:t>
      </w:r>
    </w:p>
    <w:p w:rsidR="00C43622" w:rsidRPr="008760F1" w:rsidRDefault="00C43622" w:rsidP="00C43622">
      <w:pPr>
        <w:tabs>
          <w:tab w:val="left" w:pos="144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 xml:space="preserve">Pelaksanaan program CSR dapat ditempatkan pada posisi yang berbeda pada masing-masing perusahaan. Banyak perusahaan yang menitipkan program CSR pada struktur eksisting, namun tidak sedikit pula yang telah membentuk sebuah struktur organisasi yang secara khusus menangani program CSR-nya. Sebagai kegiatan yang bersifat strategis, maka idealnya program CSR ditempatkan </w:t>
      </w:r>
      <w:r w:rsidRPr="008760F1">
        <w:rPr>
          <w:rFonts w:ascii="Times New Roman" w:hAnsi="Times New Roman" w:cs="Times New Roman"/>
          <w:sz w:val="24"/>
          <w:szCs w:val="24"/>
        </w:rPr>
        <w:lastRenderedPageBreak/>
        <w:t xml:space="preserve">pada posisi struktur yang strategis dalam perusahaan. Semakin besar kegiatan yang dikelola, tentunya memerlukan struktur organisasi yang lebih representatif. </w:t>
      </w:r>
    </w:p>
    <w:p w:rsidR="00C43622" w:rsidRPr="008760F1" w:rsidRDefault="00C43622" w:rsidP="00C43622">
      <w:pPr>
        <w:numPr>
          <w:ilvl w:val="0"/>
          <w:numId w:val="8"/>
        </w:numPr>
        <w:tabs>
          <w:tab w:val="left" w:pos="144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Menyediakan SDM</w:t>
      </w:r>
    </w:p>
    <w:p w:rsidR="00C43622" w:rsidRPr="008760F1" w:rsidRDefault="00C43622" w:rsidP="00C43622">
      <w:pPr>
        <w:tabs>
          <w:tab w:val="left" w:pos="144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 xml:space="preserve">Keberhasilan pelaksanaan program CSR tidak dapat dilepaskan dari peranan SDM yang terlibat didalamnya. SDM merupakan aset perusahaan yang sangat berharga dan merupakan aktor penopang utama dalam pencapaian tujuan perusahaan. </w:t>
      </w:r>
    </w:p>
    <w:p w:rsidR="00C43622" w:rsidRPr="008760F1" w:rsidRDefault="00C43622" w:rsidP="00C43622">
      <w:pPr>
        <w:numPr>
          <w:ilvl w:val="0"/>
          <w:numId w:val="8"/>
        </w:numPr>
        <w:tabs>
          <w:tab w:val="left" w:pos="144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Merencanakan Program Operasional</w:t>
      </w:r>
    </w:p>
    <w:p w:rsidR="00C43622" w:rsidRPr="008760F1" w:rsidRDefault="00C43622" w:rsidP="00C43622">
      <w:pPr>
        <w:tabs>
          <w:tab w:val="left" w:pos="144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Program CSR sedapat mungkin diupayakan untuk :</w:t>
      </w:r>
    </w:p>
    <w:p w:rsidR="00C43622" w:rsidRPr="008760F1" w:rsidRDefault="00C43622" w:rsidP="00C43622">
      <w:pPr>
        <w:numPr>
          <w:ilvl w:val="0"/>
          <w:numId w:val="9"/>
        </w:numPr>
        <w:tabs>
          <w:tab w:val="left" w:pos="1440"/>
          <w:tab w:val="left" w:pos="1800"/>
        </w:tabs>
        <w:spacing w:line="480" w:lineRule="auto"/>
        <w:ind w:left="1440" w:firstLine="0"/>
        <w:contextualSpacing/>
        <w:jc w:val="both"/>
        <w:rPr>
          <w:rFonts w:ascii="Times New Roman" w:hAnsi="Times New Roman" w:cs="Times New Roman"/>
          <w:sz w:val="24"/>
          <w:szCs w:val="24"/>
        </w:rPr>
      </w:pPr>
      <w:r>
        <w:rPr>
          <w:rFonts w:ascii="Times New Roman" w:hAnsi="Times New Roman" w:cs="Times New Roman"/>
          <w:sz w:val="24"/>
          <w:szCs w:val="24"/>
        </w:rPr>
        <w:t>Berbasis pada sumber daya lo</w:t>
      </w:r>
      <w:r>
        <w:rPr>
          <w:rFonts w:ascii="Times New Roman" w:hAnsi="Times New Roman" w:cs="Times New Roman"/>
          <w:sz w:val="24"/>
          <w:szCs w:val="24"/>
          <w:lang w:val="en-US"/>
        </w:rPr>
        <w:t>k</w:t>
      </w:r>
      <w:r w:rsidRPr="008760F1">
        <w:rPr>
          <w:rFonts w:ascii="Times New Roman" w:hAnsi="Times New Roman" w:cs="Times New Roman"/>
          <w:sz w:val="24"/>
          <w:szCs w:val="24"/>
        </w:rPr>
        <w:t>al</w:t>
      </w:r>
    </w:p>
    <w:p w:rsidR="00C43622" w:rsidRPr="008760F1" w:rsidRDefault="00C43622" w:rsidP="00C43622">
      <w:pPr>
        <w:numPr>
          <w:ilvl w:val="0"/>
          <w:numId w:val="9"/>
        </w:numPr>
        <w:tabs>
          <w:tab w:val="left" w:pos="1440"/>
          <w:tab w:val="left" w:pos="1800"/>
        </w:tabs>
        <w:spacing w:line="480" w:lineRule="auto"/>
        <w:ind w:left="1440" w:firstLine="0"/>
        <w:contextualSpacing/>
        <w:jc w:val="both"/>
        <w:rPr>
          <w:rFonts w:ascii="Times New Roman" w:hAnsi="Times New Roman" w:cs="Times New Roman"/>
          <w:sz w:val="24"/>
          <w:szCs w:val="24"/>
        </w:rPr>
      </w:pPr>
      <w:r w:rsidRPr="008760F1">
        <w:rPr>
          <w:rFonts w:ascii="Times New Roman" w:hAnsi="Times New Roman" w:cs="Times New Roman"/>
          <w:sz w:val="24"/>
          <w:szCs w:val="24"/>
        </w:rPr>
        <w:t>Berbasis pada pemberdayaan masyarakat (</w:t>
      </w:r>
      <w:r w:rsidRPr="008760F1">
        <w:rPr>
          <w:rFonts w:ascii="Times New Roman" w:hAnsi="Times New Roman" w:cs="Times New Roman"/>
          <w:i/>
          <w:sz w:val="24"/>
          <w:szCs w:val="24"/>
        </w:rPr>
        <w:t>Community Development Based</w:t>
      </w:r>
      <w:r w:rsidRPr="008760F1">
        <w:rPr>
          <w:rFonts w:ascii="Times New Roman" w:hAnsi="Times New Roman" w:cs="Times New Roman"/>
          <w:sz w:val="24"/>
          <w:szCs w:val="24"/>
        </w:rPr>
        <w:t>)</w:t>
      </w:r>
    </w:p>
    <w:p w:rsidR="00C43622" w:rsidRPr="008760F1" w:rsidRDefault="00C43622" w:rsidP="00C43622">
      <w:pPr>
        <w:numPr>
          <w:ilvl w:val="0"/>
          <w:numId w:val="9"/>
        </w:numPr>
        <w:tabs>
          <w:tab w:val="left" w:pos="1440"/>
          <w:tab w:val="left" w:pos="1800"/>
        </w:tabs>
        <w:spacing w:line="480" w:lineRule="auto"/>
        <w:ind w:left="1440" w:firstLine="0"/>
        <w:contextualSpacing/>
        <w:jc w:val="both"/>
        <w:rPr>
          <w:rFonts w:ascii="Times New Roman" w:hAnsi="Times New Roman" w:cs="Times New Roman"/>
          <w:sz w:val="24"/>
          <w:szCs w:val="24"/>
        </w:rPr>
      </w:pPr>
      <w:r w:rsidRPr="008760F1">
        <w:rPr>
          <w:rFonts w:ascii="Times New Roman" w:hAnsi="Times New Roman" w:cs="Times New Roman"/>
          <w:sz w:val="24"/>
          <w:szCs w:val="24"/>
        </w:rPr>
        <w:t>Mengutamakan program yang berkelanjutan (</w:t>
      </w:r>
      <w:r w:rsidRPr="008760F1">
        <w:rPr>
          <w:rFonts w:ascii="Times New Roman" w:hAnsi="Times New Roman" w:cs="Times New Roman"/>
          <w:i/>
          <w:sz w:val="24"/>
          <w:szCs w:val="24"/>
        </w:rPr>
        <w:t>Sustainable</w:t>
      </w:r>
      <w:r w:rsidRPr="008760F1">
        <w:rPr>
          <w:rFonts w:ascii="Times New Roman" w:hAnsi="Times New Roman" w:cs="Times New Roman"/>
          <w:sz w:val="24"/>
          <w:szCs w:val="24"/>
        </w:rPr>
        <w:t>)</w:t>
      </w:r>
    </w:p>
    <w:p w:rsidR="00C43622" w:rsidRPr="008760F1" w:rsidRDefault="00C43622" w:rsidP="00C43622">
      <w:pPr>
        <w:numPr>
          <w:ilvl w:val="0"/>
          <w:numId w:val="9"/>
        </w:numPr>
        <w:tabs>
          <w:tab w:val="left" w:pos="1800"/>
          <w:tab w:val="left" w:pos="1890"/>
        </w:tabs>
        <w:spacing w:line="480" w:lineRule="auto"/>
        <w:ind w:left="1440" w:firstLine="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Dibuat berdasar perencanaan partisipatif atau didahului dengan </w:t>
      </w:r>
      <w:r w:rsidRPr="008760F1">
        <w:rPr>
          <w:rFonts w:ascii="Times New Roman" w:hAnsi="Times New Roman" w:cs="Times New Roman"/>
          <w:i/>
          <w:sz w:val="24"/>
          <w:szCs w:val="24"/>
        </w:rPr>
        <w:t>need assessment</w:t>
      </w:r>
    </w:p>
    <w:p w:rsidR="00C43622" w:rsidRPr="008760F1" w:rsidRDefault="00C43622" w:rsidP="00C43622">
      <w:pPr>
        <w:numPr>
          <w:ilvl w:val="0"/>
          <w:numId w:val="9"/>
        </w:numPr>
        <w:tabs>
          <w:tab w:val="left" w:pos="1440"/>
          <w:tab w:val="left" w:pos="1800"/>
        </w:tabs>
        <w:spacing w:line="480" w:lineRule="auto"/>
        <w:ind w:left="1440" w:firstLine="0"/>
        <w:contextualSpacing/>
        <w:jc w:val="both"/>
        <w:rPr>
          <w:rFonts w:ascii="Times New Roman" w:hAnsi="Times New Roman" w:cs="Times New Roman"/>
          <w:sz w:val="24"/>
          <w:szCs w:val="24"/>
        </w:rPr>
      </w:pPr>
      <w:r w:rsidRPr="008760F1">
        <w:rPr>
          <w:rFonts w:ascii="Times New Roman" w:hAnsi="Times New Roman" w:cs="Times New Roman"/>
          <w:i/>
          <w:sz w:val="24"/>
          <w:szCs w:val="24"/>
        </w:rPr>
        <w:t xml:space="preserve">Linked </w:t>
      </w:r>
      <w:r w:rsidRPr="008760F1">
        <w:rPr>
          <w:rFonts w:ascii="Times New Roman" w:hAnsi="Times New Roman" w:cs="Times New Roman"/>
          <w:sz w:val="24"/>
          <w:szCs w:val="24"/>
        </w:rPr>
        <w:t xml:space="preserve">dengan </w:t>
      </w:r>
      <w:r w:rsidRPr="008760F1">
        <w:rPr>
          <w:rFonts w:ascii="Times New Roman" w:hAnsi="Times New Roman" w:cs="Times New Roman"/>
          <w:i/>
          <w:sz w:val="24"/>
          <w:szCs w:val="24"/>
        </w:rPr>
        <w:t xml:space="preserve">core business </w:t>
      </w:r>
      <w:r w:rsidRPr="008760F1">
        <w:rPr>
          <w:rFonts w:ascii="Times New Roman" w:hAnsi="Times New Roman" w:cs="Times New Roman"/>
          <w:sz w:val="24"/>
          <w:szCs w:val="24"/>
        </w:rPr>
        <w:t>perusahaan</w:t>
      </w:r>
    </w:p>
    <w:p w:rsidR="00C43622" w:rsidRPr="008760F1" w:rsidRDefault="00C43622" w:rsidP="00C43622">
      <w:pPr>
        <w:numPr>
          <w:ilvl w:val="0"/>
          <w:numId w:val="9"/>
        </w:numPr>
        <w:tabs>
          <w:tab w:val="left" w:pos="1440"/>
          <w:tab w:val="left" w:pos="1800"/>
        </w:tabs>
        <w:spacing w:line="480" w:lineRule="auto"/>
        <w:ind w:left="1440" w:firstLine="0"/>
        <w:contextualSpacing/>
        <w:jc w:val="both"/>
        <w:rPr>
          <w:rFonts w:ascii="Times New Roman" w:hAnsi="Times New Roman" w:cs="Times New Roman"/>
          <w:sz w:val="24"/>
          <w:szCs w:val="24"/>
        </w:rPr>
      </w:pPr>
      <w:r w:rsidRPr="008760F1">
        <w:rPr>
          <w:rFonts w:ascii="Times New Roman" w:hAnsi="Times New Roman" w:cs="Times New Roman"/>
          <w:sz w:val="24"/>
          <w:szCs w:val="24"/>
        </w:rPr>
        <w:t>Fokus kepada bidang prioritas</w:t>
      </w:r>
    </w:p>
    <w:p w:rsidR="00C43622" w:rsidRPr="008760F1" w:rsidRDefault="00C43622" w:rsidP="00C43622">
      <w:pPr>
        <w:numPr>
          <w:ilvl w:val="0"/>
          <w:numId w:val="8"/>
        </w:numPr>
        <w:tabs>
          <w:tab w:val="left" w:pos="1440"/>
          <w:tab w:val="left" w:pos="180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Membagi Wilayah</w:t>
      </w:r>
    </w:p>
    <w:p w:rsidR="00C43622" w:rsidRPr="008760F1" w:rsidRDefault="00C43622" w:rsidP="00C43622">
      <w:pPr>
        <w:tabs>
          <w:tab w:val="left" w:pos="1440"/>
          <w:tab w:val="left" w:pos="180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Agar lebih fokus pada sasaran, perusahaan dapat membuat pembagian wilayah. Dasar pembagian wilayah ini sangat fleksibel, bisa berdasarkan lokasi, dampak, jenis, ukuran dan dana yang disediakan oleh perusahaan.</w:t>
      </w:r>
    </w:p>
    <w:p w:rsidR="00C43622" w:rsidRPr="008760F1" w:rsidRDefault="00C43622" w:rsidP="00C43622">
      <w:pPr>
        <w:numPr>
          <w:ilvl w:val="0"/>
          <w:numId w:val="8"/>
        </w:numPr>
        <w:tabs>
          <w:tab w:val="left" w:pos="1440"/>
          <w:tab w:val="left" w:pos="1800"/>
        </w:tabs>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Mengelola Dana</w:t>
      </w:r>
    </w:p>
    <w:p w:rsidR="00C43622" w:rsidRPr="008760F1" w:rsidRDefault="00C43622" w:rsidP="00C43622">
      <w:pPr>
        <w:tabs>
          <w:tab w:val="left" w:pos="1440"/>
          <w:tab w:val="left" w:pos="180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 xml:space="preserve">Implementasi Program CSR sangat tergantung dari dana yang disediakan oleh perusahaan. Program yang sangat bagus tidak aka nada artinya jika tidak didukung oleh pendanaan yang memadai. Yang lebih penting lagi bila dana telah </w:t>
      </w:r>
      <w:r w:rsidRPr="008760F1">
        <w:rPr>
          <w:rFonts w:ascii="Times New Roman" w:hAnsi="Times New Roman" w:cs="Times New Roman"/>
          <w:sz w:val="24"/>
          <w:szCs w:val="24"/>
        </w:rPr>
        <w:lastRenderedPageBreak/>
        <w:t xml:space="preserve">teralokasikan adalah pengelolaannya. Karena tanpa pengelolaan yang baik dana yang besar sekalipun tidak akan memberikan manfaat yang optimal. </w:t>
      </w:r>
    </w:p>
    <w:p w:rsidR="00C43622" w:rsidRPr="008760F1" w:rsidRDefault="00C43622" w:rsidP="00C43622">
      <w:pPr>
        <w:ind w:left="990" w:hanging="270"/>
        <w:jc w:val="both"/>
        <w:rPr>
          <w:rFonts w:ascii="Times New Roman" w:hAnsi="Times New Roman" w:cs="Times New Roman"/>
          <w:sz w:val="24"/>
          <w:szCs w:val="24"/>
        </w:rPr>
      </w:pPr>
      <w:r w:rsidRPr="008760F1">
        <w:rPr>
          <w:rFonts w:ascii="Times New Roman" w:hAnsi="Times New Roman" w:cs="Times New Roman"/>
          <w:sz w:val="24"/>
          <w:szCs w:val="24"/>
          <w:lang w:val="en-US"/>
        </w:rPr>
        <w:t xml:space="preserve">d. </w:t>
      </w:r>
      <w:r w:rsidRPr="008760F1">
        <w:rPr>
          <w:rFonts w:ascii="Times New Roman" w:hAnsi="Times New Roman" w:cs="Times New Roman"/>
          <w:sz w:val="24"/>
          <w:szCs w:val="24"/>
        </w:rPr>
        <w:t>Tahap Penerapan CSR</w:t>
      </w:r>
    </w:p>
    <w:p w:rsidR="00C43622" w:rsidRPr="008760F1" w:rsidRDefault="00C43622" w:rsidP="00C43622">
      <w:pPr>
        <w:spacing w:line="480" w:lineRule="auto"/>
        <w:ind w:left="990" w:firstLine="450"/>
        <w:jc w:val="both"/>
        <w:rPr>
          <w:rFonts w:ascii="Times New Roman" w:hAnsi="Times New Roman" w:cs="Times New Roman"/>
          <w:sz w:val="24"/>
          <w:szCs w:val="24"/>
        </w:rPr>
      </w:pPr>
      <w:r w:rsidRPr="008760F1">
        <w:rPr>
          <w:rFonts w:ascii="Times New Roman" w:hAnsi="Times New Roman" w:cs="Times New Roman"/>
          <w:sz w:val="24"/>
          <w:szCs w:val="24"/>
        </w:rPr>
        <w:t>Menurut Wibisono (2017 : 121) umumnya, perusahaan – perusahaan yang telah berhasil dalam menerapkan CSR menggunakan pertahapan sebagai berikut :</w:t>
      </w:r>
    </w:p>
    <w:p w:rsidR="00C43622" w:rsidRPr="008760F1" w:rsidRDefault="00C43622" w:rsidP="00C43622">
      <w:pPr>
        <w:numPr>
          <w:ilvl w:val="0"/>
          <w:numId w:val="10"/>
        </w:numPr>
        <w:tabs>
          <w:tab w:val="left" w:pos="1350"/>
        </w:tabs>
        <w:spacing w:line="480" w:lineRule="auto"/>
        <w:ind w:left="1350"/>
        <w:contextualSpacing/>
        <w:jc w:val="both"/>
        <w:rPr>
          <w:rFonts w:ascii="Times New Roman" w:hAnsi="Times New Roman" w:cs="Times New Roman"/>
          <w:sz w:val="24"/>
          <w:szCs w:val="24"/>
        </w:rPr>
      </w:pPr>
      <w:r w:rsidRPr="008760F1">
        <w:rPr>
          <w:rFonts w:ascii="Times New Roman" w:hAnsi="Times New Roman" w:cs="Times New Roman"/>
          <w:sz w:val="24"/>
          <w:szCs w:val="24"/>
        </w:rPr>
        <w:t>Tahap Perencanaan</w:t>
      </w:r>
    </w:p>
    <w:p w:rsidR="00C43622" w:rsidRPr="008760F1" w:rsidRDefault="00C43622" w:rsidP="00C43622">
      <w:pPr>
        <w:tabs>
          <w:tab w:val="left" w:pos="1350"/>
        </w:tabs>
        <w:spacing w:line="480" w:lineRule="auto"/>
        <w:ind w:left="1350"/>
        <w:contextualSpacing/>
        <w:jc w:val="both"/>
        <w:rPr>
          <w:rFonts w:ascii="Times New Roman" w:hAnsi="Times New Roman" w:cs="Times New Roman"/>
          <w:sz w:val="24"/>
          <w:szCs w:val="24"/>
        </w:rPr>
      </w:pPr>
      <w:r w:rsidRPr="008760F1">
        <w:rPr>
          <w:rFonts w:ascii="Times New Roman" w:hAnsi="Times New Roman" w:cs="Times New Roman"/>
          <w:sz w:val="24"/>
          <w:szCs w:val="24"/>
        </w:rPr>
        <w:t>Dalam tahap perencanaan ini, terdapat tiga langkah utama, yaitu:</w:t>
      </w:r>
    </w:p>
    <w:p w:rsidR="00C43622" w:rsidRPr="008760F1" w:rsidRDefault="00C43622" w:rsidP="00C43622">
      <w:pPr>
        <w:numPr>
          <w:ilvl w:val="0"/>
          <w:numId w:val="11"/>
        </w:numPr>
        <w:tabs>
          <w:tab w:val="left" w:pos="1350"/>
        </w:tabs>
        <w:spacing w:line="480" w:lineRule="auto"/>
        <w:ind w:left="1710"/>
        <w:contextualSpacing/>
        <w:jc w:val="both"/>
        <w:rPr>
          <w:rFonts w:ascii="Times New Roman" w:hAnsi="Times New Roman" w:cs="Times New Roman"/>
          <w:i/>
          <w:sz w:val="24"/>
          <w:szCs w:val="24"/>
        </w:rPr>
      </w:pPr>
      <w:r w:rsidRPr="008760F1">
        <w:rPr>
          <w:rFonts w:ascii="Times New Roman" w:hAnsi="Times New Roman" w:cs="Times New Roman"/>
          <w:i/>
          <w:sz w:val="24"/>
          <w:szCs w:val="24"/>
        </w:rPr>
        <w:t>Awareness Building</w:t>
      </w:r>
    </w:p>
    <w:p w:rsidR="00C43622" w:rsidRPr="0070793A" w:rsidRDefault="00C43622" w:rsidP="003B1DD3">
      <w:pPr>
        <w:spacing w:line="480" w:lineRule="auto"/>
        <w:ind w:left="1710" w:firstLine="450"/>
        <w:contextualSpacing/>
        <w:jc w:val="both"/>
        <w:rPr>
          <w:rFonts w:ascii="Times New Roman" w:hAnsi="Times New Roman" w:cs="Times New Roman"/>
          <w:sz w:val="24"/>
          <w:szCs w:val="24"/>
          <w:lang w:val="en-US"/>
        </w:rPr>
      </w:pPr>
      <w:r w:rsidRPr="008760F1">
        <w:rPr>
          <w:rFonts w:ascii="Times New Roman" w:hAnsi="Times New Roman" w:cs="Times New Roman"/>
          <w:i/>
          <w:sz w:val="24"/>
          <w:szCs w:val="24"/>
        </w:rPr>
        <w:t xml:space="preserve">Awareness Building </w:t>
      </w:r>
      <w:r w:rsidRPr="008760F1">
        <w:rPr>
          <w:rFonts w:ascii="Times New Roman" w:hAnsi="Times New Roman" w:cs="Times New Roman"/>
          <w:sz w:val="24"/>
          <w:szCs w:val="24"/>
        </w:rPr>
        <w:t xml:space="preserve">merupakan langkah awal untuk membangun kesadaran mengenai arti penting CSR dan komitmen manajemen. Upaya ini dapat dilakukan antara lain melalui seminar, lokakarya, dsikusi kelompok, dan lain-lain. </w:t>
      </w:r>
    </w:p>
    <w:p w:rsidR="00C43622" w:rsidRPr="008760F1" w:rsidRDefault="00C43622" w:rsidP="00C43622">
      <w:pPr>
        <w:numPr>
          <w:ilvl w:val="0"/>
          <w:numId w:val="11"/>
        </w:numPr>
        <w:tabs>
          <w:tab w:val="left" w:pos="1350"/>
        </w:tabs>
        <w:spacing w:line="480" w:lineRule="auto"/>
        <w:ind w:left="1710"/>
        <w:contextualSpacing/>
        <w:jc w:val="both"/>
        <w:rPr>
          <w:rFonts w:ascii="Times New Roman" w:hAnsi="Times New Roman" w:cs="Times New Roman"/>
          <w:i/>
          <w:sz w:val="24"/>
          <w:szCs w:val="24"/>
        </w:rPr>
      </w:pPr>
      <w:r w:rsidRPr="008760F1">
        <w:rPr>
          <w:rFonts w:ascii="Times New Roman" w:hAnsi="Times New Roman" w:cs="Times New Roman"/>
          <w:i/>
          <w:sz w:val="24"/>
          <w:szCs w:val="24"/>
        </w:rPr>
        <w:t xml:space="preserve">CSR Assessment </w:t>
      </w:r>
    </w:p>
    <w:p w:rsidR="00C43622" w:rsidRPr="008760F1" w:rsidRDefault="00C43622" w:rsidP="00C43622">
      <w:pPr>
        <w:tabs>
          <w:tab w:val="left" w:pos="1350"/>
        </w:tabs>
        <w:spacing w:line="480" w:lineRule="auto"/>
        <w:ind w:left="171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 xml:space="preserve">CSR </w:t>
      </w:r>
      <w:r w:rsidRPr="008760F1">
        <w:rPr>
          <w:rFonts w:ascii="Times New Roman" w:hAnsi="Times New Roman" w:cs="Times New Roman"/>
          <w:i/>
          <w:sz w:val="24"/>
          <w:szCs w:val="24"/>
        </w:rPr>
        <w:t xml:space="preserve">Assessment </w:t>
      </w:r>
      <w:r w:rsidRPr="008760F1">
        <w:rPr>
          <w:rFonts w:ascii="Times New Roman" w:hAnsi="Times New Roman" w:cs="Times New Roman"/>
          <w:sz w:val="24"/>
          <w:szCs w:val="24"/>
        </w:rPr>
        <w:t>merupakan upaya untuk memetakan kondisi perusahaan dan mengidentifikasi aspek-aspek yang perlu mendapatkan prioritas perhatian dan langkah-langkah yang tepat untuk membangun struktur perusahaan yang kondusif bagi penerapan CSR secara efektif.</w:t>
      </w:r>
    </w:p>
    <w:p w:rsidR="00C43622" w:rsidRPr="008760F1" w:rsidRDefault="00C43622" w:rsidP="00C43622">
      <w:pPr>
        <w:numPr>
          <w:ilvl w:val="0"/>
          <w:numId w:val="11"/>
        </w:numPr>
        <w:tabs>
          <w:tab w:val="left" w:pos="1350"/>
          <w:tab w:val="left" w:pos="1710"/>
        </w:tabs>
        <w:spacing w:line="480" w:lineRule="auto"/>
        <w:ind w:left="1710"/>
        <w:contextualSpacing/>
        <w:jc w:val="both"/>
        <w:rPr>
          <w:rFonts w:ascii="Times New Roman" w:hAnsi="Times New Roman" w:cs="Times New Roman"/>
          <w:i/>
          <w:sz w:val="24"/>
          <w:szCs w:val="24"/>
        </w:rPr>
      </w:pPr>
      <w:r w:rsidRPr="008760F1">
        <w:rPr>
          <w:rFonts w:ascii="Times New Roman" w:hAnsi="Times New Roman" w:cs="Times New Roman"/>
          <w:i/>
          <w:sz w:val="24"/>
          <w:szCs w:val="24"/>
        </w:rPr>
        <w:t>CSR Manual Building</w:t>
      </w:r>
    </w:p>
    <w:p w:rsidR="00C43622" w:rsidRPr="008760F1" w:rsidRDefault="00C43622" w:rsidP="00C43622">
      <w:pPr>
        <w:tabs>
          <w:tab w:val="left" w:pos="1350"/>
        </w:tabs>
        <w:spacing w:line="480" w:lineRule="auto"/>
        <w:ind w:left="171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8760F1">
        <w:rPr>
          <w:rFonts w:ascii="Times New Roman" w:hAnsi="Times New Roman" w:cs="Times New Roman"/>
          <w:sz w:val="24"/>
          <w:szCs w:val="24"/>
        </w:rPr>
        <w:t xml:space="preserve">Hasil </w:t>
      </w:r>
      <w:r w:rsidRPr="008760F1">
        <w:rPr>
          <w:rFonts w:ascii="Times New Roman" w:hAnsi="Times New Roman" w:cs="Times New Roman"/>
          <w:i/>
          <w:sz w:val="24"/>
          <w:szCs w:val="24"/>
        </w:rPr>
        <w:t>assessment</w:t>
      </w:r>
      <w:r w:rsidRPr="008760F1">
        <w:rPr>
          <w:rFonts w:ascii="Times New Roman" w:hAnsi="Times New Roman" w:cs="Times New Roman"/>
          <w:sz w:val="24"/>
          <w:szCs w:val="24"/>
        </w:rPr>
        <w:t xml:space="preserve"> merupakan dasar untuk menyusun manual atau pedoman implementasi CSR. Upaya yang mesti dilakukan antara lain melalui </w:t>
      </w:r>
      <w:r w:rsidRPr="008760F1">
        <w:rPr>
          <w:rFonts w:ascii="Times New Roman" w:hAnsi="Times New Roman" w:cs="Times New Roman"/>
          <w:i/>
          <w:sz w:val="24"/>
          <w:szCs w:val="24"/>
        </w:rPr>
        <w:t>benchmarking</w:t>
      </w:r>
      <w:r w:rsidRPr="008760F1">
        <w:rPr>
          <w:rFonts w:ascii="Times New Roman" w:hAnsi="Times New Roman" w:cs="Times New Roman"/>
          <w:sz w:val="24"/>
          <w:szCs w:val="24"/>
        </w:rPr>
        <w:t>, menggali dari referensi atau bagi perusahaan yang menginginkan langkah instan, penyusunan manual ini dapat dilakukan dengan meminta bantuan tenaga ahli independen dari luar perusahaan.</w:t>
      </w:r>
    </w:p>
    <w:p w:rsidR="00C43622" w:rsidRPr="008760F1" w:rsidRDefault="00C43622" w:rsidP="00C43622">
      <w:pPr>
        <w:numPr>
          <w:ilvl w:val="0"/>
          <w:numId w:val="10"/>
        </w:numPr>
        <w:tabs>
          <w:tab w:val="left" w:pos="1350"/>
        </w:tabs>
        <w:spacing w:line="480" w:lineRule="auto"/>
        <w:ind w:left="1350"/>
        <w:contextualSpacing/>
        <w:jc w:val="both"/>
        <w:rPr>
          <w:rFonts w:ascii="Times New Roman" w:hAnsi="Times New Roman" w:cs="Times New Roman"/>
          <w:sz w:val="24"/>
          <w:szCs w:val="24"/>
        </w:rPr>
      </w:pPr>
      <w:r w:rsidRPr="008760F1">
        <w:rPr>
          <w:rFonts w:ascii="Times New Roman" w:hAnsi="Times New Roman" w:cs="Times New Roman"/>
          <w:sz w:val="24"/>
          <w:szCs w:val="24"/>
        </w:rPr>
        <w:t>Tahap Implementasi</w:t>
      </w:r>
    </w:p>
    <w:p w:rsidR="00C43622" w:rsidRPr="008760F1" w:rsidRDefault="00C43622" w:rsidP="00C43622">
      <w:pPr>
        <w:tabs>
          <w:tab w:val="left" w:pos="1350"/>
        </w:tabs>
        <w:spacing w:line="480" w:lineRule="auto"/>
        <w:ind w:left="1350"/>
        <w:contextualSpacing/>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8760F1">
        <w:rPr>
          <w:rFonts w:ascii="Times New Roman" w:hAnsi="Times New Roman" w:cs="Times New Roman"/>
          <w:sz w:val="24"/>
          <w:szCs w:val="24"/>
        </w:rPr>
        <w:t xml:space="preserve">Dalam memulai aktivitas CSR, pada dasarnya ada tiga pertanyaan yang harus dijawab, yakni siapa orang yang menjalankan, apa yang mesti dilakukan, dan bagaimana cara melakukan sekaligus alat apa  yang diperlukan. Dalam istilah manajemen populer, pertanyaan tersebut diterjemahkan menjadi: </w:t>
      </w:r>
    </w:p>
    <w:p w:rsidR="00C43622" w:rsidRPr="008760F1" w:rsidRDefault="00C43622" w:rsidP="00C43622">
      <w:pPr>
        <w:numPr>
          <w:ilvl w:val="0"/>
          <w:numId w:val="13"/>
        </w:numPr>
        <w:tabs>
          <w:tab w:val="left" w:pos="1350"/>
        </w:tabs>
        <w:spacing w:line="480" w:lineRule="auto"/>
        <w:ind w:left="1710"/>
        <w:contextualSpacing/>
        <w:jc w:val="both"/>
        <w:rPr>
          <w:rFonts w:ascii="Times New Roman" w:hAnsi="Times New Roman" w:cs="Times New Roman"/>
          <w:sz w:val="24"/>
          <w:szCs w:val="24"/>
        </w:rPr>
      </w:pPr>
      <w:r w:rsidRPr="008760F1">
        <w:rPr>
          <w:rFonts w:ascii="Times New Roman" w:hAnsi="Times New Roman" w:cs="Times New Roman"/>
          <w:sz w:val="24"/>
          <w:szCs w:val="24"/>
        </w:rPr>
        <w:t>Pengorganisasi (</w:t>
      </w:r>
      <w:r w:rsidRPr="008760F1">
        <w:rPr>
          <w:rFonts w:ascii="Times New Roman" w:hAnsi="Times New Roman" w:cs="Times New Roman"/>
          <w:i/>
          <w:sz w:val="24"/>
          <w:szCs w:val="24"/>
        </w:rPr>
        <w:t xml:space="preserve">organizing) </w:t>
      </w:r>
      <w:r w:rsidRPr="008760F1">
        <w:rPr>
          <w:rFonts w:ascii="Times New Roman" w:hAnsi="Times New Roman" w:cs="Times New Roman"/>
          <w:sz w:val="24"/>
          <w:szCs w:val="24"/>
        </w:rPr>
        <w:t>sumber daya yang diperlukan</w:t>
      </w:r>
    </w:p>
    <w:p w:rsidR="00C43622" w:rsidRPr="008760F1" w:rsidRDefault="00C43622" w:rsidP="00C43622">
      <w:pPr>
        <w:numPr>
          <w:ilvl w:val="0"/>
          <w:numId w:val="13"/>
        </w:numPr>
        <w:tabs>
          <w:tab w:val="left" w:pos="1350"/>
        </w:tabs>
        <w:spacing w:line="480" w:lineRule="auto"/>
        <w:ind w:left="1710"/>
        <w:contextualSpacing/>
        <w:jc w:val="both"/>
        <w:rPr>
          <w:rFonts w:ascii="Times New Roman" w:hAnsi="Times New Roman" w:cs="Times New Roman"/>
          <w:sz w:val="24"/>
          <w:szCs w:val="24"/>
        </w:rPr>
      </w:pPr>
      <w:r w:rsidRPr="008760F1">
        <w:rPr>
          <w:rFonts w:ascii="Times New Roman" w:hAnsi="Times New Roman" w:cs="Times New Roman"/>
          <w:sz w:val="24"/>
          <w:szCs w:val="24"/>
        </w:rPr>
        <w:t>Penyusunan (</w:t>
      </w:r>
      <w:r w:rsidRPr="008760F1">
        <w:rPr>
          <w:rFonts w:ascii="Times New Roman" w:hAnsi="Times New Roman" w:cs="Times New Roman"/>
          <w:i/>
          <w:sz w:val="24"/>
          <w:szCs w:val="24"/>
        </w:rPr>
        <w:t xml:space="preserve">staffing) </w:t>
      </w:r>
      <w:r w:rsidRPr="008760F1">
        <w:rPr>
          <w:rFonts w:ascii="Times New Roman" w:hAnsi="Times New Roman" w:cs="Times New Roman"/>
          <w:sz w:val="24"/>
          <w:szCs w:val="24"/>
        </w:rPr>
        <w:t>untuk menempatkan orang sesuai dengan jenis tugas atau pekerjaan yang harus dilakukannya</w:t>
      </w:r>
    </w:p>
    <w:p w:rsidR="00C43622" w:rsidRPr="008760F1" w:rsidRDefault="00C43622" w:rsidP="00C43622">
      <w:pPr>
        <w:numPr>
          <w:ilvl w:val="0"/>
          <w:numId w:val="13"/>
        </w:numPr>
        <w:tabs>
          <w:tab w:val="left" w:pos="1350"/>
        </w:tabs>
        <w:spacing w:line="480" w:lineRule="auto"/>
        <w:ind w:left="1710"/>
        <w:contextualSpacing/>
        <w:jc w:val="both"/>
        <w:rPr>
          <w:rFonts w:ascii="Times New Roman" w:hAnsi="Times New Roman" w:cs="Times New Roman"/>
          <w:sz w:val="24"/>
          <w:szCs w:val="24"/>
        </w:rPr>
      </w:pPr>
      <w:r w:rsidRPr="008760F1">
        <w:rPr>
          <w:rFonts w:ascii="Times New Roman" w:hAnsi="Times New Roman" w:cs="Times New Roman"/>
          <w:sz w:val="24"/>
          <w:szCs w:val="24"/>
        </w:rPr>
        <w:t>Pengarahan (</w:t>
      </w:r>
      <w:r w:rsidRPr="008760F1">
        <w:rPr>
          <w:rFonts w:ascii="Times New Roman" w:hAnsi="Times New Roman" w:cs="Times New Roman"/>
          <w:i/>
          <w:sz w:val="24"/>
          <w:szCs w:val="24"/>
        </w:rPr>
        <w:t>directing)</w:t>
      </w:r>
      <w:r w:rsidRPr="008760F1">
        <w:rPr>
          <w:rFonts w:ascii="Times New Roman" w:hAnsi="Times New Roman" w:cs="Times New Roman"/>
          <w:sz w:val="24"/>
          <w:szCs w:val="24"/>
        </w:rPr>
        <w:t xml:space="preserve"> yang terkait dengan bagaimana cara melakukan tindakan</w:t>
      </w:r>
    </w:p>
    <w:p w:rsidR="00C43622" w:rsidRPr="008760F1" w:rsidRDefault="00C43622" w:rsidP="00C43622">
      <w:pPr>
        <w:numPr>
          <w:ilvl w:val="0"/>
          <w:numId w:val="13"/>
        </w:numPr>
        <w:tabs>
          <w:tab w:val="left" w:pos="1350"/>
        </w:tabs>
        <w:spacing w:line="480" w:lineRule="auto"/>
        <w:ind w:left="1710"/>
        <w:contextualSpacing/>
        <w:jc w:val="both"/>
        <w:rPr>
          <w:rFonts w:ascii="Times New Roman" w:hAnsi="Times New Roman" w:cs="Times New Roman"/>
          <w:sz w:val="24"/>
          <w:szCs w:val="24"/>
        </w:rPr>
      </w:pPr>
      <w:r w:rsidRPr="008760F1">
        <w:rPr>
          <w:rFonts w:ascii="Times New Roman" w:hAnsi="Times New Roman" w:cs="Times New Roman"/>
          <w:sz w:val="24"/>
          <w:szCs w:val="24"/>
        </w:rPr>
        <w:t>Pengawasan atau koreksi (</w:t>
      </w:r>
      <w:r w:rsidRPr="008760F1">
        <w:rPr>
          <w:rFonts w:ascii="Times New Roman" w:hAnsi="Times New Roman" w:cs="Times New Roman"/>
          <w:i/>
          <w:sz w:val="24"/>
          <w:szCs w:val="24"/>
        </w:rPr>
        <w:t xml:space="preserve">controlling) </w:t>
      </w:r>
      <w:r w:rsidRPr="008760F1">
        <w:rPr>
          <w:rFonts w:ascii="Times New Roman" w:hAnsi="Times New Roman" w:cs="Times New Roman"/>
          <w:sz w:val="24"/>
          <w:szCs w:val="24"/>
        </w:rPr>
        <w:t>terhadap pelaksanaan</w:t>
      </w:r>
    </w:p>
    <w:p w:rsidR="00C43622" w:rsidRPr="008760F1" w:rsidRDefault="00C43622" w:rsidP="00C43622">
      <w:pPr>
        <w:numPr>
          <w:ilvl w:val="0"/>
          <w:numId w:val="13"/>
        </w:numPr>
        <w:tabs>
          <w:tab w:val="left" w:pos="1350"/>
        </w:tabs>
        <w:spacing w:line="480" w:lineRule="auto"/>
        <w:ind w:left="1710"/>
        <w:contextualSpacing/>
        <w:jc w:val="both"/>
        <w:rPr>
          <w:rFonts w:ascii="Times New Roman" w:hAnsi="Times New Roman" w:cs="Times New Roman"/>
          <w:sz w:val="24"/>
          <w:szCs w:val="24"/>
        </w:rPr>
      </w:pPr>
      <w:r w:rsidRPr="008760F1">
        <w:rPr>
          <w:rFonts w:ascii="Times New Roman" w:hAnsi="Times New Roman" w:cs="Times New Roman"/>
          <w:sz w:val="24"/>
          <w:szCs w:val="24"/>
        </w:rPr>
        <w:t>Pelaksanaan pekerjaan sesuai dengan rencana</w:t>
      </w:r>
    </w:p>
    <w:p w:rsidR="00C43622" w:rsidRPr="003B1DD3" w:rsidRDefault="00C43622" w:rsidP="003B1DD3">
      <w:pPr>
        <w:numPr>
          <w:ilvl w:val="0"/>
          <w:numId w:val="13"/>
        </w:numPr>
        <w:tabs>
          <w:tab w:val="left" w:pos="1350"/>
        </w:tabs>
        <w:spacing w:line="480" w:lineRule="auto"/>
        <w:ind w:left="1710"/>
        <w:contextualSpacing/>
        <w:jc w:val="both"/>
        <w:rPr>
          <w:rFonts w:ascii="Times New Roman" w:hAnsi="Times New Roman" w:cs="Times New Roman"/>
          <w:sz w:val="24"/>
          <w:szCs w:val="24"/>
        </w:rPr>
      </w:pPr>
      <w:r w:rsidRPr="008760F1">
        <w:rPr>
          <w:rFonts w:ascii="Times New Roman" w:hAnsi="Times New Roman" w:cs="Times New Roman"/>
          <w:sz w:val="24"/>
          <w:szCs w:val="24"/>
        </w:rPr>
        <w:t>Penilaian (</w:t>
      </w:r>
      <w:r w:rsidRPr="008760F1">
        <w:rPr>
          <w:rFonts w:ascii="Times New Roman" w:hAnsi="Times New Roman" w:cs="Times New Roman"/>
          <w:i/>
          <w:sz w:val="24"/>
          <w:szCs w:val="24"/>
        </w:rPr>
        <w:t xml:space="preserve">evaluating) </w:t>
      </w:r>
      <w:r w:rsidRPr="008760F1">
        <w:rPr>
          <w:rFonts w:ascii="Times New Roman" w:hAnsi="Times New Roman" w:cs="Times New Roman"/>
          <w:sz w:val="24"/>
          <w:szCs w:val="24"/>
        </w:rPr>
        <w:t>untuk mengetahui tingkat pencapaian tujuan</w:t>
      </w:r>
    </w:p>
    <w:p w:rsidR="00C43622" w:rsidRPr="008760F1" w:rsidRDefault="00C43622" w:rsidP="00C43622">
      <w:pPr>
        <w:numPr>
          <w:ilvl w:val="0"/>
          <w:numId w:val="10"/>
        </w:numPr>
        <w:tabs>
          <w:tab w:val="left" w:pos="1350"/>
        </w:tabs>
        <w:spacing w:line="480" w:lineRule="auto"/>
        <w:ind w:left="1350"/>
        <w:contextualSpacing/>
        <w:jc w:val="both"/>
        <w:rPr>
          <w:rFonts w:ascii="Times New Roman" w:hAnsi="Times New Roman" w:cs="Times New Roman"/>
          <w:sz w:val="24"/>
          <w:szCs w:val="24"/>
        </w:rPr>
      </w:pPr>
      <w:r w:rsidRPr="008760F1">
        <w:rPr>
          <w:rFonts w:ascii="Times New Roman" w:hAnsi="Times New Roman" w:cs="Times New Roman"/>
          <w:sz w:val="24"/>
          <w:szCs w:val="24"/>
        </w:rPr>
        <w:t>Tahap Evaluasi</w:t>
      </w:r>
    </w:p>
    <w:p w:rsidR="00C43622" w:rsidRPr="008760F1" w:rsidRDefault="00C43622" w:rsidP="00C43622">
      <w:pPr>
        <w:tabs>
          <w:tab w:val="left" w:pos="1350"/>
        </w:tabs>
        <w:spacing w:line="480" w:lineRule="auto"/>
        <w:ind w:left="135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8760F1">
        <w:rPr>
          <w:rFonts w:ascii="Times New Roman" w:hAnsi="Times New Roman" w:cs="Times New Roman"/>
          <w:sz w:val="24"/>
          <w:szCs w:val="24"/>
        </w:rPr>
        <w:t xml:space="preserve">Setelah program CSR dilaksanakan, langkah berikutnya adalah evaluasi. Tahap evaluasi merupakan tahap yang perlu dilakukan secara konsisten dari waktu ke waktu untuk mengukur sejauh mana efektivitas penerapan CSR. Evaluasi dilakukan untuk mengambil keputusan, Misalnya pengambilan keputusan untuk menghentikan, melanjutkan atau memperbaiki dan mengembangkan aspek – aspek tertentu dari program yang diimplementasikan. Evaluasi selain dari internal perusahaan, juga dapat dilakukan dengan meminta pihak independen dengan melakukan audit terhadap implementasi atas praktik CSR yang dilakukan. </w:t>
      </w:r>
    </w:p>
    <w:p w:rsidR="00C43622" w:rsidRPr="008760F1" w:rsidRDefault="00C43622" w:rsidP="00C43622">
      <w:pPr>
        <w:numPr>
          <w:ilvl w:val="0"/>
          <w:numId w:val="10"/>
        </w:numPr>
        <w:tabs>
          <w:tab w:val="left" w:pos="1350"/>
        </w:tabs>
        <w:spacing w:line="480" w:lineRule="auto"/>
        <w:ind w:left="1350"/>
        <w:contextualSpacing/>
        <w:jc w:val="both"/>
        <w:rPr>
          <w:rFonts w:ascii="Times New Roman" w:hAnsi="Times New Roman" w:cs="Times New Roman"/>
          <w:sz w:val="24"/>
          <w:szCs w:val="24"/>
        </w:rPr>
      </w:pPr>
      <w:r w:rsidRPr="008760F1">
        <w:rPr>
          <w:rFonts w:ascii="Times New Roman" w:hAnsi="Times New Roman" w:cs="Times New Roman"/>
          <w:sz w:val="24"/>
          <w:szCs w:val="24"/>
        </w:rPr>
        <w:t>Pelaporan</w:t>
      </w:r>
    </w:p>
    <w:p w:rsidR="00C43622" w:rsidRPr="0070793A" w:rsidRDefault="00C43622" w:rsidP="00C43622">
      <w:pPr>
        <w:tabs>
          <w:tab w:val="left" w:pos="1350"/>
        </w:tabs>
        <w:spacing w:line="480" w:lineRule="auto"/>
        <w:ind w:left="135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8760F1">
        <w:rPr>
          <w:rFonts w:ascii="Times New Roman" w:hAnsi="Times New Roman" w:cs="Times New Roman"/>
          <w:sz w:val="24"/>
          <w:szCs w:val="24"/>
        </w:rPr>
        <w:t xml:space="preserve">Pelaporan diperlukan dalam rangka membangun sistem informasi, baik untuk keperluan proses pengambilan kepututsan, maupun keperluan keterbukaan </w:t>
      </w:r>
      <w:r w:rsidRPr="008760F1">
        <w:rPr>
          <w:rFonts w:ascii="Times New Roman" w:hAnsi="Times New Roman" w:cs="Times New Roman"/>
          <w:sz w:val="24"/>
          <w:szCs w:val="24"/>
        </w:rPr>
        <w:lastRenderedPageBreak/>
        <w:t xml:space="preserve">informasi material dan relevan mengenai perusahaan. Jadi, selain berfungsi untuk keperluan </w:t>
      </w:r>
      <w:r w:rsidRPr="008760F1">
        <w:rPr>
          <w:rFonts w:ascii="Times New Roman" w:hAnsi="Times New Roman" w:cs="Times New Roman"/>
          <w:i/>
          <w:sz w:val="24"/>
          <w:szCs w:val="24"/>
        </w:rPr>
        <w:t>shareholders</w:t>
      </w:r>
      <w:r w:rsidRPr="008760F1">
        <w:rPr>
          <w:rFonts w:ascii="Times New Roman" w:hAnsi="Times New Roman" w:cs="Times New Roman"/>
          <w:sz w:val="24"/>
          <w:szCs w:val="24"/>
        </w:rPr>
        <w:t xml:space="preserve">, juga berfungsi untuk </w:t>
      </w:r>
      <w:r w:rsidRPr="008760F1">
        <w:rPr>
          <w:rFonts w:ascii="Times New Roman" w:hAnsi="Times New Roman" w:cs="Times New Roman"/>
          <w:i/>
          <w:sz w:val="24"/>
          <w:szCs w:val="24"/>
        </w:rPr>
        <w:t>stakeholders</w:t>
      </w:r>
      <w:r>
        <w:rPr>
          <w:rFonts w:ascii="Times New Roman" w:hAnsi="Times New Roman" w:cs="Times New Roman"/>
          <w:sz w:val="24"/>
          <w:szCs w:val="24"/>
        </w:rPr>
        <w:t xml:space="preserve"> yang memerlukan.</w:t>
      </w:r>
    </w:p>
    <w:p w:rsidR="00C43622" w:rsidRPr="008760F1" w:rsidRDefault="00C43622" w:rsidP="00C43622">
      <w:pPr>
        <w:keepNext/>
        <w:keepLines/>
        <w:numPr>
          <w:ilvl w:val="0"/>
          <w:numId w:val="1"/>
        </w:numPr>
        <w:spacing w:before="200" w:after="0" w:line="480" w:lineRule="auto"/>
        <w:jc w:val="both"/>
        <w:outlineLvl w:val="2"/>
        <w:rPr>
          <w:rFonts w:ascii="Times New Roman" w:eastAsiaTheme="majorEastAsia" w:hAnsi="Times New Roman" w:cstheme="majorBidi"/>
          <w:b/>
          <w:bCs/>
          <w:color w:val="0D0D0D" w:themeColor="text1" w:themeTint="F2"/>
          <w:sz w:val="24"/>
        </w:rPr>
      </w:pPr>
      <w:bookmarkStart w:id="14" w:name="_Toc17052206"/>
      <w:bookmarkStart w:id="15" w:name="_Toc17065344"/>
      <w:r w:rsidRPr="008760F1">
        <w:rPr>
          <w:rFonts w:ascii="Times New Roman" w:eastAsiaTheme="majorEastAsia" w:hAnsi="Times New Roman" w:cstheme="majorBidi"/>
          <w:b/>
          <w:bCs/>
          <w:color w:val="0D0D0D" w:themeColor="text1" w:themeTint="F2"/>
          <w:sz w:val="24"/>
        </w:rPr>
        <w:t>Pengungkapan</w:t>
      </w:r>
      <w:bookmarkEnd w:id="14"/>
      <w:bookmarkEnd w:id="15"/>
    </w:p>
    <w:p w:rsidR="00C43622" w:rsidRPr="008760F1" w:rsidRDefault="00C43622" w:rsidP="00C43622">
      <w:pPr>
        <w:numPr>
          <w:ilvl w:val="0"/>
          <w:numId w:val="15"/>
        </w:numPr>
        <w:spacing w:line="480" w:lineRule="auto"/>
        <w:ind w:left="1080"/>
        <w:contextualSpacing/>
        <w:jc w:val="both"/>
        <w:rPr>
          <w:rFonts w:ascii="Times New Roman" w:hAnsi="Times New Roman" w:cs="Times New Roman"/>
          <w:sz w:val="28"/>
          <w:szCs w:val="24"/>
        </w:rPr>
      </w:pPr>
      <w:r w:rsidRPr="008760F1">
        <w:rPr>
          <w:rFonts w:ascii="Times New Roman" w:hAnsi="Times New Roman" w:cs="Times New Roman"/>
          <w:sz w:val="24"/>
        </w:rPr>
        <w:t>Pengertian Pengungkapan</w:t>
      </w:r>
    </w:p>
    <w:p w:rsidR="00C43622" w:rsidRPr="008760F1" w:rsidRDefault="00C43622" w:rsidP="00C43622">
      <w:pPr>
        <w:spacing w:line="480" w:lineRule="auto"/>
        <w:ind w:left="1080" w:firstLine="360"/>
        <w:jc w:val="both"/>
        <w:rPr>
          <w:rFonts w:ascii="Times New Roman" w:hAnsi="Times New Roman" w:cs="Times New Roman"/>
          <w:sz w:val="24"/>
          <w:szCs w:val="24"/>
        </w:rPr>
      </w:pPr>
      <w:r w:rsidRPr="008760F1">
        <w:rPr>
          <w:rFonts w:ascii="Times New Roman" w:hAnsi="Times New Roman" w:cs="Times New Roman"/>
          <w:sz w:val="24"/>
          <w:szCs w:val="24"/>
        </w:rPr>
        <w:t xml:space="preserve">Menurut Suwardjono (2014 : 578), secara konseptual, pengungkapan merupakan bagian integral dari pelaporan keuangan. Secara teknis, pengungkapan merupakan langkah akhir dalam proses akuntansi yaitu penyajian informasi dalam bentuk seperangkat penuh statemen keuangan. </w:t>
      </w:r>
    </w:p>
    <w:p w:rsidR="00C43622" w:rsidRPr="008760F1" w:rsidRDefault="00C43622" w:rsidP="00C43622">
      <w:pPr>
        <w:spacing w:line="480" w:lineRule="auto"/>
        <w:ind w:left="1080" w:firstLine="360"/>
        <w:jc w:val="both"/>
        <w:rPr>
          <w:rFonts w:ascii="Times New Roman" w:hAnsi="Times New Roman" w:cs="Times New Roman"/>
          <w:sz w:val="24"/>
          <w:szCs w:val="24"/>
        </w:rPr>
      </w:pPr>
      <w:r w:rsidRPr="008760F1">
        <w:rPr>
          <w:rFonts w:ascii="Times New Roman" w:hAnsi="Times New Roman" w:cs="Times New Roman"/>
          <w:sz w:val="24"/>
          <w:szCs w:val="24"/>
        </w:rPr>
        <w:t>Evans (2003 : 334) dalam Suwardjono (2014 : 578) mengartikan pengungkapan sebagai berikut :</w:t>
      </w:r>
    </w:p>
    <w:p w:rsidR="00C43622" w:rsidRPr="008760F1" w:rsidRDefault="00C43622" w:rsidP="00C43622">
      <w:pPr>
        <w:spacing w:line="240" w:lineRule="auto"/>
        <w:ind w:left="1080"/>
        <w:jc w:val="both"/>
        <w:rPr>
          <w:rFonts w:ascii="Times New Roman" w:hAnsi="Times New Roman" w:cs="Times New Roman"/>
          <w:sz w:val="24"/>
          <w:szCs w:val="24"/>
          <w:lang w:val="en-US"/>
        </w:rPr>
      </w:pPr>
      <w:r w:rsidRPr="008760F1">
        <w:rPr>
          <w:rFonts w:ascii="Times New Roman" w:hAnsi="Times New Roman" w:cs="Times New Roman"/>
          <w:sz w:val="24"/>
          <w:szCs w:val="24"/>
        </w:rPr>
        <w:t>“</w:t>
      </w:r>
      <w:r w:rsidRPr="008760F1">
        <w:rPr>
          <w:rFonts w:ascii="Times New Roman" w:hAnsi="Times New Roman" w:cs="Times New Roman"/>
          <w:i/>
          <w:sz w:val="24"/>
          <w:szCs w:val="24"/>
        </w:rPr>
        <w:t>Disclosure means supplying information in the financial statements themselves, the notes to the statements, and the supplementary disclosure associated with the statements. It does not extend to public or private statements by made management or information provided outside the financial statement.</w:t>
      </w:r>
      <w:r w:rsidRPr="008760F1">
        <w:rPr>
          <w:rFonts w:ascii="Times New Roman" w:hAnsi="Times New Roman" w:cs="Times New Roman"/>
          <w:sz w:val="24"/>
          <w:szCs w:val="24"/>
        </w:rPr>
        <w:t>”</w:t>
      </w:r>
    </w:p>
    <w:p w:rsidR="00C43622" w:rsidRPr="008760F1" w:rsidRDefault="00C43622" w:rsidP="00C43622">
      <w:pPr>
        <w:spacing w:line="240" w:lineRule="auto"/>
        <w:ind w:left="1080"/>
        <w:jc w:val="both"/>
        <w:rPr>
          <w:rFonts w:ascii="Times New Roman" w:hAnsi="Times New Roman" w:cs="Times New Roman"/>
          <w:sz w:val="24"/>
          <w:szCs w:val="24"/>
          <w:lang w:val="en-US"/>
        </w:rPr>
      </w:pPr>
    </w:p>
    <w:p w:rsidR="00C43622" w:rsidRPr="008760F1" w:rsidRDefault="00C43622" w:rsidP="00C43622">
      <w:pPr>
        <w:spacing w:line="480" w:lineRule="auto"/>
        <w:ind w:left="1080" w:firstLine="360"/>
        <w:jc w:val="both"/>
        <w:rPr>
          <w:rFonts w:ascii="Times New Roman" w:hAnsi="Times New Roman" w:cs="Times New Roman"/>
          <w:sz w:val="24"/>
          <w:szCs w:val="24"/>
        </w:rPr>
      </w:pPr>
      <w:r w:rsidRPr="008760F1">
        <w:rPr>
          <w:rFonts w:ascii="Times New Roman" w:hAnsi="Times New Roman" w:cs="Times New Roman"/>
          <w:sz w:val="24"/>
          <w:szCs w:val="24"/>
        </w:rPr>
        <w:t xml:space="preserve">Sementara Wolk </w:t>
      </w:r>
      <w:r w:rsidRPr="008760F1">
        <w:rPr>
          <w:rFonts w:ascii="Times New Roman" w:hAnsi="Times New Roman" w:cs="Times New Roman"/>
          <w:i/>
          <w:sz w:val="24"/>
          <w:szCs w:val="24"/>
        </w:rPr>
        <w:t xml:space="preserve">et al </w:t>
      </w:r>
      <w:r w:rsidRPr="008760F1">
        <w:rPr>
          <w:rFonts w:ascii="Times New Roman" w:hAnsi="Times New Roman" w:cs="Times New Roman"/>
          <w:sz w:val="24"/>
          <w:szCs w:val="24"/>
        </w:rPr>
        <w:t>(2001 : 302) dalam Suwardjono (2014 : 578) menginterpretasi pengertian pengungkapan sebagai berikut :</w:t>
      </w:r>
    </w:p>
    <w:p w:rsidR="00C43622" w:rsidRPr="008760F1" w:rsidRDefault="00C43622" w:rsidP="003B1DD3">
      <w:pPr>
        <w:spacing w:line="240" w:lineRule="auto"/>
        <w:ind w:left="1080"/>
        <w:jc w:val="both"/>
        <w:rPr>
          <w:rFonts w:ascii="Times New Roman" w:hAnsi="Times New Roman" w:cs="Times New Roman"/>
          <w:sz w:val="24"/>
          <w:szCs w:val="24"/>
          <w:lang w:val="en-US"/>
        </w:rPr>
      </w:pPr>
      <w:r w:rsidRPr="008760F1">
        <w:rPr>
          <w:rFonts w:ascii="Times New Roman" w:hAnsi="Times New Roman" w:cs="Times New Roman"/>
          <w:sz w:val="24"/>
          <w:szCs w:val="24"/>
        </w:rPr>
        <w:t>“</w:t>
      </w:r>
      <w:r w:rsidRPr="008760F1">
        <w:rPr>
          <w:rFonts w:ascii="Times New Roman" w:hAnsi="Times New Roman" w:cs="Times New Roman"/>
          <w:i/>
          <w:sz w:val="24"/>
          <w:szCs w:val="24"/>
        </w:rPr>
        <w:t>Broadly interpreted, disclosure is concerned with information in both the financial statements and supplementary communications including footnotes, post-statement events, management’s discussion and analysis of operations for the fortcoming year, financial and operating forecasts, and additional financial statements covering segmental disclosure and extensions beyond historical cost.</w:t>
      </w:r>
      <w:r w:rsidRPr="008760F1">
        <w:rPr>
          <w:rFonts w:ascii="Times New Roman" w:hAnsi="Times New Roman" w:cs="Times New Roman"/>
          <w:sz w:val="24"/>
          <w:szCs w:val="24"/>
        </w:rPr>
        <w:t>”</w:t>
      </w:r>
    </w:p>
    <w:p w:rsidR="00C43622" w:rsidRPr="008760F1" w:rsidRDefault="00C43622" w:rsidP="00C43622">
      <w:pPr>
        <w:spacing w:line="480" w:lineRule="auto"/>
        <w:ind w:left="1080" w:firstLine="360"/>
        <w:jc w:val="both"/>
        <w:rPr>
          <w:rFonts w:ascii="Times New Roman" w:hAnsi="Times New Roman" w:cs="Times New Roman"/>
          <w:sz w:val="24"/>
          <w:szCs w:val="24"/>
          <w:lang w:val="en-US"/>
        </w:rPr>
      </w:pPr>
      <w:r w:rsidRPr="008760F1">
        <w:rPr>
          <w:rFonts w:ascii="Times New Roman" w:hAnsi="Times New Roman" w:cs="Times New Roman"/>
          <w:sz w:val="24"/>
          <w:szCs w:val="24"/>
        </w:rPr>
        <w:t xml:space="preserve">Pengungkapan sering juga dimaknai sebagai penyediaan informasi lebih dari ada yang dapat disampaikan dalam bentuk statemen keuangan formal. </w:t>
      </w:r>
    </w:p>
    <w:p w:rsidR="00C43622" w:rsidRPr="008760F1" w:rsidRDefault="00C43622" w:rsidP="00C43622">
      <w:pPr>
        <w:ind w:left="1080" w:hanging="360"/>
        <w:jc w:val="both"/>
        <w:rPr>
          <w:rFonts w:ascii="Times New Roman" w:hAnsi="Times New Roman" w:cs="Times New Roman"/>
          <w:sz w:val="24"/>
          <w:szCs w:val="24"/>
        </w:rPr>
      </w:pPr>
      <w:r w:rsidRPr="008760F1">
        <w:rPr>
          <w:rFonts w:ascii="Times New Roman" w:hAnsi="Times New Roman" w:cs="Times New Roman"/>
          <w:sz w:val="24"/>
          <w:szCs w:val="24"/>
          <w:lang w:val="en-US"/>
        </w:rPr>
        <w:t xml:space="preserve">b. </w:t>
      </w:r>
      <w:r w:rsidRPr="008760F1">
        <w:rPr>
          <w:rFonts w:ascii="Times New Roman" w:hAnsi="Times New Roman" w:cs="Times New Roman"/>
          <w:sz w:val="24"/>
          <w:szCs w:val="24"/>
        </w:rPr>
        <w:t>Tujuan Pengungkapan</w:t>
      </w:r>
    </w:p>
    <w:p w:rsidR="00C43622" w:rsidRPr="008760F1" w:rsidRDefault="00C43622" w:rsidP="00C43622">
      <w:pPr>
        <w:spacing w:line="480" w:lineRule="auto"/>
        <w:ind w:left="1080" w:firstLine="360"/>
        <w:jc w:val="both"/>
        <w:rPr>
          <w:rFonts w:ascii="Times New Roman" w:hAnsi="Times New Roman" w:cs="Times New Roman"/>
          <w:sz w:val="24"/>
          <w:szCs w:val="24"/>
        </w:rPr>
      </w:pPr>
      <w:r w:rsidRPr="008760F1">
        <w:rPr>
          <w:rFonts w:ascii="Times New Roman" w:hAnsi="Times New Roman" w:cs="Times New Roman"/>
          <w:sz w:val="24"/>
          <w:szCs w:val="24"/>
        </w:rPr>
        <w:t xml:space="preserve">Menurut Suwardjono (2014 : 580), secara umum tujuan pengungkapan adalah menyajikan informasi yang dipandang perlu untuk mencapai tujuan pelaporan </w:t>
      </w:r>
      <w:r w:rsidRPr="008760F1">
        <w:rPr>
          <w:rFonts w:ascii="Times New Roman" w:hAnsi="Times New Roman" w:cs="Times New Roman"/>
          <w:sz w:val="24"/>
          <w:szCs w:val="24"/>
        </w:rPr>
        <w:lastRenderedPageBreak/>
        <w:t>keuangan dan untuk melayani berbagai pihak-pihak yang mempunyai kepentingan berbeda-beda. Ada 3 tujuan dari pengungkapan, yaitu :</w:t>
      </w:r>
    </w:p>
    <w:p w:rsidR="00C43622" w:rsidRPr="008760F1" w:rsidRDefault="00C43622" w:rsidP="00C43622">
      <w:pPr>
        <w:numPr>
          <w:ilvl w:val="1"/>
          <w:numId w:val="3"/>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Tujuan Melindungi </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Tujuan melindungi dilandasi oleh gagasan bahwa tidak semua pemakai cukup canggih sehingga pemakai yang naif perlu dilindungi dengan mengungkapkan informasi yang mereka tidak mungkin memperolehnya atau tidak mungkin mengolah informasi untuk menangkap substansi ekonomi yang melandasi suatu pos statemen keuangan. Dengan kata lain, pengungkapan dimaksudkan untuk melindungi perlakuan manajemen yang mungkin kurang adil dan terbuka (unfair). Dengan tujuan ini, tingkat dan volume pengungkapan akan menjadi tinggi.</w:t>
      </w:r>
    </w:p>
    <w:p w:rsidR="00C43622" w:rsidRPr="008760F1" w:rsidRDefault="00C43622" w:rsidP="00C43622">
      <w:pPr>
        <w:numPr>
          <w:ilvl w:val="1"/>
          <w:numId w:val="3"/>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Tujuan Informatif </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Tujuan informatif dilandasi oleh gagasan bahwa pemakai yang dituju sudah jelas dengan tingkat kecanggihan tertentu. Dengan demikian, pengungkapan diarahkan untuk menyediakan informasi yang dapat membantu keefektifan pengambilan keputusan pemakai tersebut.</w:t>
      </w:r>
    </w:p>
    <w:p w:rsidR="00C43622" w:rsidRPr="008760F1" w:rsidRDefault="00C43622" w:rsidP="00C43622">
      <w:pPr>
        <w:numPr>
          <w:ilvl w:val="1"/>
          <w:numId w:val="3"/>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Tujuan Kebutuhan Khusus </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Tujuan ini merupakan gabungan dari tujuan perlindungan publik dan tujuan informatif. Apa yang harus diungkapkan kepada publik dibatasi dengan apa yang dipandang bermanfaat bagi pemakai yang dituju sementara untuk tujuan pengawasan, informasi tertentu harus disampaikan kepada badan pengawas berdasarkan peraturan melalui formulir-formulir yang menuntut pengungkapan secara rinci.</w:t>
      </w:r>
    </w:p>
    <w:p w:rsidR="00C43622" w:rsidRPr="008760F1" w:rsidRDefault="00C43622" w:rsidP="00C43622">
      <w:pPr>
        <w:numPr>
          <w:ilvl w:val="0"/>
          <w:numId w:val="14"/>
        </w:numPr>
        <w:spacing w:line="480" w:lineRule="auto"/>
        <w:ind w:left="1080"/>
        <w:contextualSpacing/>
        <w:jc w:val="both"/>
        <w:rPr>
          <w:rFonts w:ascii="Times New Roman" w:hAnsi="Times New Roman" w:cs="Times New Roman"/>
          <w:sz w:val="28"/>
        </w:rPr>
      </w:pPr>
      <w:r w:rsidRPr="008760F1">
        <w:rPr>
          <w:rFonts w:ascii="Times New Roman" w:hAnsi="Times New Roman" w:cs="Times New Roman"/>
          <w:sz w:val="24"/>
        </w:rPr>
        <w:t>Tingkatan Pengungkapan</w:t>
      </w:r>
    </w:p>
    <w:p w:rsidR="00C43622" w:rsidRPr="008760F1" w:rsidRDefault="00C43622" w:rsidP="00C43622">
      <w:pPr>
        <w:spacing w:line="480" w:lineRule="auto"/>
        <w:ind w:left="1080" w:firstLine="360"/>
        <w:jc w:val="both"/>
        <w:rPr>
          <w:rFonts w:ascii="Times New Roman" w:hAnsi="Times New Roman" w:cs="Times New Roman"/>
          <w:sz w:val="24"/>
          <w:szCs w:val="24"/>
        </w:rPr>
      </w:pPr>
      <w:r w:rsidRPr="008760F1">
        <w:rPr>
          <w:rFonts w:ascii="Times New Roman" w:hAnsi="Times New Roman" w:cs="Times New Roman"/>
          <w:sz w:val="24"/>
          <w:szCs w:val="24"/>
        </w:rPr>
        <w:lastRenderedPageBreak/>
        <w:t>Evans (2003 : 336) dalam Suwardjono (2014 : 581) mengidentifikasikan tiga tingkat pengungkapan yaitu :</w:t>
      </w:r>
    </w:p>
    <w:p w:rsidR="00C43622" w:rsidRPr="008760F1" w:rsidRDefault="00C43622" w:rsidP="00C43622">
      <w:pPr>
        <w:numPr>
          <w:ilvl w:val="0"/>
          <w:numId w:val="4"/>
        </w:numPr>
        <w:spacing w:line="480" w:lineRule="auto"/>
        <w:contextualSpacing/>
        <w:jc w:val="both"/>
        <w:rPr>
          <w:rFonts w:ascii="Times New Roman" w:hAnsi="Times New Roman" w:cs="Times New Roman"/>
          <w:sz w:val="24"/>
          <w:szCs w:val="24"/>
        </w:rPr>
      </w:pPr>
      <w:r w:rsidRPr="008760F1">
        <w:rPr>
          <w:rFonts w:ascii="Times New Roman" w:hAnsi="Times New Roman" w:cs="Times New Roman"/>
          <w:i/>
          <w:sz w:val="24"/>
          <w:szCs w:val="24"/>
        </w:rPr>
        <w:t>Adequate Disclosure</w:t>
      </w:r>
      <w:r w:rsidRPr="008760F1">
        <w:rPr>
          <w:rFonts w:ascii="Times New Roman" w:hAnsi="Times New Roman" w:cs="Times New Roman"/>
          <w:sz w:val="24"/>
          <w:szCs w:val="24"/>
        </w:rPr>
        <w:t xml:space="preserve"> (pengungkapan yang memadai)</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Pengungkapan yang memadai adalah tingkat minimum yang harus dipenuhi agar statemen keuangan secara keseluruhan tidak menyesatkan untuk kepentingan pengambilan keputusan yang diarah.</w:t>
      </w:r>
    </w:p>
    <w:p w:rsidR="00C43622" w:rsidRPr="008760F1" w:rsidRDefault="00C43622" w:rsidP="00C43622">
      <w:pPr>
        <w:numPr>
          <w:ilvl w:val="0"/>
          <w:numId w:val="4"/>
        </w:numPr>
        <w:spacing w:line="480" w:lineRule="auto"/>
        <w:contextualSpacing/>
        <w:jc w:val="both"/>
        <w:rPr>
          <w:rFonts w:ascii="Times New Roman" w:hAnsi="Times New Roman" w:cs="Times New Roman"/>
          <w:sz w:val="24"/>
          <w:szCs w:val="24"/>
        </w:rPr>
      </w:pPr>
      <w:r w:rsidRPr="008760F1">
        <w:rPr>
          <w:rFonts w:ascii="Times New Roman" w:hAnsi="Times New Roman" w:cs="Times New Roman"/>
          <w:i/>
          <w:sz w:val="24"/>
          <w:szCs w:val="24"/>
        </w:rPr>
        <w:t xml:space="preserve">Fair or Ethical Discosure </w:t>
      </w:r>
      <w:r w:rsidRPr="008760F1">
        <w:rPr>
          <w:rFonts w:ascii="Times New Roman" w:hAnsi="Times New Roman" w:cs="Times New Roman"/>
          <w:sz w:val="24"/>
          <w:szCs w:val="24"/>
        </w:rPr>
        <w:t>(pengungkapan yang wajar atau etis)</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Pengungkapan yang wajar atau etis adalah tingkat yang harus dicapai agar semua pihak mendapat perlakuan atau pelayanan informasial yang sama. Artinya adalah tidak ada satu pihak pun yang kurang mendapat informasi sehingga mereka menjadi pihak yang kurang diuntungkan posisinya.</w:t>
      </w:r>
    </w:p>
    <w:p w:rsidR="00C43622" w:rsidRPr="008760F1" w:rsidRDefault="00C43622" w:rsidP="00C43622">
      <w:pPr>
        <w:numPr>
          <w:ilvl w:val="0"/>
          <w:numId w:val="4"/>
        </w:numPr>
        <w:spacing w:line="480" w:lineRule="auto"/>
        <w:contextualSpacing/>
        <w:jc w:val="both"/>
        <w:rPr>
          <w:rFonts w:ascii="Times New Roman" w:hAnsi="Times New Roman" w:cs="Times New Roman"/>
          <w:sz w:val="24"/>
          <w:szCs w:val="24"/>
        </w:rPr>
      </w:pPr>
      <w:r w:rsidRPr="008760F1">
        <w:rPr>
          <w:rFonts w:ascii="Times New Roman" w:hAnsi="Times New Roman" w:cs="Times New Roman"/>
          <w:i/>
          <w:sz w:val="24"/>
          <w:szCs w:val="24"/>
        </w:rPr>
        <w:t xml:space="preserve">Full Disclosure </w:t>
      </w:r>
      <w:r w:rsidRPr="008760F1">
        <w:rPr>
          <w:rFonts w:ascii="Times New Roman" w:hAnsi="Times New Roman" w:cs="Times New Roman"/>
          <w:sz w:val="24"/>
          <w:szCs w:val="24"/>
        </w:rPr>
        <w:t>(pengungkapan penuh)</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Pengungkapan penuh adalah tingkatan yang menuntut penyajian secara penuh semua informasi yang berpaut dengan pengambilan keputusan yang diarah.</w:t>
      </w:r>
    </w:p>
    <w:p w:rsidR="00C43622" w:rsidRPr="008760F1" w:rsidRDefault="00C43622" w:rsidP="00C43622">
      <w:pPr>
        <w:numPr>
          <w:ilvl w:val="0"/>
          <w:numId w:val="14"/>
        </w:numPr>
        <w:spacing w:line="480" w:lineRule="auto"/>
        <w:ind w:left="1080"/>
        <w:contextualSpacing/>
        <w:jc w:val="both"/>
        <w:rPr>
          <w:rFonts w:ascii="Times New Roman" w:hAnsi="Times New Roman" w:cs="Times New Roman"/>
          <w:sz w:val="24"/>
          <w:szCs w:val="24"/>
        </w:rPr>
      </w:pPr>
      <w:r w:rsidRPr="008760F1">
        <w:rPr>
          <w:rFonts w:ascii="Times New Roman" w:hAnsi="Times New Roman" w:cs="Times New Roman"/>
          <w:sz w:val="24"/>
          <w:szCs w:val="24"/>
        </w:rPr>
        <w:t>Metode Pengungkapan</w:t>
      </w:r>
    </w:p>
    <w:p w:rsidR="00C43622" w:rsidRPr="008760F1" w:rsidRDefault="00C43622" w:rsidP="00C43622">
      <w:pPr>
        <w:spacing w:line="480" w:lineRule="auto"/>
        <w:ind w:left="1080" w:firstLine="360"/>
        <w:jc w:val="both"/>
        <w:rPr>
          <w:rFonts w:ascii="Times New Roman" w:hAnsi="Times New Roman" w:cs="Times New Roman"/>
          <w:sz w:val="24"/>
          <w:szCs w:val="24"/>
        </w:rPr>
      </w:pPr>
      <w:r w:rsidRPr="008760F1">
        <w:rPr>
          <w:rFonts w:ascii="Times New Roman" w:hAnsi="Times New Roman" w:cs="Times New Roman"/>
          <w:sz w:val="24"/>
          <w:szCs w:val="24"/>
        </w:rPr>
        <w:t>Metode pengungkapan berkaitan dengan masalah bagaimana secara teknis informasi disajkan kepada pemakai dalam satu perangkat laporan keuangan beserta informasi lain yang berpaut. Metode pengungkapan menurut Suwardjono (2014 : 591-600) adalah :</w:t>
      </w:r>
    </w:p>
    <w:p w:rsidR="00C43622" w:rsidRPr="008760F1" w:rsidRDefault="00C43622" w:rsidP="00C43622">
      <w:pPr>
        <w:numPr>
          <w:ilvl w:val="0"/>
          <w:numId w:val="5"/>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Pos Laporan Keuangan</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Informasi keuangan dapat diungkapkan melalui Laporan keuangan dalam bentuk pos atau elemen laporan keuangan sesuai dengan standar tentang definisi, pengukuran, penilaian, dan penyajian (jenis laporan, format laporan, klasifikasi </w:t>
      </w:r>
      <w:r w:rsidRPr="008760F1">
        <w:rPr>
          <w:rFonts w:ascii="Times New Roman" w:hAnsi="Times New Roman" w:cs="Times New Roman"/>
          <w:sz w:val="24"/>
          <w:szCs w:val="24"/>
        </w:rPr>
        <w:lastRenderedPageBreak/>
        <w:t xml:space="preserve">pos, dan susunan pos). Jenis laporan meliputi neraca, laporan laba-rugi, laporan perubahan ekuitas, dan laporan aliran kas. </w:t>
      </w:r>
    </w:p>
    <w:p w:rsidR="00C43622" w:rsidRPr="008760F1" w:rsidRDefault="00C43622" w:rsidP="00C43622">
      <w:pPr>
        <w:numPr>
          <w:ilvl w:val="0"/>
          <w:numId w:val="5"/>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Catatan Kaki</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Catatan kaki (</w:t>
      </w:r>
      <w:r w:rsidRPr="008760F1">
        <w:rPr>
          <w:rFonts w:ascii="Times New Roman" w:hAnsi="Times New Roman" w:cs="Times New Roman"/>
          <w:i/>
          <w:sz w:val="24"/>
          <w:szCs w:val="24"/>
        </w:rPr>
        <w:t>footnotes</w:t>
      </w:r>
      <w:r w:rsidRPr="008760F1">
        <w:rPr>
          <w:rFonts w:ascii="Times New Roman" w:hAnsi="Times New Roman" w:cs="Times New Roman"/>
          <w:sz w:val="24"/>
          <w:szCs w:val="24"/>
        </w:rPr>
        <w:t>) atau catatan atas laporan keuangan (</w:t>
      </w:r>
      <w:r w:rsidRPr="008760F1">
        <w:rPr>
          <w:rFonts w:ascii="Times New Roman" w:hAnsi="Times New Roman" w:cs="Times New Roman"/>
          <w:i/>
          <w:sz w:val="24"/>
          <w:szCs w:val="24"/>
        </w:rPr>
        <w:t>notes to financial statements</w:t>
      </w:r>
      <w:r w:rsidRPr="008760F1">
        <w:rPr>
          <w:rFonts w:ascii="Times New Roman" w:hAnsi="Times New Roman" w:cs="Times New Roman"/>
          <w:sz w:val="24"/>
          <w:szCs w:val="24"/>
        </w:rPr>
        <w:t xml:space="preserve">) merupakan metode pengungkapan untuk informasi yang tidak praktis atau tidak memenuhi kriteria untuk disajikan dalam bentuk pos atau elemen statemen keuangan. Catatan atas laporan keuangan menjadi bagian integral dari laporan keuangan secara keseluruhan. Catatan atas laporan keuangan harus disajikan secara sistematis dan berkaitan dengan pos. Maksud dari sistematis dan berkaitan dengan pos adalah catatan kaki harus diberikan indeks yang jelas dan teratur sehingga memudahkan pengacuan. </w:t>
      </w:r>
    </w:p>
    <w:p w:rsidR="00C43622" w:rsidRPr="008760F1" w:rsidRDefault="00C43622" w:rsidP="00C43622">
      <w:pPr>
        <w:numPr>
          <w:ilvl w:val="0"/>
          <w:numId w:val="5"/>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  Penjelasan Dalam Kurung</w:t>
      </w:r>
    </w:p>
    <w:p w:rsidR="00C43622" w:rsidRPr="008760F1" w:rsidRDefault="00C43622" w:rsidP="00C43622">
      <w:pPr>
        <w:spacing w:line="480" w:lineRule="auto"/>
        <w:ind w:left="1620" w:firstLine="540"/>
        <w:contextualSpacing/>
        <w:jc w:val="both"/>
        <w:rPr>
          <w:rFonts w:ascii="Times New Roman" w:hAnsi="Times New Roman" w:cs="Times New Roman"/>
          <w:sz w:val="24"/>
          <w:szCs w:val="24"/>
        </w:rPr>
      </w:pPr>
      <w:r w:rsidRPr="008760F1">
        <w:rPr>
          <w:rFonts w:ascii="Times New Roman" w:hAnsi="Times New Roman" w:cs="Times New Roman"/>
          <w:sz w:val="24"/>
          <w:szCs w:val="24"/>
        </w:rPr>
        <w:t>Penjelasan singkat berbentuk tanda kurung mengikuti suatu pos dapat dijadikan cara untuk mengungkapkan informasi. Informasi yang dapat disajikan dalam tanda kurung yaitu metode akuntansi, makna suatu istilah, ketermasukan suatu unsur, penilaian alternatif, dan acuan (misalnya schedule). Pengungkapan dalam bentuk tanda kurung lebih merupakan konvensi daripada sebagai ketentuan standar akuntansi.</w:t>
      </w:r>
    </w:p>
    <w:p w:rsidR="00C43622" w:rsidRPr="008760F1" w:rsidRDefault="00C43622" w:rsidP="00C43622">
      <w:pPr>
        <w:numPr>
          <w:ilvl w:val="0"/>
          <w:numId w:val="5"/>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Penggunaan Istilah Teknis</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Istilah teknis dan strategik merupakan bagian dari pengungkapan. Istilah yang tepat harus digunakan secara konsisten untuk nama pos, elemen, judul, atau subjudul. Nama elemen merupakan hal yang sangat strategik karena merupakan objek penting dalam akuntansi. Penyusun standar banyak menggunakan istilah-istilah teknis untuk mempresentasikan suatu realita atau makna dalam akuntansi.</w:t>
      </w:r>
    </w:p>
    <w:p w:rsidR="00C43622" w:rsidRPr="008760F1" w:rsidRDefault="00C43622" w:rsidP="00C43622">
      <w:pPr>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lastRenderedPageBreak/>
        <w:t>Di Indonesia, istilah teknis perlu diterjemahkan untuk keperluan pelaporan dalam bahasa Indonesia dan pendidikan.</w:t>
      </w:r>
    </w:p>
    <w:p w:rsidR="00C43622" w:rsidRPr="008760F1" w:rsidRDefault="00C43622" w:rsidP="00C43622">
      <w:pPr>
        <w:numPr>
          <w:ilvl w:val="0"/>
          <w:numId w:val="5"/>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Lampiran</w:t>
      </w:r>
    </w:p>
    <w:p w:rsidR="00C43622" w:rsidRPr="00BC41EA" w:rsidRDefault="00C43622" w:rsidP="003B1DD3">
      <w:pPr>
        <w:spacing w:line="480" w:lineRule="auto"/>
        <w:ind w:left="1440" w:firstLine="720"/>
        <w:contextualSpacing/>
        <w:jc w:val="both"/>
        <w:rPr>
          <w:rFonts w:ascii="Times New Roman" w:hAnsi="Times New Roman" w:cs="Times New Roman"/>
          <w:sz w:val="24"/>
          <w:szCs w:val="24"/>
          <w:lang w:val="en-US"/>
        </w:rPr>
      </w:pPr>
      <w:r w:rsidRPr="008760F1">
        <w:rPr>
          <w:rFonts w:ascii="Times New Roman" w:hAnsi="Times New Roman" w:cs="Times New Roman"/>
          <w:sz w:val="24"/>
          <w:szCs w:val="24"/>
        </w:rPr>
        <w:t>Penggunaan lampiran merupakan metode pengungkapan. Laporan keuangan merupakan salah satu bentuk ringkasan untuk pengambilan keputusan investasi dan kredit yang dapat dipandang sebagai keputusan strategik. Laporan keuangan utama dapat dipandang seperti ringkasan eksekutif dalam pelaporan manajemen (internal). Rincian, laporan tambahan, daftar rincian (</w:t>
      </w:r>
      <w:r w:rsidRPr="008760F1">
        <w:rPr>
          <w:rFonts w:ascii="Times New Roman" w:hAnsi="Times New Roman" w:cs="Times New Roman"/>
          <w:i/>
          <w:sz w:val="24"/>
          <w:szCs w:val="24"/>
        </w:rPr>
        <w:t>schedule</w:t>
      </w:r>
      <w:r w:rsidRPr="008760F1">
        <w:rPr>
          <w:rFonts w:ascii="Times New Roman" w:hAnsi="Times New Roman" w:cs="Times New Roman"/>
          <w:sz w:val="24"/>
          <w:szCs w:val="24"/>
        </w:rPr>
        <w:t>), atau semacamnya dapat disajikan sebagai lampiran atau disajikan dalam seksi lain yang terpisah dengan laporan utama</w:t>
      </w:r>
    </w:p>
    <w:p w:rsidR="00C43622" w:rsidRPr="008760F1" w:rsidRDefault="00C43622" w:rsidP="00C43622">
      <w:pPr>
        <w:numPr>
          <w:ilvl w:val="0"/>
          <w:numId w:val="5"/>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Komunikasi Manajemen</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Manajemen dapat menyampaikan informasi kualitatif atau nonfinansial yang dirasa penting untuk diketahui pemakai laporan melalui berbagai cara. Wawancara manajer dengan wartawan (jumpa pers) merupakan salah satu bentuk pengungkapan atau komunikasi manajemen. Komunikasi manajemen secara resmi dapat disampaikan bersamaan dengan penerbitan laporan tahunan dalam bentuk surat ke pemegang saham (</w:t>
      </w:r>
      <w:r w:rsidRPr="008760F1">
        <w:rPr>
          <w:rFonts w:ascii="Times New Roman" w:hAnsi="Times New Roman" w:cs="Times New Roman"/>
          <w:i/>
          <w:sz w:val="24"/>
          <w:szCs w:val="24"/>
        </w:rPr>
        <w:t>letter to shareholders</w:t>
      </w:r>
      <w:r w:rsidRPr="008760F1">
        <w:rPr>
          <w:rFonts w:ascii="Times New Roman" w:hAnsi="Times New Roman" w:cs="Times New Roman"/>
          <w:sz w:val="24"/>
          <w:szCs w:val="24"/>
        </w:rPr>
        <w:t>), laporan dewan komisaris, laporan direksi, dan diskusi analisis manajemen (DAM).</w:t>
      </w:r>
    </w:p>
    <w:p w:rsidR="00C43622" w:rsidRPr="008760F1" w:rsidRDefault="00C43622" w:rsidP="00C43622">
      <w:pPr>
        <w:numPr>
          <w:ilvl w:val="0"/>
          <w:numId w:val="5"/>
        </w:numPr>
        <w:spacing w:line="480" w:lineRule="auto"/>
        <w:contextualSpacing/>
        <w:jc w:val="both"/>
        <w:rPr>
          <w:rFonts w:ascii="Times New Roman" w:hAnsi="Times New Roman" w:cs="Times New Roman"/>
          <w:sz w:val="24"/>
          <w:szCs w:val="24"/>
        </w:rPr>
      </w:pPr>
      <w:r w:rsidRPr="008760F1">
        <w:rPr>
          <w:rFonts w:ascii="Times New Roman" w:hAnsi="Times New Roman" w:cs="Times New Roman"/>
          <w:sz w:val="24"/>
          <w:szCs w:val="24"/>
        </w:rPr>
        <w:t>Catatan dalam Laporan Auditor</w:t>
      </w:r>
    </w:p>
    <w:p w:rsidR="00C43622" w:rsidRPr="008760F1" w:rsidRDefault="00C43622" w:rsidP="00C43622">
      <w:pPr>
        <w:spacing w:line="480" w:lineRule="auto"/>
        <w:ind w:left="1440" w:firstLine="72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Pengungkapan yang dibahas diatas adalah pengungkapan oleh manajemen lebih dari apa yang dapat disampaikan melalui seperangkat penuh statemen keuangan. Pengungkapan yang bermanfaat dapat pula dilakukan oleh pihak lain yaitu auditor independen. Pengungkapan yang dinilai auditor telah memadai dan wajar sesuai dengan PABU secara automatis akan terefleksi dalam laporan </w:t>
      </w:r>
      <w:r w:rsidRPr="008760F1">
        <w:rPr>
          <w:rFonts w:ascii="Times New Roman" w:hAnsi="Times New Roman" w:cs="Times New Roman"/>
          <w:sz w:val="24"/>
          <w:szCs w:val="24"/>
        </w:rPr>
        <w:lastRenderedPageBreak/>
        <w:t>keuangan. Laporan keuangan merupakan asersi dan representasi manajemen sehingga pengungkapan adalah kewajiban manajemen bukan auditor. Auditor hanya meyakinkan bahwa pengungkapan sudah cukup berdasarkan standar pelaporan.</w:t>
      </w:r>
    </w:p>
    <w:p w:rsidR="00C43622" w:rsidRPr="008760F1" w:rsidRDefault="00C43622" w:rsidP="00C43622">
      <w:pPr>
        <w:spacing w:line="480" w:lineRule="auto"/>
        <w:ind w:left="1440"/>
        <w:contextualSpacing/>
        <w:jc w:val="both"/>
        <w:rPr>
          <w:rFonts w:ascii="Times New Roman" w:hAnsi="Times New Roman" w:cs="Times New Roman"/>
          <w:sz w:val="24"/>
          <w:szCs w:val="24"/>
        </w:rPr>
      </w:pPr>
      <w:r w:rsidRPr="008760F1">
        <w:rPr>
          <w:rFonts w:ascii="Times New Roman" w:hAnsi="Times New Roman" w:cs="Times New Roman"/>
          <w:sz w:val="24"/>
          <w:szCs w:val="24"/>
        </w:rPr>
        <w:t>Pengungkapan auditor yang dianggap penting dan bermanfaat adalah pengungkapan informasi yang berkaitan dengan hal-hal yang menghalangi auditor untuk menerbitkan laporan auditor bentuk standar (sering disebut pendapat wajar tanpa syarat).</w:t>
      </w:r>
    </w:p>
    <w:p w:rsidR="00C43622" w:rsidRPr="008760F1" w:rsidRDefault="00C43622" w:rsidP="00C43622">
      <w:pPr>
        <w:spacing w:line="480" w:lineRule="auto"/>
        <w:ind w:left="1440" w:firstLine="360"/>
        <w:contextualSpacing/>
        <w:jc w:val="both"/>
        <w:rPr>
          <w:rFonts w:ascii="Times New Roman" w:hAnsi="Times New Roman" w:cs="Times New Roman"/>
          <w:sz w:val="24"/>
          <w:szCs w:val="24"/>
        </w:rPr>
      </w:pPr>
      <w:r w:rsidRPr="008760F1">
        <w:rPr>
          <w:rFonts w:ascii="Times New Roman" w:hAnsi="Times New Roman" w:cs="Times New Roman"/>
          <w:sz w:val="24"/>
          <w:szCs w:val="24"/>
        </w:rPr>
        <w:t>Auditor harus menjelaskan dalam laporan auditor keadaan-keadaan yang menyebabkan tidak dipenuhinya syarat dan menunjukkan pengaruhnya terhadap kewajaran statemen keuangan secara keseluruhan. Pengungkapan oleh auditor pada umumnya berkaitan dengan antara lain hal-hal sebagai berikut:</w:t>
      </w:r>
    </w:p>
    <w:p w:rsidR="00C43622" w:rsidRPr="008760F1" w:rsidRDefault="00C43622" w:rsidP="00C43622">
      <w:pPr>
        <w:numPr>
          <w:ilvl w:val="0"/>
          <w:numId w:val="6"/>
        </w:numPr>
        <w:spacing w:line="480" w:lineRule="auto"/>
        <w:ind w:left="1800"/>
        <w:contextualSpacing/>
        <w:jc w:val="both"/>
        <w:rPr>
          <w:rFonts w:ascii="Times New Roman" w:hAnsi="Times New Roman" w:cs="Times New Roman"/>
          <w:sz w:val="24"/>
          <w:szCs w:val="24"/>
        </w:rPr>
      </w:pPr>
      <w:r w:rsidRPr="008760F1">
        <w:rPr>
          <w:rFonts w:ascii="Times New Roman" w:hAnsi="Times New Roman" w:cs="Times New Roman"/>
          <w:sz w:val="24"/>
          <w:szCs w:val="24"/>
        </w:rPr>
        <w:t>Perubahan akuntansi dan konsistensi.</w:t>
      </w:r>
    </w:p>
    <w:p w:rsidR="00C43622" w:rsidRPr="008760F1" w:rsidRDefault="00C43622" w:rsidP="00C43622">
      <w:pPr>
        <w:numPr>
          <w:ilvl w:val="0"/>
          <w:numId w:val="6"/>
        </w:numPr>
        <w:spacing w:line="480" w:lineRule="auto"/>
        <w:ind w:left="1800"/>
        <w:contextualSpacing/>
        <w:jc w:val="both"/>
        <w:rPr>
          <w:rFonts w:ascii="Times New Roman" w:hAnsi="Times New Roman" w:cs="Times New Roman"/>
          <w:sz w:val="24"/>
          <w:szCs w:val="24"/>
        </w:rPr>
      </w:pPr>
      <w:r w:rsidRPr="008760F1">
        <w:rPr>
          <w:rFonts w:ascii="Times New Roman" w:hAnsi="Times New Roman" w:cs="Times New Roman"/>
          <w:sz w:val="24"/>
          <w:szCs w:val="24"/>
        </w:rPr>
        <w:t>Keraguan tentang kelangsungan perusahaan</w:t>
      </w:r>
    </w:p>
    <w:p w:rsidR="00C43622" w:rsidRPr="008760F1" w:rsidRDefault="00C43622" w:rsidP="00C43622">
      <w:pPr>
        <w:numPr>
          <w:ilvl w:val="0"/>
          <w:numId w:val="6"/>
        </w:numPr>
        <w:spacing w:line="480" w:lineRule="auto"/>
        <w:ind w:left="180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Persetujuan atas penyimpangan dari PABU. </w:t>
      </w:r>
    </w:p>
    <w:p w:rsidR="00C43622" w:rsidRPr="008760F1" w:rsidRDefault="00C43622" w:rsidP="00C43622">
      <w:pPr>
        <w:numPr>
          <w:ilvl w:val="0"/>
          <w:numId w:val="6"/>
        </w:numPr>
        <w:spacing w:line="480" w:lineRule="auto"/>
        <w:ind w:left="1800"/>
        <w:contextualSpacing/>
        <w:jc w:val="both"/>
        <w:rPr>
          <w:rFonts w:ascii="Times New Roman" w:hAnsi="Times New Roman" w:cs="Times New Roman"/>
          <w:sz w:val="24"/>
          <w:szCs w:val="24"/>
        </w:rPr>
      </w:pPr>
      <w:r w:rsidRPr="008760F1">
        <w:rPr>
          <w:rFonts w:ascii="Times New Roman" w:hAnsi="Times New Roman" w:cs="Times New Roman"/>
          <w:sz w:val="24"/>
          <w:szCs w:val="24"/>
        </w:rPr>
        <w:t>Penekanan suatu hal dalam statemen atau kejadian.</w:t>
      </w:r>
    </w:p>
    <w:p w:rsidR="00C43622" w:rsidRPr="008760F1" w:rsidRDefault="00C43622" w:rsidP="00C43622">
      <w:pPr>
        <w:numPr>
          <w:ilvl w:val="0"/>
          <w:numId w:val="6"/>
        </w:numPr>
        <w:spacing w:line="480" w:lineRule="auto"/>
        <w:ind w:left="1800"/>
        <w:contextualSpacing/>
        <w:jc w:val="both"/>
        <w:rPr>
          <w:rFonts w:ascii="Times New Roman" w:hAnsi="Times New Roman" w:cs="Times New Roman"/>
          <w:sz w:val="24"/>
          <w:szCs w:val="24"/>
        </w:rPr>
      </w:pPr>
      <w:r w:rsidRPr="008760F1">
        <w:rPr>
          <w:rFonts w:ascii="Times New Roman" w:hAnsi="Times New Roman" w:cs="Times New Roman"/>
          <w:sz w:val="24"/>
          <w:szCs w:val="24"/>
        </w:rPr>
        <w:t>Pengaitan nama auditor dengan statemen keuangan tak auditan.</w:t>
      </w:r>
    </w:p>
    <w:p w:rsidR="00C43622" w:rsidRPr="008760F1" w:rsidRDefault="00C43622" w:rsidP="00C43622">
      <w:pPr>
        <w:numPr>
          <w:ilvl w:val="0"/>
          <w:numId w:val="6"/>
        </w:numPr>
        <w:spacing w:line="480" w:lineRule="auto"/>
        <w:ind w:left="1800"/>
        <w:contextualSpacing/>
        <w:jc w:val="both"/>
        <w:rPr>
          <w:rFonts w:ascii="Times New Roman" w:hAnsi="Times New Roman" w:cs="Times New Roman"/>
          <w:sz w:val="24"/>
          <w:szCs w:val="24"/>
        </w:rPr>
      </w:pPr>
      <w:r w:rsidRPr="008760F1">
        <w:rPr>
          <w:rFonts w:ascii="Times New Roman" w:hAnsi="Times New Roman" w:cs="Times New Roman"/>
          <w:sz w:val="24"/>
          <w:szCs w:val="24"/>
        </w:rPr>
        <w:t>Statemen keuangan komparatif yang salah satu diaudit auditor lain.</w:t>
      </w:r>
    </w:p>
    <w:p w:rsidR="00C43622" w:rsidRPr="008760F1" w:rsidRDefault="00C43622" w:rsidP="00C43622">
      <w:pPr>
        <w:numPr>
          <w:ilvl w:val="0"/>
          <w:numId w:val="6"/>
        </w:numPr>
        <w:spacing w:line="480" w:lineRule="auto"/>
        <w:ind w:left="1800"/>
        <w:contextualSpacing/>
        <w:jc w:val="both"/>
        <w:rPr>
          <w:rFonts w:ascii="Times New Roman" w:hAnsi="Times New Roman" w:cs="Times New Roman"/>
          <w:sz w:val="24"/>
          <w:szCs w:val="24"/>
        </w:rPr>
      </w:pPr>
      <w:r w:rsidRPr="008760F1">
        <w:rPr>
          <w:rFonts w:ascii="Times New Roman" w:hAnsi="Times New Roman" w:cs="Times New Roman"/>
          <w:sz w:val="24"/>
          <w:szCs w:val="24"/>
        </w:rPr>
        <w:t>Pembatasan lingkup audit dan independensi auditor.</w:t>
      </w:r>
    </w:p>
    <w:p w:rsidR="00C43622" w:rsidRPr="008760F1" w:rsidRDefault="00C43622" w:rsidP="00C43622">
      <w:pPr>
        <w:keepNext/>
        <w:keepLines/>
        <w:numPr>
          <w:ilvl w:val="0"/>
          <w:numId w:val="1"/>
        </w:numPr>
        <w:spacing w:before="200" w:after="0" w:line="480" w:lineRule="auto"/>
        <w:jc w:val="both"/>
        <w:outlineLvl w:val="2"/>
        <w:rPr>
          <w:rFonts w:ascii="Times New Roman" w:eastAsiaTheme="majorEastAsia" w:hAnsi="Times New Roman" w:cstheme="majorBidi"/>
          <w:b/>
          <w:bCs/>
          <w:color w:val="0D0D0D" w:themeColor="text1" w:themeTint="F2"/>
          <w:sz w:val="24"/>
        </w:rPr>
      </w:pPr>
      <w:bookmarkStart w:id="16" w:name="_Toc17052207"/>
      <w:bookmarkStart w:id="17" w:name="_Toc17065345"/>
      <w:r w:rsidRPr="008760F1">
        <w:rPr>
          <w:rFonts w:ascii="Times New Roman" w:eastAsiaTheme="majorEastAsia" w:hAnsi="Times New Roman" w:cstheme="majorBidi"/>
          <w:b/>
          <w:bCs/>
          <w:i/>
          <w:color w:val="0D0D0D" w:themeColor="text1" w:themeTint="F2"/>
          <w:sz w:val="24"/>
        </w:rPr>
        <w:t>Global Reporting Initiative</w:t>
      </w:r>
      <w:r w:rsidRPr="008760F1">
        <w:rPr>
          <w:rFonts w:ascii="Times New Roman" w:eastAsiaTheme="majorEastAsia" w:hAnsi="Times New Roman" w:cstheme="majorBidi"/>
          <w:b/>
          <w:bCs/>
          <w:color w:val="0D0D0D" w:themeColor="text1" w:themeTint="F2"/>
          <w:sz w:val="24"/>
        </w:rPr>
        <w:t xml:space="preserve"> (GRI)</w:t>
      </w:r>
      <w:bookmarkEnd w:id="16"/>
      <w:bookmarkEnd w:id="17"/>
    </w:p>
    <w:p w:rsidR="00C43622" w:rsidRPr="008760F1" w:rsidRDefault="00C43622" w:rsidP="00C43622">
      <w:pPr>
        <w:numPr>
          <w:ilvl w:val="0"/>
          <w:numId w:val="16"/>
        </w:numPr>
        <w:spacing w:line="480" w:lineRule="auto"/>
        <w:ind w:left="1080"/>
        <w:contextualSpacing/>
        <w:jc w:val="both"/>
        <w:rPr>
          <w:rFonts w:ascii="Times New Roman" w:hAnsi="Times New Roman" w:cs="Times New Roman"/>
          <w:sz w:val="24"/>
          <w:szCs w:val="24"/>
        </w:rPr>
      </w:pPr>
      <w:r w:rsidRPr="008760F1">
        <w:rPr>
          <w:rFonts w:ascii="Times New Roman" w:hAnsi="Times New Roman" w:cs="Times New Roman"/>
          <w:sz w:val="24"/>
          <w:szCs w:val="24"/>
        </w:rPr>
        <w:t xml:space="preserve">Pengertian </w:t>
      </w:r>
      <w:r w:rsidRPr="00BC41EA">
        <w:rPr>
          <w:rFonts w:ascii="Times New Roman" w:hAnsi="Times New Roman" w:cs="Times New Roman"/>
          <w:i/>
          <w:sz w:val="24"/>
          <w:szCs w:val="24"/>
        </w:rPr>
        <w:t>Global Reporting Initiative</w:t>
      </w:r>
    </w:p>
    <w:p w:rsidR="00C43622" w:rsidRPr="008760F1" w:rsidRDefault="00C43622" w:rsidP="00C43622">
      <w:pPr>
        <w:spacing w:line="480" w:lineRule="auto"/>
        <w:ind w:left="1080" w:firstLine="360"/>
        <w:jc w:val="both"/>
        <w:rPr>
          <w:rFonts w:ascii="Times New Roman" w:hAnsi="Times New Roman" w:cs="Times New Roman"/>
          <w:sz w:val="24"/>
          <w:szCs w:val="24"/>
        </w:rPr>
      </w:pPr>
      <w:r w:rsidRPr="008760F1">
        <w:rPr>
          <w:rFonts w:ascii="Times New Roman" w:hAnsi="Times New Roman" w:cs="Times New Roman"/>
          <w:sz w:val="24"/>
          <w:szCs w:val="24"/>
        </w:rPr>
        <w:t xml:space="preserve">GRI adalah salah satu organisasi di dunia yang menghasilkan standar pelaporan paling banyak yang digunakan untuk </w:t>
      </w:r>
      <w:r w:rsidRPr="008760F1">
        <w:rPr>
          <w:rFonts w:ascii="Times New Roman" w:hAnsi="Times New Roman" w:cs="Times New Roman"/>
          <w:i/>
          <w:sz w:val="24"/>
          <w:szCs w:val="24"/>
        </w:rPr>
        <w:t>sustainability reporting</w:t>
      </w:r>
      <w:r w:rsidRPr="008760F1">
        <w:rPr>
          <w:rFonts w:ascii="Times New Roman" w:hAnsi="Times New Roman" w:cs="Times New Roman"/>
          <w:sz w:val="24"/>
          <w:szCs w:val="24"/>
        </w:rPr>
        <w:t xml:space="preserve"> atau pelaporan berkelanjutan. Pedoman ini dibuat dengan tujuan agar organisasi pelaporan dapat </w:t>
      </w:r>
      <w:r w:rsidRPr="008760F1">
        <w:rPr>
          <w:rFonts w:ascii="Times New Roman" w:hAnsi="Times New Roman" w:cs="Times New Roman"/>
          <w:sz w:val="24"/>
          <w:szCs w:val="24"/>
        </w:rPr>
        <w:lastRenderedPageBreak/>
        <w:t>mengungkapkan dampak yang paling penting, baik positif maupun negatif, pada lingkungan, masyarakat, dan ekonomi. Tujuan yang lain adalah organisasi pelapor mampu menghasilkan informasi yang dapat dipercaya, relevan, dan dapat digunakan untuk menilai setiap peluang maupun risiko, dan mengungkapkan lebih banyak informasi guna pengambilan keputusan yang tepat.</w:t>
      </w:r>
    </w:p>
    <w:p w:rsidR="00C43622" w:rsidRPr="008760F1" w:rsidRDefault="00C43622" w:rsidP="00C43622">
      <w:pPr>
        <w:numPr>
          <w:ilvl w:val="0"/>
          <w:numId w:val="16"/>
        </w:numPr>
        <w:tabs>
          <w:tab w:val="left" w:pos="1080"/>
        </w:tabs>
        <w:ind w:left="1080"/>
        <w:contextualSpacing/>
        <w:jc w:val="both"/>
        <w:rPr>
          <w:rFonts w:ascii="Times New Roman" w:hAnsi="Times New Roman" w:cs="Times New Roman"/>
          <w:sz w:val="24"/>
        </w:rPr>
      </w:pPr>
      <w:r w:rsidRPr="008760F1">
        <w:rPr>
          <w:rFonts w:ascii="Times New Roman" w:hAnsi="Times New Roman" w:cs="Times New Roman"/>
          <w:sz w:val="24"/>
        </w:rPr>
        <w:t xml:space="preserve">Indikator </w:t>
      </w:r>
      <w:r w:rsidRPr="00BC41EA">
        <w:rPr>
          <w:rFonts w:ascii="Times New Roman" w:hAnsi="Times New Roman" w:cs="Times New Roman"/>
          <w:i/>
          <w:sz w:val="24"/>
        </w:rPr>
        <w:t>Global Reporting</w:t>
      </w:r>
      <w:r w:rsidRPr="008760F1">
        <w:rPr>
          <w:rFonts w:ascii="Times New Roman" w:hAnsi="Times New Roman" w:cs="Times New Roman"/>
          <w:sz w:val="24"/>
        </w:rPr>
        <w:t xml:space="preserve"> </w:t>
      </w:r>
      <w:r w:rsidRPr="00BC41EA">
        <w:rPr>
          <w:rFonts w:ascii="Times New Roman" w:hAnsi="Times New Roman" w:cs="Times New Roman"/>
          <w:i/>
          <w:sz w:val="24"/>
        </w:rPr>
        <w:t>Initiative</w:t>
      </w:r>
      <w:r w:rsidRPr="008760F1">
        <w:rPr>
          <w:rFonts w:ascii="Times New Roman" w:hAnsi="Times New Roman" w:cs="Times New Roman"/>
          <w:sz w:val="24"/>
        </w:rPr>
        <w:t xml:space="preserve"> (GRI)</w:t>
      </w:r>
    </w:p>
    <w:p w:rsidR="00C43622" w:rsidRPr="008760F1" w:rsidRDefault="00C43622" w:rsidP="00C43622">
      <w:pPr>
        <w:tabs>
          <w:tab w:val="left" w:pos="1080"/>
        </w:tabs>
        <w:ind w:left="1080"/>
        <w:contextualSpacing/>
        <w:jc w:val="both"/>
        <w:rPr>
          <w:rFonts w:ascii="Times New Roman" w:hAnsi="Times New Roman" w:cs="Times New Roman"/>
          <w:sz w:val="24"/>
        </w:rPr>
      </w:pPr>
    </w:p>
    <w:p w:rsidR="00C43622" w:rsidRPr="008760F1" w:rsidRDefault="00C43622" w:rsidP="00C43622">
      <w:pPr>
        <w:keepNext/>
        <w:spacing w:line="240" w:lineRule="auto"/>
        <w:jc w:val="center"/>
        <w:rPr>
          <w:rFonts w:ascii="Times New Roman" w:hAnsi="Times New Roman" w:cs="Times New Roman"/>
          <w:b/>
          <w:bCs/>
          <w:color w:val="000000" w:themeColor="text1"/>
          <w:sz w:val="24"/>
          <w:szCs w:val="24"/>
        </w:rPr>
      </w:pPr>
      <w:bookmarkStart w:id="18" w:name="_Toc17047835"/>
      <w:r w:rsidRPr="008760F1">
        <w:rPr>
          <w:rFonts w:ascii="Times New Roman" w:hAnsi="Times New Roman" w:cs="Times New Roman"/>
          <w:b/>
          <w:bCs/>
          <w:color w:val="000000" w:themeColor="text1"/>
          <w:sz w:val="24"/>
          <w:szCs w:val="24"/>
        </w:rPr>
        <w:t xml:space="preserve">Tabel </w:t>
      </w:r>
      <w:r w:rsidRPr="008760F1">
        <w:rPr>
          <w:rFonts w:ascii="Times New Roman" w:hAnsi="Times New Roman" w:cs="Times New Roman"/>
          <w:b/>
          <w:bCs/>
          <w:color w:val="000000" w:themeColor="text1"/>
          <w:sz w:val="24"/>
          <w:szCs w:val="24"/>
          <w:lang w:val="en-US"/>
        </w:rPr>
        <w:t>2</w:t>
      </w:r>
      <w:r w:rsidRPr="008760F1">
        <w:rPr>
          <w:rFonts w:ascii="Times New Roman" w:hAnsi="Times New Roman" w:cs="Times New Roman"/>
          <w:b/>
          <w:bCs/>
          <w:color w:val="000000" w:themeColor="text1"/>
          <w:sz w:val="24"/>
          <w:szCs w:val="24"/>
        </w:rPr>
        <w:t>.</w:t>
      </w:r>
      <w:r w:rsidRPr="008760F1">
        <w:rPr>
          <w:rFonts w:ascii="Times New Roman" w:hAnsi="Times New Roman" w:cs="Times New Roman"/>
          <w:b/>
          <w:bCs/>
          <w:color w:val="000000" w:themeColor="text1"/>
          <w:sz w:val="24"/>
          <w:szCs w:val="24"/>
        </w:rPr>
        <w:fldChar w:fldCharType="begin"/>
      </w:r>
      <w:r w:rsidRPr="008760F1">
        <w:rPr>
          <w:rFonts w:ascii="Times New Roman" w:hAnsi="Times New Roman" w:cs="Times New Roman"/>
          <w:b/>
          <w:bCs/>
          <w:color w:val="000000" w:themeColor="text1"/>
          <w:sz w:val="24"/>
          <w:szCs w:val="24"/>
        </w:rPr>
        <w:instrText xml:space="preserve"> SEQ Tabel \* ARABIC \s 1 </w:instrText>
      </w:r>
      <w:r w:rsidRPr="008760F1">
        <w:rPr>
          <w:rFonts w:ascii="Times New Roman" w:hAnsi="Times New Roman" w:cs="Times New Roman"/>
          <w:b/>
          <w:bCs/>
          <w:color w:val="000000" w:themeColor="text1"/>
          <w:sz w:val="24"/>
          <w:szCs w:val="24"/>
        </w:rPr>
        <w:fldChar w:fldCharType="separate"/>
      </w:r>
      <w:r w:rsidR="00F374E1">
        <w:rPr>
          <w:rFonts w:ascii="Times New Roman" w:hAnsi="Times New Roman" w:cs="Times New Roman"/>
          <w:b/>
          <w:bCs/>
          <w:color w:val="000000" w:themeColor="text1"/>
          <w:sz w:val="24"/>
          <w:szCs w:val="24"/>
        </w:rPr>
        <w:t>1</w:t>
      </w:r>
      <w:bookmarkEnd w:id="18"/>
      <w:r w:rsidRPr="008760F1">
        <w:rPr>
          <w:rFonts w:ascii="Times New Roman" w:hAnsi="Times New Roman" w:cs="Times New Roman"/>
          <w:b/>
          <w:bCs/>
          <w:color w:val="000000" w:themeColor="text1"/>
          <w:sz w:val="24"/>
          <w:szCs w:val="24"/>
        </w:rPr>
        <w:fldChar w:fldCharType="end"/>
      </w:r>
    </w:p>
    <w:p w:rsidR="00C43622" w:rsidRPr="008760F1" w:rsidRDefault="00C43622" w:rsidP="00C43622">
      <w:pPr>
        <w:spacing w:line="240" w:lineRule="auto"/>
        <w:ind w:left="851" w:hanging="567"/>
        <w:jc w:val="center"/>
        <w:rPr>
          <w:rFonts w:ascii="Times New Roman" w:hAnsi="Times New Roman" w:cs="Times New Roman"/>
          <w:b/>
          <w:sz w:val="24"/>
          <w:szCs w:val="24"/>
        </w:rPr>
      </w:pPr>
      <w:r w:rsidRPr="008760F1">
        <w:rPr>
          <w:rFonts w:ascii="Times New Roman" w:hAnsi="Times New Roman" w:cs="Times New Roman"/>
          <w:b/>
          <w:sz w:val="24"/>
          <w:szCs w:val="24"/>
        </w:rPr>
        <w:t>Indikator Pengungkapan Tanggung Jawab Sosial GRI</w:t>
      </w:r>
    </w:p>
    <w:tbl>
      <w:tblPr>
        <w:tblStyle w:val="TableGrid1"/>
        <w:tblW w:w="8778" w:type="dxa"/>
        <w:tblInd w:w="279" w:type="dxa"/>
        <w:tblLook w:val="04A0" w:firstRow="1" w:lastRow="0" w:firstColumn="1" w:lastColumn="0" w:noHBand="0" w:noVBand="1"/>
      </w:tblPr>
      <w:tblGrid>
        <w:gridCol w:w="1392"/>
        <w:gridCol w:w="7386"/>
      </w:tblGrid>
      <w:tr w:rsidR="00C43622" w:rsidRPr="00BC41EA" w:rsidTr="00C43622">
        <w:tc>
          <w:tcPr>
            <w:tcW w:w="8778"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Indikator Kinerja : Ekonomi</w:t>
            </w:r>
          </w:p>
        </w:tc>
      </w:tr>
      <w:tr w:rsidR="00C43622" w:rsidRPr="00BC41EA" w:rsidTr="00C43622">
        <w:tc>
          <w:tcPr>
            <w:tcW w:w="8778"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Kategori 1 : Ekonomi</w:t>
            </w:r>
          </w:p>
        </w:tc>
      </w:tr>
      <w:tr w:rsidR="00C43622" w:rsidRPr="00BC41EA" w:rsidTr="00C43622">
        <w:tc>
          <w:tcPr>
            <w:tcW w:w="8778"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Aspek : Kinerja Ekonomi</w:t>
            </w:r>
          </w:p>
        </w:tc>
      </w:tr>
      <w:tr w:rsidR="00C43622" w:rsidRPr="00BC41EA" w:rsidTr="00C43622">
        <w:tc>
          <w:tcPr>
            <w:tcW w:w="1392"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G4-EC1</w:t>
            </w:r>
            <w:r w:rsidRPr="00BC41EA">
              <w:rPr>
                <w:rFonts w:ascii="Times New Roman" w:hAnsi="Times New Roman" w:cs="Times New Roman"/>
                <w:sz w:val="24"/>
                <w:szCs w:val="24"/>
              </w:rPr>
              <w:t xml:space="preserve"> </w:t>
            </w:r>
          </w:p>
        </w:tc>
        <w:tc>
          <w:tcPr>
            <w:tcW w:w="7386"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Nilai ekonomi langsung yang dihasilkan dan didistribusikan</w:t>
            </w:r>
          </w:p>
        </w:tc>
      </w:tr>
      <w:tr w:rsidR="00C43622" w:rsidRPr="00BC41EA" w:rsidTr="00C43622">
        <w:tc>
          <w:tcPr>
            <w:tcW w:w="1392"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G4-EC2</w:t>
            </w:r>
          </w:p>
        </w:tc>
        <w:tc>
          <w:tcPr>
            <w:tcW w:w="7386"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Implikasi finansial dan risiko serta peluang lainnya kepada kegiatan organisasi karena perubahan iklim</w:t>
            </w:r>
          </w:p>
        </w:tc>
      </w:tr>
      <w:tr w:rsidR="00C43622" w:rsidRPr="00BC41EA" w:rsidTr="00C43622">
        <w:tc>
          <w:tcPr>
            <w:tcW w:w="1392"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G4-EC3</w:t>
            </w:r>
            <w:r w:rsidRPr="00BC41EA">
              <w:rPr>
                <w:rFonts w:ascii="Times New Roman" w:hAnsi="Times New Roman" w:cs="Times New Roman"/>
                <w:sz w:val="24"/>
                <w:szCs w:val="24"/>
              </w:rPr>
              <w:t xml:space="preserve"> </w:t>
            </w:r>
          </w:p>
          <w:p w:rsidR="00C43622" w:rsidRPr="00BC41EA" w:rsidRDefault="00C43622" w:rsidP="00C43622">
            <w:pPr>
              <w:jc w:val="both"/>
              <w:rPr>
                <w:rFonts w:ascii="Times New Roman" w:hAnsi="Times New Roman" w:cs="Times New Roman"/>
                <w:b/>
                <w:i/>
                <w:sz w:val="24"/>
                <w:szCs w:val="24"/>
              </w:rPr>
            </w:pPr>
          </w:p>
        </w:tc>
        <w:tc>
          <w:tcPr>
            <w:tcW w:w="7386"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Cakupan kewajiban organisasi atas program imbalan pasti</w:t>
            </w:r>
          </w:p>
        </w:tc>
      </w:tr>
      <w:tr w:rsidR="00C43622" w:rsidRPr="00BC41EA" w:rsidTr="00C43622">
        <w:tc>
          <w:tcPr>
            <w:tcW w:w="1392"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G4-EC4</w:t>
            </w:r>
            <w:r w:rsidRPr="00BC41EA">
              <w:rPr>
                <w:rFonts w:ascii="Times New Roman" w:hAnsi="Times New Roman" w:cs="Times New Roman"/>
                <w:sz w:val="24"/>
                <w:szCs w:val="24"/>
              </w:rPr>
              <w:t xml:space="preserve"> </w:t>
            </w:r>
          </w:p>
          <w:p w:rsidR="00C43622" w:rsidRPr="00BC41EA" w:rsidRDefault="00C43622" w:rsidP="00C43622">
            <w:pPr>
              <w:jc w:val="both"/>
              <w:rPr>
                <w:rFonts w:ascii="Times New Roman" w:hAnsi="Times New Roman" w:cs="Times New Roman"/>
                <w:b/>
                <w:i/>
                <w:sz w:val="24"/>
                <w:szCs w:val="24"/>
              </w:rPr>
            </w:pPr>
          </w:p>
        </w:tc>
        <w:tc>
          <w:tcPr>
            <w:tcW w:w="7386"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Bantuan financial yang diterima dari pemerintah</w:t>
            </w:r>
          </w:p>
        </w:tc>
      </w:tr>
    </w:tbl>
    <w:p w:rsidR="00C43622" w:rsidRPr="00BC41EA" w:rsidRDefault="00C43622" w:rsidP="00C43622">
      <w:pPr>
        <w:rPr>
          <w:rFonts w:ascii="Times New Roman" w:eastAsia="MS Mincho" w:hAnsi="Times New Roman" w:cs="Times New Roman"/>
          <w:sz w:val="24"/>
          <w:szCs w:val="24"/>
          <w:lang w:eastAsia="ja-JP"/>
        </w:rPr>
      </w:pPr>
    </w:p>
    <w:tbl>
      <w:tblPr>
        <w:tblStyle w:val="TableGrid1"/>
        <w:tblW w:w="8778" w:type="dxa"/>
        <w:tblInd w:w="279" w:type="dxa"/>
        <w:tblLook w:val="04A0" w:firstRow="1" w:lastRow="0" w:firstColumn="1" w:lastColumn="0" w:noHBand="0" w:noVBand="1"/>
      </w:tblPr>
      <w:tblGrid>
        <w:gridCol w:w="1390"/>
        <w:gridCol w:w="7388"/>
      </w:tblGrid>
      <w:tr w:rsidR="00C43622" w:rsidRPr="00BC41EA" w:rsidTr="00C43622">
        <w:tc>
          <w:tcPr>
            <w:tcW w:w="8778"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Aspek : Keberadaan Pasar</w:t>
            </w:r>
          </w:p>
        </w:tc>
      </w:tr>
      <w:tr w:rsidR="00C43622" w:rsidRPr="00BC41EA" w:rsidTr="00C43622">
        <w:tc>
          <w:tcPr>
            <w:tcW w:w="1390"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G4-EC5</w:t>
            </w:r>
          </w:p>
          <w:p w:rsidR="00C43622" w:rsidRPr="00BC41EA" w:rsidRDefault="00C43622" w:rsidP="00C43622">
            <w:pPr>
              <w:jc w:val="both"/>
              <w:rPr>
                <w:rFonts w:ascii="Times New Roman" w:hAnsi="Times New Roman" w:cs="Times New Roman"/>
                <w:b/>
                <w:i/>
                <w:sz w:val="24"/>
                <w:szCs w:val="24"/>
              </w:rPr>
            </w:pPr>
          </w:p>
        </w:tc>
        <w:tc>
          <w:tcPr>
            <w:tcW w:w="7388"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Rasio upah standar pegawai pemula (entry level) menurut gender dibandingkan dengan upah minimum regional di lokasi-lokasi operasional yang signifikan.</w:t>
            </w:r>
          </w:p>
        </w:tc>
      </w:tr>
      <w:tr w:rsidR="00C43622" w:rsidRPr="00BC41EA" w:rsidTr="00C43622">
        <w:tc>
          <w:tcPr>
            <w:tcW w:w="1390"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G4-EC6</w:t>
            </w:r>
            <w:r w:rsidRPr="00BC41EA">
              <w:rPr>
                <w:rFonts w:ascii="Times New Roman" w:hAnsi="Times New Roman" w:cs="Times New Roman"/>
                <w:sz w:val="24"/>
                <w:szCs w:val="24"/>
              </w:rPr>
              <w:t xml:space="preserve"> </w:t>
            </w:r>
          </w:p>
          <w:p w:rsidR="00C43622" w:rsidRPr="00BC41EA" w:rsidRDefault="00C43622" w:rsidP="00C43622">
            <w:pPr>
              <w:jc w:val="both"/>
              <w:rPr>
                <w:rFonts w:ascii="Times New Roman" w:hAnsi="Times New Roman" w:cs="Times New Roman"/>
                <w:b/>
                <w:i/>
                <w:sz w:val="24"/>
                <w:szCs w:val="24"/>
              </w:rPr>
            </w:pPr>
          </w:p>
        </w:tc>
        <w:tc>
          <w:tcPr>
            <w:tcW w:w="7388"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Perbandingan manajemen senior yang dipekerjakan dari masyarakat lokal di lokasi operasi yang signifikan</w:t>
            </w:r>
          </w:p>
          <w:p w:rsidR="00C43622" w:rsidRPr="00BC41EA" w:rsidRDefault="00C43622" w:rsidP="00C43622">
            <w:pPr>
              <w:jc w:val="both"/>
              <w:rPr>
                <w:rFonts w:ascii="Times New Roman" w:hAnsi="Times New Roman" w:cs="Times New Roman"/>
                <w:sz w:val="24"/>
                <w:szCs w:val="24"/>
                <w:u w:val="single"/>
              </w:rPr>
            </w:pPr>
          </w:p>
        </w:tc>
      </w:tr>
    </w:tbl>
    <w:p w:rsidR="00C43622" w:rsidRPr="00BC41EA" w:rsidRDefault="00C43622" w:rsidP="00C43622">
      <w:pPr>
        <w:rPr>
          <w:rFonts w:ascii="Times New Roman" w:eastAsia="MS Mincho" w:hAnsi="Times New Roman" w:cs="Times New Roman"/>
          <w:sz w:val="24"/>
          <w:szCs w:val="24"/>
          <w:lang w:eastAsia="ja-JP"/>
        </w:rPr>
      </w:pPr>
    </w:p>
    <w:tbl>
      <w:tblPr>
        <w:tblStyle w:val="TableGrid1"/>
        <w:tblW w:w="8778" w:type="dxa"/>
        <w:tblInd w:w="279" w:type="dxa"/>
        <w:tblLook w:val="04A0" w:firstRow="1" w:lastRow="0" w:firstColumn="1" w:lastColumn="0" w:noHBand="0" w:noVBand="1"/>
      </w:tblPr>
      <w:tblGrid>
        <w:gridCol w:w="1390"/>
        <w:gridCol w:w="7388"/>
      </w:tblGrid>
      <w:tr w:rsidR="00C43622" w:rsidRPr="00BC41EA" w:rsidTr="00C43622">
        <w:trPr>
          <w:trHeight w:val="422"/>
        </w:trPr>
        <w:tc>
          <w:tcPr>
            <w:tcW w:w="8778" w:type="dxa"/>
            <w:gridSpan w:val="2"/>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Dampak Ekonomi Langsung</w:t>
            </w:r>
          </w:p>
          <w:p w:rsidR="00C43622" w:rsidRPr="00BC41EA" w:rsidRDefault="00C43622" w:rsidP="00C43622">
            <w:pPr>
              <w:jc w:val="both"/>
              <w:rPr>
                <w:rFonts w:ascii="Times New Roman" w:hAnsi="Times New Roman" w:cs="Times New Roman"/>
                <w:b/>
                <w:sz w:val="24"/>
                <w:szCs w:val="24"/>
              </w:rPr>
            </w:pPr>
          </w:p>
        </w:tc>
      </w:tr>
      <w:tr w:rsidR="00C43622" w:rsidRPr="00BC41EA" w:rsidTr="00C43622">
        <w:tc>
          <w:tcPr>
            <w:tcW w:w="1390"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G4-EC7</w:t>
            </w:r>
            <w:r w:rsidRPr="00BC41EA">
              <w:rPr>
                <w:rFonts w:ascii="Times New Roman" w:hAnsi="Times New Roman" w:cs="Times New Roman"/>
                <w:sz w:val="24"/>
                <w:szCs w:val="24"/>
              </w:rPr>
              <w:t xml:space="preserve"> </w:t>
            </w:r>
          </w:p>
          <w:p w:rsidR="00C43622" w:rsidRPr="00BC41EA" w:rsidRDefault="00C43622" w:rsidP="00C43622">
            <w:pPr>
              <w:jc w:val="both"/>
              <w:rPr>
                <w:rFonts w:ascii="Times New Roman" w:hAnsi="Times New Roman" w:cs="Times New Roman"/>
                <w:b/>
                <w:i/>
                <w:sz w:val="24"/>
                <w:szCs w:val="24"/>
              </w:rPr>
            </w:pPr>
          </w:p>
        </w:tc>
        <w:tc>
          <w:tcPr>
            <w:tcW w:w="7388"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Pembangunan dan dampak dari investasi infrastruktur dan jasa yang diberikan</w:t>
            </w:r>
          </w:p>
        </w:tc>
      </w:tr>
      <w:tr w:rsidR="00C43622" w:rsidRPr="00BC41EA" w:rsidTr="00C43622">
        <w:tc>
          <w:tcPr>
            <w:tcW w:w="1390"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G4-EC8 </w:t>
            </w:r>
          </w:p>
          <w:p w:rsidR="00C43622" w:rsidRPr="00BC41EA" w:rsidRDefault="00C43622" w:rsidP="00C43622">
            <w:pPr>
              <w:jc w:val="both"/>
              <w:rPr>
                <w:rFonts w:ascii="Times New Roman" w:hAnsi="Times New Roman" w:cs="Times New Roman"/>
                <w:b/>
                <w:i/>
                <w:sz w:val="24"/>
                <w:szCs w:val="24"/>
              </w:rPr>
            </w:pPr>
          </w:p>
        </w:tc>
        <w:tc>
          <w:tcPr>
            <w:tcW w:w="7388"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Dampak ekonomi tidak langsung yang signifikan, termasuk besarnya dampak</w:t>
            </w:r>
          </w:p>
        </w:tc>
      </w:tr>
    </w:tbl>
    <w:p w:rsidR="00C43622" w:rsidRPr="00BC41EA" w:rsidRDefault="00C43622" w:rsidP="00C43622">
      <w:pPr>
        <w:rPr>
          <w:rFonts w:ascii="Times New Roman" w:eastAsia="MS Mincho" w:hAnsi="Times New Roman" w:cs="Times New Roman"/>
          <w:sz w:val="24"/>
          <w:szCs w:val="24"/>
          <w:lang w:eastAsia="ja-JP"/>
        </w:rPr>
      </w:pPr>
    </w:p>
    <w:tbl>
      <w:tblPr>
        <w:tblStyle w:val="TableGrid1"/>
        <w:tblW w:w="8778" w:type="dxa"/>
        <w:tblInd w:w="279" w:type="dxa"/>
        <w:tblLook w:val="04A0" w:firstRow="1" w:lastRow="0" w:firstColumn="1" w:lastColumn="0" w:noHBand="0" w:noVBand="1"/>
      </w:tblPr>
      <w:tblGrid>
        <w:gridCol w:w="1390"/>
        <w:gridCol w:w="7388"/>
      </w:tblGrid>
      <w:tr w:rsidR="00C43622" w:rsidRPr="00BC41EA" w:rsidTr="00C43622">
        <w:tc>
          <w:tcPr>
            <w:tcW w:w="8778" w:type="dxa"/>
            <w:gridSpan w:val="2"/>
            <w:tcBorders>
              <w:top w:val="single" w:sz="4" w:space="0" w:color="auto"/>
              <w:left w:val="single" w:sz="4" w:space="0" w:color="auto"/>
              <w:bottom w:val="single" w:sz="4" w:space="0" w:color="auto"/>
              <w:right w:val="single" w:sz="4" w:space="0" w:color="auto"/>
            </w:tcBorders>
          </w:tcPr>
          <w:p w:rsidR="00C43622" w:rsidRPr="00BC41EA" w:rsidRDefault="00C43622" w:rsidP="00C43622">
            <w:pPr>
              <w:tabs>
                <w:tab w:val="left" w:pos="1545"/>
              </w:tabs>
              <w:rPr>
                <w:rFonts w:ascii="Times New Roman" w:hAnsi="Times New Roman" w:cs="Times New Roman"/>
                <w:b/>
                <w:sz w:val="24"/>
                <w:szCs w:val="24"/>
              </w:rPr>
            </w:pPr>
            <w:r w:rsidRPr="00BC41EA">
              <w:rPr>
                <w:rFonts w:ascii="Times New Roman" w:hAnsi="Times New Roman" w:cs="Times New Roman"/>
                <w:b/>
                <w:sz w:val="24"/>
                <w:szCs w:val="24"/>
              </w:rPr>
              <w:t>Aspek : Praktik Pengadaan</w:t>
            </w:r>
          </w:p>
          <w:p w:rsidR="00C43622" w:rsidRPr="00BC41EA" w:rsidRDefault="00C43622" w:rsidP="00C43622">
            <w:pPr>
              <w:jc w:val="both"/>
              <w:rPr>
                <w:rFonts w:ascii="Times New Roman" w:hAnsi="Times New Roman" w:cs="Times New Roman"/>
                <w:b/>
                <w:sz w:val="24"/>
                <w:szCs w:val="24"/>
              </w:rPr>
            </w:pPr>
          </w:p>
        </w:tc>
      </w:tr>
      <w:tr w:rsidR="00C43622" w:rsidRPr="00BC41EA" w:rsidTr="00C43622">
        <w:tc>
          <w:tcPr>
            <w:tcW w:w="1390" w:type="dxa"/>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lastRenderedPageBreak/>
              <w:t>G4-EC9</w:t>
            </w:r>
            <w:r w:rsidRPr="00BC41EA">
              <w:rPr>
                <w:rFonts w:ascii="Times New Roman" w:hAnsi="Times New Roman" w:cs="Times New Roman"/>
                <w:sz w:val="24"/>
                <w:szCs w:val="24"/>
              </w:rPr>
              <w:t xml:space="preserve"> </w:t>
            </w:r>
          </w:p>
          <w:p w:rsidR="00C43622" w:rsidRPr="00BC41EA" w:rsidRDefault="00C43622" w:rsidP="00C43622">
            <w:pPr>
              <w:jc w:val="both"/>
              <w:rPr>
                <w:rFonts w:ascii="Times New Roman" w:hAnsi="Times New Roman" w:cs="Times New Roman"/>
                <w:b/>
                <w:i/>
                <w:sz w:val="24"/>
                <w:szCs w:val="24"/>
              </w:rPr>
            </w:pPr>
          </w:p>
        </w:tc>
        <w:tc>
          <w:tcPr>
            <w:tcW w:w="7388"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Perbandingan dari pembelian pemasok lokal di operasional yang signifikan</w:t>
            </w:r>
          </w:p>
        </w:tc>
      </w:tr>
    </w:tbl>
    <w:p w:rsidR="00C43622" w:rsidRPr="00BC41EA" w:rsidRDefault="00C43622" w:rsidP="00C43622">
      <w:pPr>
        <w:rPr>
          <w:rFonts w:ascii="Times New Roman" w:eastAsia="MS Mincho" w:hAnsi="Times New Roman" w:cs="Times New Roman"/>
          <w:sz w:val="24"/>
          <w:szCs w:val="24"/>
          <w:lang w:eastAsia="ja-JP"/>
        </w:rPr>
      </w:pPr>
    </w:p>
    <w:tbl>
      <w:tblPr>
        <w:tblStyle w:val="TableGrid1"/>
        <w:tblW w:w="8778" w:type="dxa"/>
        <w:tblInd w:w="279" w:type="dxa"/>
        <w:tblLook w:val="04A0" w:firstRow="1" w:lastRow="0" w:firstColumn="1" w:lastColumn="0" w:noHBand="0" w:noVBand="1"/>
      </w:tblPr>
      <w:tblGrid>
        <w:gridCol w:w="1440"/>
        <w:gridCol w:w="31"/>
        <w:gridCol w:w="80"/>
        <w:gridCol w:w="7227"/>
      </w:tblGrid>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highlight w:val="yellow"/>
              </w:rPr>
            </w:pPr>
            <w:r w:rsidRPr="00BC41EA">
              <w:rPr>
                <w:rFonts w:ascii="Times New Roman" w:hAnsi="Times New Roman" w:cs="Times New Roman"/>
                <w:b/>
                <w:sz w:val="24"/>
                <w:szCs w:val="24"/>
              </w:rPr>
              <w:t>Indikator Kinerja : Lingkungan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Kategori 2 : Lingkungan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Bahan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G4-EN1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Bahan yang digunakan berdasarkan berat atau volume</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G4-EN2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bahan yang digunakan yang merupakan bahan input daur ulang</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Energi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G4-EN3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Konsumsi energi dalam organisasi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G4-EN4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Konsumsi energi diluar organisasi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G4-EN5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Intensitas Energi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G4-EN6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Pengurangan konsumsi energi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 xml:space="preserve">G4-EN7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Pengurangan kebutuhan energy dalam produksi dan servis</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Aspek : Air</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G4-EN8</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Total pengambilan air berdasarkan sumber</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G4-EN9</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Sumber air yang secara signifikan dipengaruhi oleh pengambilan air</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G4-EN10</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dan total volume air yang didaur ulang dan digunakan kembali</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Keanekaragaman Hayati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G4-EN11</w:t>
            </w:r>
          </w:p>
          <w:p w:rsidR="00C43622" w:rsidRPr="00BC41EA" w:rsidRDefault="00C43622" w:rsidP="00C43622">
            <w:pPr>
              <w:jc w:val="both"/>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Lokasi-lokasi operasional yang dimiliki, disewa, dikelola didalam, atau yang berdekatan dengan, kawasan lindung dan kawasan dengan nilai keanekaragaman hayati tinggi diluar kawasan lindung</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G4-EN12</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Uraian dampak signifikan kegiatan, produk, dan jasa terhadap keanekaragaman hayati di kawasan lindung dan kawasan dengan nilai keanekaragaman hayati tinggi diluar kawasan lindung</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G4-EN13 </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Habitat yang dilindungi dan dipulihkan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G4-EN14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spesies dalam iucn red list dan spesies dalam daftar spesies yang dilindungi nasional dengan habitat di tempat yang dipengaruhi operasional, berdasarkan tingkat risiko kepunahan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Emisi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G4-EN 15</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Emisi gas rumah kaca (GRK) langsung (Cakupan 1)</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G4-EN16</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Emisi gas rumah kaca (GRK) energi tidak langsung (Cakupan 2)</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G4-EN17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Emisi gas rumah kaca (GRK) tidak langsung lainnya (Cakupan 3)</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G4-EN18</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Intensitas emisi gas rumah kaca (GRK)</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G4-EN19</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Pengurangan emisi gas rumah kaca (GRK)</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G4-EN20</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Emisi bahan perusak ozon (BPO)</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G4-EN21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NOX, SOX, dan emisi udara signifikan lainnya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Efluen dan Limbah</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G4-EN22 </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Total air yang dibuang berdasarkan kualitas dan tujuan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G4-EN23</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Bobot total limbah berdasarkan jenis dan metode pembuangan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lastRenderedPageBreak/>
              <w:t>G4-EN24</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dan volume total tumpahan signifikan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G4-EN25</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Bobot limbah yang dianggap berbahaya menurut ketentuan konvensi Basel2 Lampiran I, II, III, dan VIII yang diangkut, diimpor, diekspor, atau diolah, dan persentase limbah yang diangkut untuk pengiriman internasional</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 xml:space="preserve">G4-EN26 </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Identitas, ukuran, status lindung, dan nilai keanekaragaman hayati dari badan air dan habitat terkait yang secara signifikan terkena dampak dari pembuangan dan air limpasan dari organisasi</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Produk dan Jasa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G4-EN27 </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Tingkat mitigasi dampak terhadap dampak lingungan produk dan jasa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G4-EN28 </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produk yang terjual dan kemasannya yang direklamasi menurut kategori</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Kepatuhan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G4-EN29</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Nilai moneter denda signifikan dan jumlah total sanksi non-moneter atas ketidakpatuhan terhadap undang-undang dan peraturan lingkungan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Transportasi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G4-EN30</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Dampak lingkungan signifikan dari pengangkutan produk dan barang lain serta bahan untuk operasional organisasi, dan pengangkutan tenaga kerja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Lain-lain</w:t>
            </w:r>
          </w:p>
        </w:tc>
      </w:tr>
      <w:tr w:rsidR="00C43622" w:rsidRPr="00BC41EA" w:rsidTr="00C43622">
        <w:tc>
          <w:tcPr>
            <w:tcW w:w="1471"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G4-EN31</w:t>
            </w:r>
          </w:p>
        </w:tc>
        <w:tc>
          <w:tcPr>
            <w:tcW w:w="7307"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sz w:val="24"/>
                <w:szCs w:val="24"/>
              </w:rPr>
              <w:t>Total pengeluaran dan investasi perlindungan lingkungan berdasarkan jenis</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Asesmen Pemasok Atas Lingkungan</w:t>
            </w:r>
          </w:p>
        </w:tc>
      </w:tr>
      <w:tr w:rsidR="00C43622" w:rsidRPr="00BC41EA" w:rsidTr="00C43622">
        <w:tc>
          <w:tcPr>
            <w:tcW w:w="1471"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G4-EN32</w:t>
            </w:r>
          </w:p>
        </w:tc>
        <w:tc>
          <w:tcPr>
            <w:tcW w:w="7307"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Persentase penapisan pemasok baru menggunakan kriteria lingkungan</w:t>
            </w:r>
          </w:p>
        </w:tc>
      </w:tr>
      <w:tr w:rsidR="00C43622" w:rsidRPr="00BC41EA" w:rsidTr="00C43622">
        <w:tc>
          <w:tcPr>
            <w:tcW w:w="1471"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G4-EN33</w:t>
            </w:r>
          </w:p>
        </w:tc>
        <w:tc>
          <w:tcPr>
            <w:tcW w:w="7307" w:type="dxa"/>
            <w:gridSpan w:val="2"/>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Dampak lingkungan negatif signifikan aktual dan potensial dalam rantai pasokan dan tindakan yang diambil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Mekanisme Pengaduan Masalah Lingkungan</w:t>
            </w:r>
          </w:p>
        </w:tc>
      </w:tr>
      <w:tr w:rsidR="00C43622" w:rsidRPr="00BC41EA" w:rsidTr="00C43622">
        <w:tc>
          <w:tcPr>
            <w:tcW w:w="1440"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G4-EN34</w:t>
            </w:r>
          </w:p>
        </w:tc>
        <w:tc>
          <w:tcPr>
            <w:tcW w:w="7338"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sz w:val="24"/>
                <w:szCs w:val="24"/>
              </w:rPr>
              <w:t>Jumlah pengaduan tentang dampak lingkungan yang diajukan, ditangani, dan diselesaikan melalui mekanisme pengaduan resmi</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Indikator Kinerja : Sosial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SUB-KATEGORI: PRAKTEK KETENAGAKERJAAN DAN KENYAMANAN BEKERJA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Kepegawaian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dan tingkat perekrutan karyawan baru dan turnover karyawan menurut kelompok umur, gender, dan wilayah</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G4-LA2</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Tunjangan yang diberikan bagi karyawan purnawaktu yang tidak diberikan bagi karyawan sementara atau paruh waktu, berdasarkan lokasi operasi yang signifikan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G4-LA3 </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Tingkat kembali bekerja dan tingkat retensi setelah cuti melahirkan, menurut gender</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Hubungan Industrial</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G4-LA4</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Jangka waktu minimum pemberitahuan mengenai perubahan operasional, termasuk apakah hal tersebut tercantum dalam perjanjian bersama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lastRenderedPageBreak/>
              <w:t xml:space="preserve">Aspek : Kesehatan dan Keselamatan Kerja </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G4-LA 5 </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total tenaga kerja yang diwakili dalam komite bersama formal manajemen-pekerja yang membantu mengawasi dan memberikan saran program kesehatan dan keselamatan kerja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G4-LA6</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Jenis dan tingkat cedera, penyakit akibat kerja, hari hilang, dan kemangkiran, serta jumlah total kematian akibat kerja, menurut daerah dan gender</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G4-LA7</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Pekerja yang sering terkena atau berisiko tinggi terkena penyakit yang terkait dengan pekerjaan mereka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G4-LA8</w:t>
            </w:r>
          </w:p>
          <w:p w:rsidR="00C43622" w:rsidRPr="00BC41EA" w:rsidRDefault="00C43622" w:rsidP="00C43622">
            <w:pPr>
              <w:jc w:val="both"/>
              <w:rPr>
                <w:rFonts w:ascii="Times New Roman" w:hAnsi="Times New Roman" w:cs="Times New Roman"/>
                <w:b/>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Topik kesehatan dan keselamatan yang tercakup dalam perjanjian formal dengan serikat pekerja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Pelatihan dan Pendidikan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G4-LA9</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Jam pelatihan rata-rata per tahun per karyawan menurut gender, dan menurut kategori karyawan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G4-LA10</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Program untuk manajemen keterampilan dan pembelajaran seumur hidup yang mendukung keberkelanjutan kerja karyawan dan membantu mereka mengelola purna bakti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G4-LA11</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karyawan yang menerima reviuw kinerja dan pengembangan karier secara reguler, menurut gender dan kategori karyawan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Keberagaman dan Kesetaraan Peluang</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G4-LA12</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Komposisi badan tata kelola dan pembagian karyawan per kategori karyawan menurut gender, kelompok usia, keanggotaan kelompok minoritas, dan indikator keberagaman lainnya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Kesetaraan Remunerasi Perempuan dan Laki-laki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G4-LA13</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Rasio gaji pokok dan remunerasi bagi perempuan terhadap laki-laki menurut kategori karyawan, berdasarkanlokasi operasional yang signifikan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Asesmen Pemasok Terkait Praktik Ketenagakerjaan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G4-LA14</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penapisan pemasok baru menggunakan kriteria praktik ketenagakerjaan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G4-LA15</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Dampak negatif aktual dan potensial yang signifikan terhadap praktik ketenagakerjaandalam rantai pasokan dan tindakan yang diambil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Mekanisme Keluhan Praktik Ketenagakerjaan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G4-LA16</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spacing w:after="200"/>
              <w:jc w:val="both"/>
              <w:rPr>
                <w:rFonts w:ascii="Times New Roman" w:hAnsi="Times New Roman" w:cs="Times New Roman"/>
                <w:sz w:val="24"/>
                <w:szCs w:val="24"/>
                <w:lang w:eastAsia="ja-JP"/>
              </w:rPr>
            </w:pPr>
            <w:r w:rsidRPr="00BC41EA">
              <w:rPr>
                <w:rFonts w:ascii="Times New Roman" w:hAnsi="Times New Roman" w:cs="Times New Roman"/>
                <w:sz w:val="24"/>
                <w:szCs w:val="24"/>
              </w:rPr>
              <w:t>Jumlah pengahargaan tentang praktik ketenagakerjaan yang diajukan, diatur, dan diselesaikan melalui mekanisme penggunaan formal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Sub Kategori  : Hak Asasi Manusia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Investasi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 xml:space="preserve">G4-HR1 </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dan persentase perjanjian dan kontrak investasi yang signifikan yang menyertakan klausul terkait hak asasi manusia atau penapisan berdasarkan hak asasi manusia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G4-HR2</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waktu pelatihan karyawan tentang kebijakan atau prosedur hak asasi manusia terkait dengan Aspek hak asasi manusia yang relevan dengan operasi, termasuk persentase karyawan yang dilatih</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Non-Diskriminasi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G4-HR3</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insiden diskriminasi dan tindakan korektif yang diambil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Kebebasan Berserikat dan Perjanjian Kerja Bersama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lastRenderedPageBreak/>
              <w:t>G4-HR4</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Operasi pemasok teridentifikasi yang mungkin melanggar atau berisiko tinggi melanggar hak untuk melaksanakan kebebasan berserikat dan perjanjian kerja bersama, dan tindakan yang diambil untuk mendukung hak-hak tersebut</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Pekerja Anak</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G4-HR5</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Operasi dan pemasok yang diidentifikasi berisiko tinggi melakukan eksploitasi pekerja anak dan tindakan yang diambil untuk berkontribusi dalam penghapusan pekerja anak yang efektif</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Pekerja Paksa Atau Wajib Kerja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G4-HR6</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Operasi dan pemasok yang diidentifikasi berisiko tinggi melakukan pekerja paksa atau wajib kerja dan tindakan untuk berkontribusi dalam penghapusan segala bentuk pekerja paksa atau wajib kerja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Praktik Pengamanan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G4-HR7</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petugas pengamanan yang dilatih dalam kebijakan atau prosedur hak asasi manusia di organisasi yang relevan dengan operasi</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Hak Adat</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G4-HR8</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insiden pelanggaran yang melibatkan hak-hak masyarakat adat dan tindakan yang diambil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Asesmen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G4-HR9</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dan persentase operasi yang telah melakukan reviu atau asesmen dampak hak asasi manusia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Asesmen Pemasok Atas Hak Asasi Manusia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G4-HR10</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Persentase penapisan pemasok baru menggunakan kriteria hak asasi manusia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G4-HR11</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Dampak negatif aktual dan potensial yang signifikan terhadap hak asasi manusia dalam rantai pasokan dan tindakan yang diambil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Mekanisme Pengaduan Hak Asasi Manusia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G4-HR12</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spacing w:after="200"/>
              <w:jc w:val="both"/>
              <w:rPr>
                <w:rFonts w:ascii="Times New Roman" w:hAnsi="Times New Roman" w:cs="Times New Roman"/>
                <w:sz w:val="24"/>
                <w:szCs w:val="24"/>
                <w:lang w:eastAsia="ja-JP"/>
              </w:rPr>
            </w:pPr>
            <w:r w:rsidRPr="00BC41EA">
              <w:rPr>
                <w:rFonts w:ascii="Times New Roman" w:hAnsi="Times New Roman" w:cs="Times New Roman"/>
                <w:sz w:val="24"/>
                <w:szCs w:val="24"/>
              </w:rPr>
              <w:t>Jumlah penghargaan tentang dampak hak asasi manusia, ditangani dan diselesaikan melalui mekanisme penggunaan formal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b/>
                <w:sz w:val="24"/>
                <w:szCs w:val="24"/>
              </w:rPr>
              <w:t>SUB KATEGORI : MASYARAKAT</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Masyarakat Lokal</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G4-SO1</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Persentase operasi dengan pelibatan masyarakat lokal, asesmen dampak, dan program pengembangan yang diterapkan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G4-SO2</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Operasi dengan dampak negatif aktual dan potensial yang signifikan terhadap masyarakat lokal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Anti-Korupsi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G4-SO3</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dan persentase operasi yang dinilai terhadap risiko terkait dengan korupsi dan risiko signifikan yang teridentifikasi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G4-SO4</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Komunikasi dan pelatihan mengenai kebijakan dan prosedur anti-korupsi</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G4-SO5</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Insiden korupsi yang terbukti dan tindakan yang diambil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Kebijakan Politik</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G4-SO6</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Nilai total kontribusi politik berdasarkan negara dan penerima/penerima manfaat</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Anti persaingan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G4-SO7</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lastRenderedPageBreak/>
              <w:t xml:space="preserve">Jumlah total tindakan hukum terkait Anti Persaingan, anti-trust, serta </w:t>
            </w:r>
            <w:r w:rsidRPr="00BC41EA">
              <w:rPr>
                <w:rFonts w:ascii="Times New Roman" w:hAnsi="Times New Roman" w:cs="Times New Roman"/>
                <w:sz w:val="24"/>
                <w:szCs w:val="24"/>
              </w:rPr>
              <w:lastRenderedPageBreak/>
              <w:t>praktik monopoli dan hasilnya</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lastRenderedPageBreak/>
              <w:t>Aspek : Kepatuhan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G4SO8</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Nilai moneter denda yang signifikan dan jumlah total sanksi non-moneter atas ketidakpatuhan terhadap undang-undang dan peraturan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Asesmen Pemasok Atas Dampak Terhadap Masyarakat</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G4-SO9</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Persentase penapisan pemasok baru menggunakan kriteria untuk dampak terhadap masyarakat</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G4-SO10</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Dampak negatif aktual dan potensial yang signifikan terhadap masyarakat dalam rantai pasokan dan tindakan yang diambil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Aspek : Mekanisme Pengaduan Dampak Terhadap Masyarakat</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G4-SO11</w:t>
            </w: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rPr>
                <w:rFonts w:ascii="Times New Roman" w:hAnsi="Times New Roman" w:cs="Times New Roman"/>
                <w:sz w:val="24"/>
                <w:szCs w:val="24"/>
              </w:rPr>
            </w:pPr>
            <w:r w:rsidRPr="00BC41EA">
              <w:rPr>
                <w:rFonts w:ascii="Times New Roman" w:hAnsi="Times New Roman" w:cs="Times New Roman"/>
                <w:sz w:val="24"/>
                <w:szCs w:val="24"/>
              </w:rPr>
              <w:t>Jumlah pengaduan tentang dampak terhadap masyarakat yang diajukan, ditangani, dan diselesaikan melalui mekanisme pengaduan resmi</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Sub Kategori : Tanggung Jawab Produk</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Kesehatan Keselamatan Pelanggan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G4-PR1</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Perbaikan yang dilakukan perusahaan atas dampak kesehatan dan keamanan dari produk/jasa yang dihasilkan perusahaan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G4-PR2</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Total jumlah insiden ketidakpatuhan terhadap peraturan dan koda sukarela terkait dampak kesehatan dan keselamatan dari produk dan jasa sepanjang daur hidup, menurut jenis hasil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Pelabelan Produk dan Jasa</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G4-PR3</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Jenis informasi produk dan jasa yang diharuskan oleh prosedur organisasi terkait dengan informasi dan pelabelan produk dan jasa, serta persentase kategori produk dan jasa yang signifikan harus mengikuti persyaratan informasi sejenis</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G4-PR4</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Insiden ketidakpatuhan terhadap peraturan dan koda sukarela terkait dengan informasi dan pelabelan produk dan jasa, menurut jenis hasil</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G4-PR5</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Hasil survei untuk mengukur kepuasan pelanggan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Komunikasi Pemasaran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G4-PR6</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Penjualan produk yang dilarang atau disengketakan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G4-PR7</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Insiden ketidakpatuhan terhadap peraturan dan koda sukarela tentang komunikasi pemasaran, termasuk iklan, promosi, dan sponsor, menurut jenis hasil</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b/>
                <w:sz w:val="24"/>
                <w:szCs w:val="24"/>
              </w:rPr>
            </w:pPr>
            <w:r w:rsidRPr="00BC41EA">
              <w:rPr>
                <w:rFonts w:ascii="Times New Roman" w:hAnsi="Times New Roman" w:cs="Times New Roman"/>
                <w:b/>
                <w:sz w:val="24"/>
                <w:szCs w:val="24"/>
              </w:rPr>
              <w:t>Aspek : Privasi Pelanggan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G4-PR8</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Jumlah total keluhan yang terbukti terkait dengan pelanggaran privasi pelanggan dan hilangnya data pelanggan</w:t>
            </w:r>
          </w:p>
        </w:tc>
      </w:tr>
      <w:tr w:rsidR="00C43622" w:rsidRPr="00BC41EA" w:rsidTr="00C43622">
        <w:tc>
          <w:tcPr>
            <w:tcW w:w="8778" w:type="dxa"/>
            <w:gridSpan w:val="4"/>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b/>
                <w:sz w:val="24"/>
                <w:szCs w:val="24"/>
              </w:rPr>
              <w:t>Aspek : Kepatuhan</w:t>
            </w:r>
          </w:p>
        </w:tc>
      </w:tr>
      <w:tr w:rsidR="00C43622" w:rsidRPr="00BC41EA" w:rsidTr="00C43622">
        <w:tc>
          <w:tcPr>
            <w:tcW w:w="1551" w:type="dxa"/>
            <w:gridSpan w:val="3"/>
            <w:tcBorders>
              <w:top w:val="single" w:sz="4" w:space="0" w:color="auto"/>
              <w:left w:val="single" w:sz="4" w:space="0" w:color="auto"/>
              <w:bottom w:val="single" w:sz="4" w:space="0" w:color="auto"/>
              <w:right w:val="single" w:sz="4" w:space="0" w:color="auto"/>
            </w:tcBorders>
          </w:tcPr>
          <w:p w:rsidR="00C43622" w:rsidRPr="00BC41EA" w:rsidRDefault="00C43622" w:rsidP="00C43622">
            <w:pPr>
              <w:rPr>
                <w:rFonts w:ascii="Times New Roman" w:hAnsi="Times New Roman" w:cs="Times New Roman"/>
                <w:b/>
                <w:sz w:val="24"/>
                <w:szCs w:val="24"/>
              </w:rPr>
            </w:pPr>
            <w:r w:rsidRPr="00BC41EA">
              <w:rPr>
                <w:rFonts w:ascii="Times New Roman" w:hAnsi="Times New Roman" w:cs="Times New Roman"/>
                <w:b/>
                <w:sz w:val="24"/>
                <w:szCs w:val="24"/>
              </w:rPr>
              <w:t>G4-PR9</w:t>
            </w:r>
          </w:p>
          <w:p w:rsidR="00C43622" w:rsidRPr="00BC41EA" w:rsidRDefault="00C43622" w:rsidP="00C43622">
            <w:pPr>
              <w:jc w:val="both"/>
              <w:rPr>
                <w:rFonts w:ascii="Times New Roman" w:hAnsi="Times New Roman" w:cs="Times New Roman"/>
                <w:b/>
                <w:i/>
                <w:sz w:val="24"/>
                <w:szCs w:val="24"/>
              </w:rPr>
            </w:pPr>
          </w:p>
        </w:tc>
        <w:tc>
          <w:tcPr>
            <w:tcW w:w="7227" w:type="dxa"/>
            <w:tcBorders>
              <w:top w:val="single" w:sz="4" w:space="0" w:color="auto"/>
              <w:left w:val="single" w:sz="4" w:space="0" w:color="auto"/>
              <w:bottom w:val="single" w:sz="4" w:space="0" w:color="auto"/>
              <w:right w:val="single" w:sz="4" w:space="0" w:color="auto"/>
            </w:tcBorders>
            <w:hideMark/>
          </w:tcPr>
          <w:p w:rsidR="00C43622" w:rsidRPr="00BC41EA" w:rsidRDefault="00C43622" w:rsidP="00C43622">
            <w:pPr>
              <w:jc w:val="both"/>
              <w:rPr>
                <w:rFonts w:ascii="Times New Roman" w:hAnsi="Times New Roman" w:cs="Times New Roman"/>
                <w:sz w:val="24"/>
                <w:szCs w:val="24"/>
              </w:rPr>
            </w:pPr>
            <w:r w:rsidRPr="00BC41EA">
              <w:rPr>
                <w:rFonts w:ascii="Times New Roman" w:hAnsi="Times New Roman" w:cs="Times New Roman"/>
                <w:sz w:val="24"/>
                <w:szCs w:val="24"/>
              </w:rPr>
              <w:t>Nilai moneter denda yang signifikan atas ketidakpatuhan terhadap undang-undang dan peraturan terkait penyediaan dan penggunaan produk dan jasa</w:t>
            </w:r>
          </w:p>
        </w:tc>
      </w:tr>
    </w:tbl>
    <w:p w:rsidR="00C43622" w:rsidRDefault="00C43622" w:rsidP="00C43622">
      <w:pPr>
        <w:ind w:firstLine="360"/>
        <w:rPr>
          <w:rFonts w:ascii="Times New Roman" w:eastAsia="MS Mincho" w:hAnsi="Times New Roman" w:cs="Times New Roman"/>
          <w:sz w:val="24"/>
          <w:szCs w:val="24"/>
          <w:lang w:val="en-US" w:eastAsia="ja-JP"/>
        </w:rPr>
      </w:pPr>
      <w:r w:rsidRPr="008760F1">
        <w:rPr>
          <w:rFonts w:ascii="Times New Roman" w:eastAsia="MS Mincho" w:hAnsi="Times New Roman" w:cs="Times New Roman"/>
          <w:sz w:val="24"/>
          <w:szCs w:val="24"/>
        </w:rPr>
        <w:t xml:space="preserve">Sumber : </w:t>
      </w:r>
      <w:r w:rsidRPr="008760F1">
        <w:rPr>
          <w:rFonts w:ascii="Times New Roman" w:eastAsia="MS Mincho" w:hAnsi="Times New Roman" w:cs="Times New Roman"/>
          <w:i/>
          <w:sz w:val="24"/>
          <w:szCs w:val="24"/>
        </w:rPr>
        <w:t xml:space="preserve">Global Reporting Initiative </w:t>
      </w:r>
      <w:r w:rsidRPr="008760F1">
        <w:rPr>
          <w:rFonts w:ascii="Times New Roman" w:eastAsia="MS Mincho" w:hAnsi="Times New Roman" w:cs="Times New Roman"/>
          <w:sz w:val="24"/>
          <w:szCs w:val="24"/>
        </w:rPr>
        <w:t xml:space="preserve">(GRI </w:t>
      </w:r>
      <w:r w:rsidRPr="008760F1">
        <w:rPr>
          <w:rFonts w:ascii="Times New Roman" w:eastAsia="MS Mincho" w:hAnsi="Times New Roman" w:cs="Times New Roman"/>
          <w:i/>
          <w:sz w:val="24"/>
          <w:szCs w:val="24"/>
        </w:rPr>
        <w:t xml:space="preserve">Guidelines </w:t>
      </w:r>
      <w:r w:rsidRPr="008760F1">
        <w:rPr>
          <w:rFonts w:ascii="Times New Roman" w:eastAsia="MS Mincho" w:hAnsi="Times New Roman" w:cs="Times New Roman"/>
          <w:sz w:val="24"/>
          <w:szCs w:val="24"/>
        </w:rPr>
        <w:t>G4 2015)</w:t>
      </w:r>
    </w:p>
    <w:p w:rsidR="00C94482" w:rsidRDefault="003B1DD3" w:rsidP="003B1DD3">
      <w:pPr>
        <w:pStyle w:val="Heading3"/>
        <w:numPr>
          <w:ilvl w:val="0"/>
          <w:numId w:val="1"/>
        </w:numPr>
        <w:spacing w:line="480" w:lineRule="auto"/>
        <w:jc w:val="both"/>
        <w:rPr>
          <w:lang w:val="en-US"/>
        </w:rPr>
      </w:pPr>
      <w:r>
        <w:rPr>
          <w:lang w:val="en-US"/>
        </w:rPr>
        <w:lastRenderedPageBreak/>
        <w:t>Ukuran Perusahaan</w:t>
      </w:r>
    </w:p>
    <w:p w:rsidR="003B1DD3" w:rsidRPr="005640B9" w:rsidRDefault="003B1DD3" w:rsidP="003B1DD3">
      <w:pPr>
        <w:spacing w:line="480" w:lineRule="auto"/>
        <w:ind w:left="720" w:firstLine="425"/>
        <w:jc w:val="both"/>
        <w:rPr>
          <w:rFonts w:ascii="Times New Roman" w:hAnsi="Times New Roman" w:cs="Times New Roman"/>
          <w:sz w:val="24"/>
          <w:szCs w:val="24"/>
        </w:rPr>
      </w:pPr>
      <w:r w:rsidRPr="005640B9">
        <w:rPr>
          <w:rFonts w:ascii="Times New Roman" w:hAnsi="Times New Roman" w:cs="Times New Roman"/>
          <w:sz w:val="24"/>
          <w:szCs w:val="24"/>
        </w:rPr>
        <w:t>Ukuran perusahaan adalah skala yang digunakan dalam menentukan besar kecilnya suatu perusahaan.</w:t>
      </w:r>
    </w:p>
    <w:p w:rsidR="003B1DD3" w:rsidRPr="0051612C" w:rsidRDefault="003B1DD3" w:rsidP="003B1DD3">
      <w:pPr>
        <w:spacing w:after="0" w:line="480" w:lineRule="auto"/>
        <w:ind w:left="720" w:firstLine="425"/>
        <w:jc w:val="both"/>
        <w:rPr>
          <w:rFonts w:ascii="Times New Roman" w:eastAsia="MS Mincho" w:hAnsi="Times New Roman" w:cs="Times New Roman"/>
          <w:noProof w:val="0"/>
          <w:sz w:val="24"/>
          <w:szCs w:val="24"/>
          <w:lang w:val="en-US" w:eastAsia="ja-JP"/>
        </w:rPr>
      </w:pPr>
      <w:proofErr w:type="spellStart"/>
      <w:proofErr w:type="gramStart"/>
      <w:r w:rsidRPr="0051612C">
        <w:rPr>
          <w:rFonts w:ascii="Times New Roman" w:eastAsia="MS Mincho" w:hAnsi="Times New Roman" w:cs="Times New Roman"/>
          <w:noProof w:val="0"/>
          <w:sz w:val="24"/>
          <w:szCs w:val="24"/>
          <w:lang w:val="en-US" w:eastAsia="ja-JP"/>
        </w:rPr>
        <w:t>Ukuran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dapat</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dikategorikan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menjadi</w:t>
      </w:r>
      <w:proofErr w:type="spellEnd"/>
      <w:r w:rsidRPr="0051612C">
        <w:rPr>
          <w:rFonts w:ascii="Times New Roman" w:eastAsia="MS Mincho" w:hAnsi="Times New Roman" w:cs="Times New Roman"/>
          <w:noProof w:val="0"/>
          <w:sz w:val="24"/>
          <w:szCs w:val="24"/>
          <w:lang w:val="en-US" w:eastAsia="ja-JP"/>
        </w:rPr>
        <w:t xml:space="preserve"> 3 </w:t>
      </w:r>
      <w:proofErr w:type="spellStart"/>
      <w:r w:rsidRPr="0051612C">
        <w:rPr>
          <w:rFonts w:ascii="Times New Roman" w:eastAsia="MS Mincho" w:hAnsi="Times New Roman" w:cs="Times New Roman"/>
          <w:noProof w:val="0"/>
          <w:sz w:val="24"/>
          <w:szCs w:val="24"/>
          <w:lang w:val="en-US" w:eastAsia="ja-JP"/>
        </w:rPr>
        <w:t>yaitu</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besar</w:t>
      </w:r>
      <w:proofErr w:type="spellEnd"/>
      <w:r w:rsidRPr="0051612C">
        <w:rPr>
          <w:rFonts w:ascii="Times New Roman" w:eastAsia="MS Mincho" w:hAnsi="Times New Roman" w:cs="Times New Roman"/>
          <w:noProof w:val="0"/>
          <w:sz w:val="24"/>
          <w:szCs w:val="24"/>
          <w:lang w:val="en-US" w:eastAsia="ja-JP"/>
        </w:rPr>
        <w:t xml:space="preserve"> (</w:t>
      </w:r>
      <w:r w:rsidRPr="0051612C">
        <w:rPr>
          <w:rFonts w:ascii="Times New Roman" w:eastAsia="MS Mincho" w:hAnsi="Times New Roman" w:cs="Times New Roman"/>
          <w:i/>
          <w:noProof w:val="0"/>
          <w:sz w:val="24"/>
          <w:szCs w:val="24"/>
          <w:lang w:val="en-US" w:eastAsia="ja-JP"/>
        </w:rPr>
        <w:t>large firm</w:t>
      </w:r>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menengah</w:t>
      </w:r>
      <w:proofErr w:type="spellEnd"/>
      <w:r w:rsidRPr="0051612C">
        <w:rPr>
          <w:rFonts w:ascii="Times New Roman" w:eastAsia="MS Mincho" w:hAnsi="Times New Roman" w:cs="Times New Roman"/>
          <w:noProof w:val="0"/>
          <w:sz w:val="24"/>
          <w:szCs w:val="24"/>
          <w:lang w:val="en-US" w:eastAsia="ja-JP"/>
        </w:rPr>
        <w:t xml:space="preserve"> (</w:t>
      </w:r>
      <w:r w:rsidRPr="0051612C">
        <w:rPr>
          <w:rFonts w:ascii="Times New Roman" w:eastAsia="MS Mincho" w:hAnsi="Times New Roman" w:cs="Times New Roman"/>
          <w:i/>
          <w:noProof w:val="0"/>
          <w:sz w:val="24"/>
          <w:szCs w:val="24"/>
          <w:lang w:val="en-US" w:eastAsia="ja-JP"/>
        </w:rPr>
        <w:t>medium-size</w:t>
      </w:r>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kecil</w:t>
      </w:r>
      <w:proofErr w:type="spellEnd"/>
      <w:r w:rsidRPr="0051612C">
        <w:rPr>
          <w:rFonts w:ascii="Times New Roman" w:eastAsia="MS Mincho" w:hAnsi="Times New Roman" w:cs="Times New Roman"/>
          <w:noProof w:val="0"/>
          <w:sz w:val="24"/>
          <w:szCs w:val="24"/>
          <w:lang w:val="en-US" w:eastAsia="ja-JP"/>
        </w:rPr>
        <w:t xml:space="preserve"> (</w:t>
      </w:r>
      <w:r w:rsidRPr="0051612C">
        <w:rPr>
          <w:rFonts w:ascii="Times New Roman" w:eastAsia="MS Mincho" w:hAnsi="Times New Roman" w:cs="Times New Roman"/>
          <w:i/>
          <w:noProof w:val="0"/>
          <w:sz w:val="24"/>
          <w:szCs w:val="24"/>
          <w:lang w:val="en-US" w:eastAsia="ja-JP"/>
        </w:rPr>
        <w:t>small firm</w:t>
      </w:r>
      <w:r w:rsidRPr="0051612C">
        <w:rPr>
          <w:rFonts w:ascii="Times New Roman" w:eastAsia="MS Mincho" w:hAnsi="Times New Roman" w:cs="Times New Roman"/>
          <w:noProof w:val="0"/>
          <w:sz w:val="24"/>
          <w:szCs w:val="24"/>
          <w:lang w:val="en-US" w:eastAsia="ja-JP"/>
        </w:rPr>
        <w:t>).</w:t>
      </w:r>
      <w:proofErr w:type="gram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Berdasarkan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pasal</w:t>
      </w:r>
      <w:proofErr w:type="spellEnd"/>
      <w:r w:rsidRPr="0051612C">
        <w:rPr>
          <w:rFonts w:ascii="Times New Roman" w:eastAsia="MS Mincho" w:hAnsi="Times New Roman" w:cs="Times New Roman"/>
          <w:noProof w:val="0"/>
          <w:sz w:val="24"/>
          <w:szCs w:val="24"/>
          <w:lang w:val="en-US" w:eastAsia="ja-JP"/>
        </w:rPr>
        <w:t xml:space="preserve"> 3 </w:t>
      </w:r>
      <w:proofErr w:type="spellStart"/>
      <w:r w:rsidRPr="0051612C">
        <w:rPr>
          <w:rFonts w:ascii="Times New Roman" w:eastAsia="MS Mincho" w:hAnsi="Times New Roman" w:cs="Times New Roman"/>
          <w:noProof w:val="0"/>
          <w:sz w:val="24"/>
          <w:szCs w:val="24"/>
          <w:lang w:val="en-US" w:eastAsia="ja-JP"/>
        </w:rPr>
        <w:t>ayat</w:t>
      </w:r>
      <w:proofErr w:type="spellEnd"/>
      <w:r w:rsidRPr="0051612C">
        <w:rPr>
          <w:rFonts w:ascii="Times New Roman" w:eastAsia="MS Mincho" w:hAnsi="Times New Roman" w:cs="Times New Roman"/>
          <w:noProof w:val="0"/>
          <w:sz w:val="24"/>
          <w:szCs w:val="24"/>
          <w:lang w:val="en-US" w:eastAsia="ja-JP"/>
        </w:rPr>
        <w:t xml:space="preserve"> 1, 2 </w:t>
      </w:r>
      <w:proofErr w:type="spellStart"/>
      <w:r w:rsidRPr="0051612C">
        <w:rPr>
          <w:rFonts w:ascii="Times New Roman" w:eastAsia="MS Mincho" w:hAnsi="Times New Roman" w:cs="Times New Roman"/>
          <w:noProof w:val="0"/>
          <w:sz w:val="24"/>
          <w:szCs w:val="24"/>
          <w:lang w:val="en-US" w:eastAsia="ja-JP"/>
        </w:rPr>
        <w:t>dan</w:t>
      </w:r>
      <w:proofErr w:type="spellEnd"/>
      <w:r w:rsidRPr="0051612C">
        <w:rPr>
          <w:rFonts w:ascii="Times New Roman" w:eastAsia="MS Mincho" w:hAnsi="Times New Roman" w:cs="Times New Roman"/>
          <w:noProof w:val="0"/>
          <w:sz w:val="24"/>
          <w:szCs w:val="24"/>
          <w:lang w:val="en-US" w:eastAsia="ja-JP"/>
        </w:rPr>
        <w:t xml:space="preserve"> 3 </w:t>
      </w:r>
      <w:proofErr w:type="spellStart"/>
      <w:r w:rsidRPr="0051612C">
        <w:rPr>
          <w:rFonts w:ascii="Times New Roman" w:eastAsia="MS Mincho" w:hAnsi="Times New Roman" w:cs="Times New Roman"/>
          <w:noProof w:val="0"/>
          <w:sz w:val="24"/>
          <w:szCs w:val="24"/>
          <w:lang w:val="en-US" w:eastAsia="ja-JP"/>
        </w:rPr>
        <w:t>dari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Peraturan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Menteri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Perdagangan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Republik</w:t>
      </w:r>
      <w:proofErr w:type="spellEnd"/>
      <w:r w:rsidRPr="0051612C">
        <w:rPr>
          <w:rFonts w:ascii="Times New Roman" w:eastAsia="MS Mincho" w:hAnsi="Times New Roman" w:cs="Times New Roman"/>
          <w:noProof w:val="0"/>
          <w:sz w:val="24"/>
          <w:szCs w:val="24"/>
          <w:lang w:val="en-US" w:eastAsia="ja-JP"/>
        </w:rPr>
        <w:t xml:space="preserve"> Indonesia </w:t>
      </w:r>
      <w:proofErr w:type="spellStart"/>
      <w:r w:rsidRPr="0051612C">
        <w:rPr>
          <w:rFonts w:ascii="Times New Roman" w:eastAsia="MS Mincho" w:hAnsi="Times New Roman" w:cs="Times New Roman"/>
          <w:noProof w:val="0"/>
          <w:sz w:val="24"/>
          <w:szCs w:val="24"/>
          <w:lang w:val="en-US" w:eastAsia="ja-JP"/>
        </w:rPr>
        <w:t>tanggal</w:t>
      </w:r>
      <w:proofErr w:type="spellEnd"/>
      <w:r w:rsidRPr="0051612C">
        <w:rPr>
          <w:rFonts w:ascii="Times New Roman" w:eastAsia="MS Mincho" w:hAnsi="Times New Roman" w:cs="Times New Roman"/>
          <w:noProof w:val="0"/>
          <w:sz w:val="24"/>
          <w:szCs w:val="24"/>
          <w:lang w:val="en-US" w:eastAsia="ja-JP"/>
        </w:rPr>
        <w:t xml:space="preserve"> 16 September 2009 No. 46/M-DAG/PER/9/2009 yang </w:t>
      </w:r>
      <w:proofErr w:type="spellStart"/>
      <w:r w:rsidRPr="0051612C">
        <w:rPr>
          <w:rFonts w:ascii="Times New Roman" w:eastAsia="MS Mincho" w:hAnsi="Times New Roman" w:cs="Times New Roman"/>
          <w:noProof w:val="0"/>
          <w:sz w:val="24"/>
          <w:szCs w:val="24"/>
          <w:lang w:val="en-US" w:eastAsia="ja-JP"/>
        </w:rPr>
        <w:t>mulai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berlaku</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sejak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tanggal</w:t>
      </w:r>
      <w:proofErr w:type="spellEnd"/>
      <w:r w:rsidRPr="0051612C">
        <w:rPr>
          <w:rFonts w:ascii="Times New Roman" w:eastAsia="MS Mincho" w:hAnsi="Times New Roman" w:cs="Times New Roman"/>
          <w:noProof w:val="0"/>
          <w:sz w:val="24"/>
          <w:szCs w:val="24"/>
          <w:lang w:val="en-US" w:eastAsia="ja-JP"/>
        </w:rPr>
        <w:t xml:space="preserve"> 1 </w:t>
      </w:r>
      <w:proofErr w:type="spellStart"/>
      <w:r w:rsidRPr="0051612C">
        <w:rPr>
          <w:rFonts w:ascii="Times New Roman" w:eastAsia="MS Mincho" w:hAnsi="Times New Roman" w:cs="Times New Roman"/>
          <w:noProof w:val="0"/>
          <w:sz w:val="24"/>
          <w:szCs w:val="24"/>
          <w:lang w:val="en-US" w:eastAsia="ja-JP"/>
        </w:rPr>
        <w:t>Juli</w:t>
      </w:r>
      <w:proofErr w:type="spellEnd"/>
      <w:r w:rsidRPr="0051612C">
        <w:rPr>
          <w:rFonts w:ascii="Times New Roman" w:eastAsia="MS Mincho" w:hAnsi="Times New Roman" w:cs="Times New Roman"/>
          <w:noProof w:val="0"/>
          <w:sz w:val="24"/>
          <w:szCs w:val="24"/>
          <w:lang w:val="en-US" w:eastAsia="ja-JP"/>
        </w:rPr>
        <w:t xml:space="preserve"> 2010, </w:t>
      </w:r>
      <w:proofErr w:type="spellStart"/>
      <w:r w:rsidRPr="0051612C">
        <w:rPr>
          <w:rFonts w:ascii="Times New Roman" w:eastAsia="MS Mincho" w:hAnsi="Times New Roman" w:cs="Times New Roman"/>
          <w:noProof w:val="0"/>
          <w:sz w:val="24"/>
          <w:szCs w:val="24"/>
          <w:lang w:val="en-US" w:eastAsia="ja-JP"/>
        </w:rPr>
        <w:t>bahwa</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diklasifikasikan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sebagai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berikut</w:t>
      </w:r>
      <w:proofErr w:type="spellEnd"/>
      <w:r w:rsidRPr="0051612C">
        <w:rPr>
          <w:rFonts w:ascii="Times New Roman" w:eastAsia="MS Mincho" w:hAnsi="Times New Roman" w:cs="Times New Roman"/>
          <w:noProof w:val="0"/>
          <w:sz w:val="24"/>
          <w:szCs w:val="24"/>
          <w:lang w:val="en-US" w:eastAsia="ja-JP"/>
        </w:rPr>
        <w:t xml:space="preserve"> :</w:t>
      </w:r>
    </w:p>
    <w:p w:rsidR="003B1DD3" w:rsidRPr="0051612C" w:rsidRDefault="003B1DD3" w:rsidP="003B1DD3">
      <w:pPr>
        <w:numPr>
          <w:ilvl w:val="0"/>
          <w:numId w:val="18"/>
        </w:numPr>
        <w:spacing w:after="0" w:line="480" w:lineRule="auto"/>
        <w:ind w:left="1080"/>
        <w:contextualSpacing/>
        <w:jc w:val="both"/>
        <w:rPr>
          <w:rFonts w:ascii="Times New Roman" w:eastAsia="MS Mincho" w:hAnsi="Times New Roman" w:cs="Times New Roman"/>
          <w:noProof w:val="0"/>
          <w:sz w:val="24"/>
          <w:szCs w:val="24"/>
          <w:lang w:val="en-US" w:eastAsia="ja-JP"/>
        </w:rPr>
      </w:pPr>
      <w:proofErr w:type="spellStart"/>
      <w:r w:rsidRPr="0051612C">
        <w:rPr>
          <w:rFonts w:ascii="Times New Roman" w:eastAsia="MS Mincho" w:hAnsi="Times New Roman" w:cs="Times New Roman"/>
          <w:noProof w:val="0"/>
          <w:sz w:val="24"/>
          <w:szCs w:val="24"/>
          <w:lang w:val="en-US" w:eastAsia="ja-JP"/>
        </w:rPr>
        <w:t>Klasifikasi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kecil</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adalah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untuk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dengan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aset</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bersih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lebih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dari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50.000.000, </w:t>
      </w:r>
      <w:proofErr w:type="spellStart"/>
      <w:r w:rsidRPr="0051612C">
        <w:rPr>
          <w:rFonts w:ascii="Times New Roman" w:eastAsia="MS Mincho" w:hAnsi="Times New Roman" w:cs="Times New Roman"/>
          <w:noProof w:val="0"/>
          <w:sz w:val="24"/>
          <w:szCs w:val="24"/>
          <w:lang w:val="en-US" w:eastAsia="ja-JP"/>
        </w:rPr>
        <w:t>sampai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dengan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maksimum</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500.000.000, </w:t>
      </w:r>
      <w:proofErr w:type="spellStart"/>
      <w:r w:rsidRPr="0051612C">
        <w:rPr>
          <w:rFonts w:ascii="Times New Roman" w:eastAsia="MS Mincho" w:hAnsi="Times New Roman" w:cs="Times New Roman"/>
          <w:noProof w:val="0"/>
          <w:sz w:val="24"/>
          <w:szCs w:val="24"/>
          <w:lang w:val="en-US" w:eastAsia="ja-JP"/>
        </w:rPr>
        <w:t>tidak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termasuk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tanah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bangunan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tempat</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usaha</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serta</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pendapatan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lebih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dari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300.000.000 –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2.500.000.000.</w:t>
      </w:r>
    </w:p>
    <w:p w:rsidR="003B1DD3" w:rsidRPr="0051612C" w:rsidRDefault="003B1DD3" w:rsidP="003B1DD3">
      <w:pPr>
        <w:numPr>
          <w:ilvl w:val="0"/>
          <w:numId w:val="18"/>
        </w:numPr>
        <w:spacing w:after="0" w:line="480" w:lineRule="auto"/>
        <w:ind w:left="1080"/>
        <w:contextualSpacing/>
        <w:jc w:val="both"/>
        <w:rPr>
          <w:rFonts w:ascii="Times New Roman" w:eastAsia="MS Mincho" w:hAnsi="Times New Roman" w:cs="Times New Roman"/>
          <w:noProof w:val="0"/>
          <w:sz w:val="24"/>
          <w:szCs w:val="24"/>
          <w:lang w:val="en-US" w:eastAsia="ja-JP"/>
        </w:rPr>
      </w:pPr>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Klasifikasi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menengah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adalah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untuk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dengan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aset</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bersih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lebih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dari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500.000.000 </w:t>
      </w:r>
      <w:proofErr w:type="spellStart"/>
      <w:r w:rsidRPr="0051612C">
        <w:rPr>
          <w:rFonts w:ascii="Times New Roman" w:eastAsia="MS Mincho" w:hAnsi="Times New Roman" w:cs="Times New Roman"/>
          <w:noProof w:val="0"/>
          <w:sz w:val="24"/>
          <w:szCs w:val="24"/>
          <w:lang w:val="en-US" w:eastAsia="ja-JP"/>
        </w:rPr>
        <w:t>sampai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dengan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maksimum</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10.000.000.000, </w:t>
      </w:r>
      <w:proofErr w:type="spellStart"/>
      <w:r w:rsidRPr="0051612C">
        <w:rPr>
          <w:rFonts w:ascii="Times New Roman" w:eastAsia="MS Mincho" w:hAnsi="Times New Roman" w:cs="Times New Roman"/>
          <w:noProof w:val="0"/>
          <w:sz w:val="24"/>
          <w:szCs w:val="24"/>
          <w:lang w:val="en-US" w:eastAsia="ja-JP"/>
        </w:rPr>
        <w:t>tidak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termasuk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tanah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bangunan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tempat</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usaha</w:t>
      </w:r>
      <w:proofErr w:type="spellEnd"/>
      <w:r w:rsidRPr="0051612C">
        <w:rPr>
          <w:rFonts w:ascii="Times New Roman" w:eastAsia="MS Mincho" w:hAnsi="Times New Roman" w:cs="Times New Roman"/>
          <w:noProof w:val="0"/>
          <w:sz w:val="24"/>
          <w:szCs w:val="24"/>
          <w:lang w:val="en-US" w:eastAsia="ja-JP"/>
        </w:rPr>
        <w:t xml:space="preserve"> </w:t>
      </w:r>
      <w:proofErr w:type="spellStart"/>
      <w:proofErr w:type="gramStart"/>
      <w:r w:rsidRPr="0051612C">
        <w:rPr>
          <w:rFonts w:ascii="Times New Roman" w:eastAsia="MS Mincho" w:hAnsi="Times New Roman" w:cs="Times New Roman"/>
          <w:noProof w:val="0"/>
          <w:sz w:val="24"/>
          <w:szCs w:val="24"/>
          <w:lang w:val="en-US" w:eastAsia="ja-JP"/>
        </w:rPr>
        <w:t>serta</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pendapatan</w:t>
      </w:r>
      <w:proofErr w:type="spellEnd"/>
      <w:proofErr w:type="gram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lebih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dari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2.500.000.000 –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50.000.000.000. </w:t>
      </w:r>
    </w:p>
    <w:p w:rsidR="003B1DD3" w:rsidRPr="0051612C" w:rsidRDefault="003B1DD3" w:rsidP="003B1DD3">
      <w:pPr>
        <w:numPr>
          <w:ilvl w:val="0"/>
          <w:numId w:val="18"/>
        </w:numPr>
        <w:spacing w:after="0" w:line="480" w:lineRule="auto"/>
        <w:ind w:left="1080"/>
        <w:contextualSpacing/>
        <w:jc w:val="both"/>
        <w:rPr>
          <w:rFonts w:ascii="Times New Roman" w:eastAsia="MS Mincho" w:hAnsi="Times New Roman" w:cs="Times New Roman"/>
          <w:noProof w:val="0"/>
          <w:sz w:val="24"/>
          <w:szCs w:val="24"/>
          <w:lang w:val="en-US" w:eastAsia="ja-JP"/>
        </w:rPr>
      </w:pPr>
      <w:proofErr w:type="spellStart"/>
      <w:r w:rsidRPr="0051612C">
        <w:rPr>
          <w:rFonts w:ascii="Times New Roman" w:eastAsia="MS Mincho" w:hAnsi="Times New Roman" w:cs="Times New Roman"/>
          <w:noProof w:val="0"/>
          <w:sz w:val="24"/>
          <w:szCs w:val="24"/>
          <w:lang w:val="en-US" w:eastAsia="ja-JP"/>
        </w:rPr>
        <w:t>Klasifikasi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besar</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adalah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untuk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perusahaan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dengan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aset</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bersih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lebih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dari</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xml:space="preserve">. 10.000.000.000, </w:t>
      </w:r>
      <w:proofErr w:type="spellStart"/>
      <w:r w:rsidRPr="0051612C">
        <w:rPr>
          <w:rFonts w:ascii="Times New Roman" w:eastAsia="MS Mincho" w:hAnsi="Times New Roman" w:cs="Times New Roman"/>
          <w:noProof w:val="0"/>
          <w:sz w:val="24"/>
          <w:szCs w:val="24"/>
          <w:lang w:val="en-US" w:eastAsia="ja-JP"/>
        </w:rPr>
        <w:t>tidak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termasuk</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tanah</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dan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bangunan</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tempat</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usaha</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serta</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pendapatan</w:t>
      </w:r>
      <w:proofErr w:type="spellEnd"/>
      <w:r w:rsidRPr="0051612C">
        <w:rPr>
          <w:rFonts w:ascii="Times New Roman" w:eastAsia="MS Mincho" w:hAnsi="Times New Roman" w:cs="Times New Roman"/>
          <w:noProof w:val="0"/>
          <w:sz w:val="24"/>
          <w:szCs w:val="24"/>
          <w:lang w:val="en-US" w:eastAsia="ja-JP"/>
        </w:rPr>
        <w:t xml:space="preserve"> di </w:t>
      </w:r>
      <w:proofErr w:type="spellStart"/>
      <w:r w:rsidRPr="0051612C">
        <w:rPr>
          <w:rFonts w:ascii="Times New Roman" w:eastAsia="MS Mincho" w:hAnsi="Times New Roman" w:cs="Times New Roman"/>
          <w:noProof w:val="0"/>
          <w:sz w:val="24"/>
          <w:szCs w:val="24"/>
          <w:lang w:val="en-US" w:eastAsia="ja-JP"/>
        </w:rPr>
        <w:t>atas</w:t>
      </w:r>
      <w:proofErr w:type="spellEnd"/>
      <w:r w:rsidRPr="0051612C">
        <w:rPr>
          <w:rFonts w:ascii="Times New Roman" w:eastAsia="MS Mincho" w:hAnsi="Times New Roman" w:cs="Times New Roman"/>
          <w:noProof w:val="0"/>
          <w:sz w:val="24"/>
          <w:szCs w:val="24"/>
          <w:lang w:val="en-US" w:eastAsia="ja-JP"/>
        </w:rPr>
        <w:t xml:space="preserve"> </w:t>
      </w:r>
      <w:proofErr w:type="spellStart"/>
      <w:r w:rsidRPr="0051612C">
        <w:rPr>
          <w:rFonts w:ascii="Times New Roman" w:eastAsia="MS Mincho" w:hAnsi="Times New Roman" w:cs="Times New Roman"/>
          <w:noProof w:val="0"/>
          <w:sz w:val="24"/>
          <w:szCs w:val="24"/>
          <w:lang w:val="en-US" w:eastAsia="ja-JP"/>
        </w:rPr>
        <w:t>Rp</w:t>
      </w:r>
      <w:proofErr w:type="spellEnd"/>
      <w:r w:rsidRPr="0051612C">
        <w:rPr>
          <w:rFonts w:ascii="Times New Roman" w:eastAsia="MS Mincho" w:hAnsi="Times New Roman" w:cs="Times New Roman"/>
          <w:noProof w:val="0"/>
          <w:sz w:val="24"/>
          <w:szCs w:val="24"/>
          <w:lang w:val="en-US" w:eastAsia="ja-JP"/>
        </w:rPr>
        <w:t>. 50.000.000.000.</w:t>
      </w:r>
    </w:p>
    <w:p w:rsidR="003B1DD3" w:rsidRPr="003B1DD3" w:rsidRDefault="003B1DD3" w:rsidP="00D63779">
      <w:pPr>
        <w:spacing w:line="480" w:lineRule="auto"/>
        <w:ind w:left="720" w:firstLine="360"/>
        <w:jc w:val="both"/>
        <w:rPr>
          <w:rFonts w:ascii="Times New Roman" w:hAnsi="Times New Roman" w:cs="Times New Roman"/>
          <w:sz w:val="24"/>
          <w:szCs w:val="24"/>
          <w:lang w:val="en-US"/>
        </w:rPr>
      </w:pPr>
      <w:r w:rsidRPr="003B1DD3">
        <w:rPr>
          <w:rFonts w:ascii="Times New Roman" w:hAnsi="Times New Roman" w:cs="Times New Roman"/>
          <w:sz w:val="24"/>
          <w:szCs w:val="24"/>
        </w:rPr>
        <w:t>Ukuran perusahaan dapat dihitung dengan total aset . Total aset dapat menggambarkan ukuran perusahaan, semakin besar aset biasanya perusahaan tersebut semakain besar</w:t>
      </w:r>
      <w:r w:rsidRPr="003B1DD3">
        <w:rPr>
          <w:rFonts w:ascii="Times New Roman" w:hAnsi="Times New Roman" w:cs="Times New Roman"/>
          <w:sz w:val="24"/>
          <w:szCs w:val="24"/>
          <w:lang w:val="en-US"/>
        </w:rPr>
        <w:t xml:space="preserve">. Total aset yang tercantum di laporan tahunan perusahaan kemudian diberikan rumus </w:t>
      </w:r>
      <w:r w:rsidRPr="003B1DD3">
        <w:rPr>
          <w:rFonts w:ascii="Times New Roman" w:hAnsi="Times New Roman" w:cs="Times New Roman"/>
          <w:i/>
          <w:sz w:val="24"/>
          <w:szCs w:val="24"/>
          <w:lang w:val="en-US"/>
        </w:rPr>
        <w:t xml:space="preserve">log natural. </w:t>
      </w:r>
      <w:r w:rsidRPr="003B1DD3">
        <w:rPr>
          <w:rFonts w:ascii="Times New Roman" w:hAnsi="Times New Roman" w:cs="Times New Roman"/>
          <w:sz w:val="24"/>
          <w:szCs w:val="24"/>
        </w:rPr>
        <w:t xml:space="preserve">Hal ini dimaksudkan untuk meminimalisir fluktuasi data yang berlebih. Jika nilai total aset langsung dipakai begitu saja maka nilai variabel yang </w:t>
      </w:r>
      <w:r w:rsidRPr="003B1DD3">
        <w:rPr>
          <w:rFonts w:ascii="Times New Roman" w:hAnsi="Times New Roman" w:cs="Times New Roman"/>
          <w:sz w:val="24"/>
          <w:szCs w:val="24"/>
        </w:rPr>
        <w:lastRenderedPageBreak/>
        <w:t>dihasilkan akan sangat besar, bahkan mencapai triliun. Dengan menggunakan natural log, nilai tersebut dapat disederhankan</w:t>
      </w:r>
      <w:r w:rsidRPr="003B1DD3">
        <w:rPr>
          <w:rFonts w:ascii="Times New Roman" w:hAnsi="Times New Roman" w:cs="Times New Roman"/>
          <w:sz w:val="24"/>
          <w:szCs w:val="24"/>
          <w:lang w:val="en-US"/>
        </w:rPr>
        <w:t>.</w:t>
      </w:r>
    </w:p>
    <w:p w:rsidR="003B1DD3" w:rsidRDefault="00D63779" w:rsidP="00D63779">
      <w:pPr>
        <w:pStyle w:val="Heading3"/>
        <w:spacing w:line="480" w:lineRule="auto"/>
        <w:ind w:left="720" w:hanging="360"/>
        <w:jc w:val="both"/>
        <w:rPr>
          <w:lang w:val="en-US"/>
        </w:rPr>
      </w:pPr>
      <w:r>
        <w:rPr>
          <w:lang w:val="en-US"/>
        </w:rPr>
        <w:t>8.  Profitabilitas</w:t>
      </w:r>
    </w:p>
    <w:p w:rsidR="00D63779" w:rsidRDefault="00D63779" w:rsidP="00D63779">
      <w:pPr>
        <w:spacing w:line="480" w:lineRule="auto"/>
        <w:ind w:left="720" w:firstLine="36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Profitabilitas adalah kemampuan perusahaan dalam menghasilkan laba dalam aktivitas bisnisnya. Perusahaan adalah sebuah organisasi yang beroperasi dengan tujuan untuk mendapatkan keuntungan, dengan cara menjual barang atau jasa kepada para pelanggannya. Tujuan operasional dari sebagian besar perusahaan adalah untuk memaksimalkan profit baik profit jangka panjang maupun jangka pendek. </w:t>
      </w:r>
    </w:p>
    <w:p w:rsidR="00D63779" w:rsidRDefault="00D63779" w:rsidP="00D63779">
      <w:pPr>
        <w:spacing w:line="480" w:lineRule="auto"/>
        <w:ind w:left="720" w:firstLine="360"/>
        <w:jc w:val="both"/>
        <w:rPr>
          <w:rFonts w:ascii="Times New Roman" w:hAnsi="Times New Roman" w:cs="Times New Roman"/>
          <w:sz w:val="24"/>
          <w:szCs w:val="24"/>
          <w:lang w:val="en-US"/>
        </w:rPr>
      </w:pPr>
      <w:r w:rsidRPr="005640B9">
        <w:rPr>
          <w:rFonts w:ascii="Times New Roman" w:hAnsi="Times New Roman" w:cs="Times New Roman"/>
          <w:sz w:val="24"/>
          <w:szCs w:val="24"/>
        </w:rPr>
        <w:t>Menurut Hery ( 2017 : 314 ) cara mengukur profitabilitas adalah sebagai berikut</w:t>
      </w:r>
      <w:r>
        <w:rPr>
          <w:rFonts w:ascii="Times New Roman" w:hAnsi="Times New Roman" w:cs="Times New Roman"/>
          <w:sz w:val="24"/>
          <w:szCs w:val="24"/>
          <w:lang w:val="en-US"/>
        </w:rPr>
        <w:t xml:space="preserve"> :</w:t>
      </w:r>
    </w:p>
    <w:p w:rsidR="00D63779" w:rsidRPr="005640B9" w:rsidRDefault="00D63779" w:rsidP="00D63779">
      <w:pPr>
        <w:numPr>
          <w:ilvl w:val="0"/>
          <w:numId w:val="20"/>
        </w:numPr>
        <w:spacing w:line="480" w:lineRule="auto"/>
        <w:ind w:left="1080"/>
        <w:contextualSpacing/>
        <w:jc w:val="both"/>
        <w:rPr>
          <w:rFonts w:ascii="Times New Roman" w:hAnsi="Times New Roman" w:cs="Times New Roman"/>
          <w:sz w:val="24"/>
          <w:szCs w:val="24"/>
        </w:rPr>
      </w:pPr>
      <w:r w:rsidRPr="005640B9">
        <w:rPr>
          <w:rFonts w:ascii="Times New Roman" w:hAnsi="Times New Roman" w:cs="Times New Roman"/>
          <w:sz w:val="24"/>
          <w:szCs w:val="24"/>
        </w:rPr>
        <w:t>Marjin Laba Kotor (</w:t>
      </w:r>
      <w:r w:rsidRPr="005640B9">
        <w:rPr>
          <w:rFonts w:ascii="Times New Roman" w:hAnsi="Times New Roman" w:cs="Times New Roman"/>
          <w:i/>
          <w:sz w:val="24"/>
          <w:szCs w:val="24"/>
        </w:rPr>
        <w:t>Gross Profit Margin</w:t>
      </w:r>
      <w:r w:rsidRPr="005640B9">
        <w:rPr>
          <w:rFonts w:ascii="Times New Roman" w:hAnsi="Times New Roman" w:cs="Times New Roman"/>
          <w:sz w:val="24"/>
          <w:szCs w:val="24"/>
        </w:rPr>
        <w:t>)</w:t>
      </w:r>
    </w:p>
    <w:p w:rsidR="00D63779" w:rsidRPr="005640B9" w:rsidRDefault="00D63779" w:rsidP="00D63779">
      <w:p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Marjin Laba Kotor (</w:t>
      </w:r>
      <w:r w:rsidRPr="005640B9">
        <w:rPr>
          <w:rFonts w:ascii="Times New Roman" w:hAnsi="Times New Roman" w:cs="Times New Roman"/>
          <w:i/>
          <w:sz w:val="24"/>
          <w:szCs w:val="24"/>
        </w:rPr>
        <w:t>Gross Profit Margin</w:t>
      </w:r>
      <w:r w:rsidRPr="005640B9">
        <w:rPr>
          <w:rFonts w:ascii="Times New Roman" w:hAnsi="Times New Roman" w:cs="Times New Roman"/>
          <w:sz w:val="24"/>
          <w:szCs w:val="24"/>
        </w:rPr>
        <w:t>) merupakan rasio yang mengukur besarnya persentase laba kotor atas penjualan bersih. Laba kotor dihitung dengan cara penjualan bersih dikurangi dengan harga pokok penjualan. Yang dimaksud dengan penjualan bersih adalah penjualan perusahaan (tunai maupun kredit)  dikurangi dengan retur dan penyesuaian harga jual serta potongan penjualan. Semakin tinggi marjin laba kotor, semakin baik karena semakin tinggi laba kotor yang dihasilkan dari penjualan bersih. Hal ini dapat disebabkan karena tingginya harga jual dan/atau rendahnya harga pokok penjualan. Rumus dari marjin laba kotor adalah sebagai berikut :</w:t>
      </w:r>
    </w:p>
    <w:p w:rsidR="00D63779" w:rsidRPr="00EE12BF" w:rsidRDefault="00D63779" w:rsidP="00D63779">
      <w:pPr>
        <w:tabs>
          <w:tab w:val="left" w:pos="1080"/>
        </w:tabs>
        <w:spacing w:line="480" w:lineRule="auto"/>
        <w:ind w:left="1080"/>
        <w:jc w:val="center"/>
        <w:rPr>
          <w:rFonts w:ascii="Times New Roman" w:eastAsiaTheme="minorEastAsia" w:hAnsi="Times New Roman" w:cs="Times New Roman"/>
          <w:sz w:val="32"/>
          <w:szCs w:val="32"/>
          <w:lang w:val="en-US"/>
        </w:rPr>
      </w:pPr>
      <w:r w:rsidRPr="005640B9">
        <w:rPr>
          <w:rFonts w:ascii="Times New Roman" w:hAnsi="Times New Roman" w:cs="Times New Roman"/>
          <w:sz w:val="24"/>
          <w:szCs w:val="24"/>
        </w:rPr>
        <w:t xml:space="preserve">GPM =  </w:t>
      </w:r>
      <m:oMath>
        <m:f>
          <m:fPr>
            <m:ctrlPr>
              <w:rPr>
                <w:rFonts w:ascii="Cambria Math" w:hAnsi="Cambria Math" w:cs="Times New Roman"/>
                <w:i/>
                <w:sz w:val="32"/>
                <w:szCs w:val="32"/>
              </w:rPr>
            </m:ctrlPr>
          </m:fPr>
          <m:num>
            <m:r>
              <w:rPr>
                <w:rFonts w:ascii="Cambria Math" w:hAnsi="Cambria Math" w:cs="Times New Roman"/>
                <w:sz w:val="32"/>
                <w:szCs w:val="32"/>
              </w:rPr>
              <m:t>Sales-COGS</m:t>
            </m:r>
          </m:num>
          <m:den>
            <m:r>
              <w:rPr>
                <w:rFonts w:ascii="Cambria Math" w:hAnsi="Cambria Math" w:cs="Times New Roman"/>
                <w:sz w:val="32"/>
                <w:szCs w:val="32"/>
              </w:rPr>
              <m:t>sales</m:t>
            </m:r>
          </m:den>
        </m:f>
      </m:oMath>
    </w:p>
    <w:p w:rsidR="00D63779" w:rsidRPr="005640B9" w:rsidRDefault="00D63779" w:rsidP="00D63779">
      <w:pPr>
        <w:numPr>
          <w:ilvl w:val="0"/>
          <w:numId w:val="20"/>
        </w:numPr>
        <w:spacing w:line="480" w:lineRule="auto"/>
        <w:ind w:left="1170" w:hanging="450"/>
        <w:contextualSpacing/>
        <w:jc w:val="both"/>
        <w:rPr>
          <w:rFonts w:ascii="Times New Roman" w:hAnsi="Times New Roman" w:cs="Times New Roman"/>
          <w:sz w:val="24"/>
          <w:szCs w:val="24"/>
        </w:rPr>
      </w:pPr>
      <w:r w:rsidRPr="005640B9">
        <w:rPr>
          <w:rFonts w:ascii="Times New Roman" w:hAnsi="Times New Roman" w:cs="Times New Roman"/>
          <w:sz w:val="24"/>
          <w:szCs w:val="24"/>
        </w:rPr>
        <w:t>Marjin Laba Operasi (</w:t>
      </w:r>
      <w:r w:rsidRPr="005640B9">
        <w:rPr>
          <w:rFonts w:ascii="Times New Roman" w:hAnsi="Times New Roman" w:cs="Times New Roman"/>
          <w:i/>
          <w:sz w:val="24"/>
          <w:szCs w:val="24"/>
        </w:rPr>
        <w:t>Operating Profit Margin</w:t>
      </w:r>
      <w:r w:rsidRPr="005640B9">
        <w:rPr>
          <w:rFonts w:ascii="Times New Roman" w:hAnsi="Times New Roman" w:cs="Times New Roman"/>
          <w:sz w:val="24"/>
          <w:szCs w:val="24"/>
        </w:rPr>
        <w:t>)</w:t>
      </w:r>
    </w:p>
    <w:p w:rsidR="00D63779" w:rsidRPr="005640B9" w:rsidRDefault="00D63779" w:rsidP="00D63779">
      <w:pPr>
        <w:spacing w:line="480" w:lineRule="auto"/>
        <w:ind w:left="1170" w:firstLine="270"/>
        <w:jc w:val="both"/>
        <w:rPr>
          <w:rFonts w:ascii="Times New Roman" w:hAnsi="Times New Roman" w:cs="Times New Roman"/>
          <w:sz w:val="24"/>
          <w:szCs w:val="24"/>
        </w:rPr>
      </w:pPr>
      <w:r w:rsidRPr="005640B9">
        <w:rPr>
          <w:rFonts w:ascii="Times New Roman" w:hAnsi="Times New Roman" w:cs="Times New Roman"/>
          <w:sz w:val="24"/>
          <w:szCs w:val="24"/>
        </w:rPr>
        <w:lastRenderedPageBreak/>
        <w:t>Marjin Laba Operasi (</w:t>
      </w:r>
      <w:r w:rsidRPr="005640B9">
        <w:rPr>
          <w:rFonts w:ascii="Times New Roman" w:hAnsi="Times New Roman" w:cs="Times New Roman"/>
          <w:i/>
          <w:sz w:val="24"/>
          <w:szCs w:val="24"/>
        </w:rPr>
        <w:t>Operating Profit Margin</w:t>
      </w:r>
      <w:r w:rsidRPr="005640B9">
        <w:rPr>
          <w:rFonts w:ascii="Times New Roman" w:hAnsi="Times New Roman" w:cs="Times New Roman"/>
          <w:sz w:val="24"/>
          <w:szCs w:val="24"/>
        </w:rPr>
        <w:t>) mengukur persentase laba operasional atas penjualan bersih. Ini mewakili "laba murni" yang diperoleh dari setiap penjualan. Laba operasi adalah "murni" karena hanya mengukur laba yang diperoleh dari operasi dan mengabaikan bunga, pajak, dan dividen saham pilihan. Laba operasional diukur dengan cara laba kotor dikurangi dengan beban operasional. Beban operasional terdiri dari beban penjualan maupun beban umum dan administrasi. Semakin tinggi marjin laba operasi, semakin baik karena laba operasional yang dihasilkan perusahaan semakin tinggi yang dihasilkan dari penjualan bersih. Hal ini dapat disebabkan karena tingginya laba kotor dan/atau rendahnya opetrasional. Margin laba operasi dihitung sebagai berikut :</w:t>
      </w:r>
    </w:p>
    <w:p w:rsidR="00D63779" w:rsidRDefault="00D63779" w:rsidP="00D63779">
      <w:pPr>
        <w:ind w:left="1170" w:firstLine="360"/>
        <w:jc w:val="center"/>
        <w:rPr>
          <w:rFonts w:ascii="Times New Roman" w:eastAsiaTheme="minorEastAsia" w:hAnsi="Times New Roman" w:cs="Times New Roman"/>
          <w:sz w:val="32"/>
          <w:szCs w:val="32"/>
          <w:lang w:val="en-US"/>
        </w:rPr>
      </w:pPr>
      <w:r w:rsidRPr="005640B9">
        <w:rPr>
          <w:rFonts w:ascii="Times New Roman" w:hAnsi="Times New Roman" w:cs="Times New Roman"/>
          <w:sz w:val="24"/>
          <w:szCs w:val="24"/>
        </w:rPr>
        <w:t xml:space="preserve">OPM = </w:t>
      </w:r>
      <m:oMath>
        <m:f>
          <m:fPr>
            <m:ctrlPr>
              <w:rPr>
                <w:rFonts w:ascii="Cambria Math" w:hAnsi="Cambria Math" w:cs="Times New Roman"/>
                <w:i/>
                <w:sz w:val="32"/>
                <w:szCs w:val="32"/>
              </w:rPr>
            </m:ctrlPr>
          </m:fPr>
          <m:num>
            <m:r>
              <w:rPr>
                <w:rFonts w:ascii="Cambria Math" w:hAnsi="Cambria Math" w:cs="Times New Roman"/>
                <w:sz w:val="32"/>
                <w:szCs w:val="32"/>
              </w:rPr>
              <m:t>Laba Operasi</m:t>
            </m:r>
          </m:num>
          <m:den>
            <m:r>
              <w:rPr>
                <w:rFonts w:ascii="Cambria Math" w:hAnsi="Cambria Math" w:cs="Times New Roman"/>
                <w:sz w:val="32"/>
                <w:szCs w:val="32"/>
              </w:rPr>
              <m:t>Penjualan bersih</m:t>
            </m:r>
          </m:den>
        </m:f>
      </m:oMath>
    </w:p>
    <w:p w:rsidR="00D63779" w:rsidRPr="005640B9" w:rsidRDefault="00D63779" w:rsidP="00D63779">
      <w:pPr>
        <w:numPr>
          <w:ilvl w:val="0"/>
          <w:numId w:val="20"/>
        </w:numPr>
        <w:spacing w:line="480" w:lineRule="auto"/>
        <w:ind w:left="1170" w:hanging="450"/>
        <w:contextualSpacing/>
        <w:jc w:val="both"/>
        <w:rPr>
          <w:rFonts w:ascii="Times New Roman" w:hAnsi="Times New Roman" w:cs="Times New Roman"/>
          <w:sz w:val="24"/>
          <w:szCs w:val="24"/>
        </w:rPr>
      </w:pPr>
      <w:r w:rsidRPr="005640B9">
        <w:rPr>
          <w:rFonts w:ascii="Times New Roman" w:hAnsi="Times New Roman" w:cs="Times New Roman"/>
          <w:sz w:val="24"/>
          <w:szCs w:val="24"/>
        </w:rPr>
        <w:t>Marjin Laba Bersih (</w:t>
      </w:r>
      <w:r w:rsidRPr="005640B9">
        <w:rPr>
          <w:rFonts w:ascii="Times New Roman" w:hAnsi="Times New Roman" w:cs="Times New Roman"/>
          <w:i/>
          <w:sz w:val="24"/>
          <w:szCs w:val="24"/>
        </w:rPr>
        <w:t>Net Profit Margin</w:t>
      </w:r>
      <w:r w:rsidRPr="005640B9">
        <w:rPr>
          <w:rFonts w:ascii="Times New Roman" w:hAnsi="Times New Roman" w:cs="Times New Roman"/>
          <w:sz w:val="24"/>
          <w:szCs w:val="24"/>
        </w:rPr>
        <w:t>)</w:t>
      </w:r>
    </w:p>
    <w:p w:rsidR="00D63779" w:rsidRPr="005640B9" w:rsidRDefault="00D63779" w:rsidP="00D63779">
      <w:pPr>
        <w:tabs>
          <w:tab w:val="left" w:pos="117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Marjin Laba Bersih (</w:t>
      </w:r>
      <w:r w:rsidRPr="005640B9">
        <w:rPr>
          <w:rFonts w:ascii="Times New Roman" w:hAnsi="Times New Roman" w:cs="Times New Roman"/>
          <w:i/>
          <w:sz w:val="24"/>
          <w:szCs w:val="24"/>
        </w:rPr>
        <w:t>Net Profit Margin</w:t>
      </w:r>
      <w:r w:rsidRPr="005640B9">
        <w:rPr>
          <w:rFonts w:ascii="Times New Roman" w:hAnsi="Times New Roman" w:cs="Times New Roman"/>
          <w:sz w:val="24"/>
          <w:szCs w:val="24"/>
        </w:rPr>
        <w:t>) merupakan rasio yang mengukur persentase laba bersih atas penjualan bersih. Rasio ini diukur dengan cara membagi laba bersih terhadap penjualan bersih. Laba bersih dihitung dengan cara mengurangi laba sebelum pajak dengan beban pajak. Laba sebelum pajak merupakan laba operasional ditambah dengan pendapatan dan keutungan lain-lain, lalu dikurangi dengan beban serta kerugian lain-lain. Semakin tinggi marjin laba bersih perusahaan, semakin baik karena semakin tinggi laba bersih yang dihasilkan dari penjualan bersih. Hal ini disebabkan karena tingginya laba sebelum pajak. Rumus dari marjin laba bersih adalah sebagai berikut :</w:t>
      </w:r>
    </w:p>
    <w:p w:rsidR="00D63779" w:rsidRPr="005640B9" w:rsidRDefault="00D63779" w:rsidP="00D63779">
      <w:pPr>
        <w:spacing w:line="480" w:lineRule="auto"/>
        <w:ind w:left="990"/>
        <w:jc w:val="center"/>
        <w:rPr>
          <w:rFonts w:ascii="Times New Roman" w:hAnsi="Times New Roman" w:cs="Times New Roman"/>
          <w:sz w:val="28"/>
          <w:szCs w:val="28"/>
        </w:rPr>
      </w:pPr>
      <w:r w:rsidRPr="005640B9">
        <w:rPr>
          <w:rFonts w:ascii="Times New Roman" w:hAnsi="Times New Roman" w:cs="Times New Roman"/>
          <w:sz w:val="28"/>
          <w:szCs w:val="28"/>
        </w:rPr>
        <w:t xml:space="preserve">NPM = </w:t>
      </w:r>
      <m:oMath>
        <m:f>
          <m:fPr>
            <m:ctrlPr>
              <w:rPr>
                <w:rFonts w:ascii="Cambria Math" w:hAnsi="Cambria Math" w:cs="Times New Roman"/>
                <w:i/>
                <w:sz w:val="28"/>
                <w:szCs w:val="28"/>
              </w:rPr>
            </m:ctrlPr>
          </m:fPr>
          <m:num>
            <m:r>
              <w:rPr>
                <w:rFonts w:ascii="Cambria Math" w:hAnsi="Cambria Math" w:cs="Times New Roman"/>
                <w:sz w:val="28"/>
                <w:szCs w:val="28"/>
              </w:rPr>
              <m:t>Laba Bersih</m:t>
            </m:r>
          </m:num>
          <m:den>
            <m:r>
              <w:rPr>
                <w:rFonts w:ascii="Cambria Math" w:hAnsi="Cambria Math" w:cs="Times New Roman"/>
                <w:sz w:val="28"/>
                <w:szCs w:val="28"/>
              </w:rPr>
              <m:t>Penjualan Bersih</m:t>
            </m:r>
          </m:den>
        </m:f>
      </m:oMath>
    </w:p>
    <w:p w:rsidR="00D63779" w:rsidRPr="004444C3" w:rsidRDefault="00D63779" w:rsidP="00D63779">
      <w:pPr>
        <w:numPr>
          <w:ilvl w:val="0"/>
          <w:numId w:val="20"/>
        </w:numPr>
        <w:spacing w:line="480" w:lineRule="auto"/>
        <w:ind w:left="1080"/>
        <w:contextualSpacing/>
        <w:jc w:val="both"/>
        <w:rPr>
          <w:rFonts w:ascii="Times New Roman" w:hAnsi="Times New Roman" w:cs="Times New Roman"/>
          <w:i/>
          <w:sz w:val="24"/>
          <w:szCs w:val="24"/>
        </w:rPr>
      </w:pPr>
      <w:r w:rsidRPr="004444C3">
        <w:rPr>
          <w:rFonts w:ascii="Times New Roman" w:hAnsi="Times New Roman" w:cs="Times New Roman"/>
          <w:i/>
          <w:sz w:val="24"/>
          <w:szCs w:val="24"/>
        </w:rPr>
        <w:lastRenderedPageBreak/>
        <w:t>Return On Asset</w:t>
      </w:r>
    </w:p>
    <w:p w:rsidR="00D63779" w:rsidRPr="005640B9" w:rsidRDefault="00D63779" w:rsidP="00D63779">
      <w:p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Pengembalian total aset (ROA), sering disebut pengembalian atas investasi (ROI), mengukur efektivitas manajemen secara keseluruhan dalam menghasilkan laba dengan aset yang tersedia. Rasio ini digunakan untuk mengukur seberapa besar jumlah laba bersih yang akan dihasilkan dari setiap rupiah dana yang tertanam dalam total aset.  Semakin tinggi laba atas total aset perusahaan, semakin baik karena semakin tinggi pula jumlah laba bersih yang dihasilkan dari tiap total aset. Rumus ROA adalah sebagai berikut :</w:t>
      </w:r>
    </w:p>
    <w:p w:rsidR="00D63779" w:rsidRPr="005640B9" w:rsidRDefault="00D63779" w:rsidP="00D63779">
      <w:pPr>
        <w:tabs>
          <w:tab w:val="left" w:pos="1080"/>
        </w:tabs>
        <w:spacing w:line="480" w:lineRule="auto"/>
        <w:ind w:left="1080"/>
        <w:jc w:val="center"/>
        <w:rPr>
          <w:rFonts w:ascii="Times New Roman" w:hAnsi="Times New Roman" w:cs="Times New Roman"/>
          <w:sz w:val="24"/>
          <w:szCs w:val="24"/>
        </w:rPr>
      </w:pPr>
      <w:r w:rsidRPr="005640B9">
        <w:rPr>
          <w:rFonts w:ascii="Times New Roman" w:hAnsi="Times New Roman" w:cs="Times New Roman"/>
          <w:sz w:val="24"/>
          <w:szCs w:val="24"/>
        </w:rPr>
        <w:t xml:space="preserve">ROA </w:t>
      </w:r>
      <w:r w:rsidRPr="005640B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Laba Bersih</m:t>
            </m:r>
          </m:num>
          <m:den>
            <m:r>
              <w:rPr>
                <w:rFonts w:ascii="Cambria Math" w:hAnsi="Cambria Math" w:cs="Times New Roman"/>
                <w:sz w:val="28"/>
                <w:szCs w:val="28"/>
              </w:rPr>
              <m:t>Total Aset</m:t>
            </m:r>
          </m:den>
        </m:f>
      </m:oMath>
    </w:p>
    <w:p w:rsidR="00D63779" w:rsidRPr="004444C3" w:rsidRDefault="00D63779" w:rsidP="00D63779">
      <w:pPr>
        <w:numPr>
          <w:ilvl w:val="0"/>
          <w:numId w:val="20"/>
        </w:numPr>
        <w:spacing w:line="480" w:lineRule="auto"/>
        <w:ind w:left="1080"/>
        <w:contextualSpacing/>
        <w:jc w:val="both"/>
        <w:rPr>
          <w:rFonts w:ascii="Times New Roman" w:hAnsi="Times New Roman" w:cs="Times New Roman"/>
          <w:i/>
          <w:sz w:val="24"/>
          <w:szCs w:val="24"/>
        </w:rPr>
      </w:pPr>
      <w:r w:rsidRPr="004444C3">
        <w:rPr>
          <w:rFonts w:ascii="Times New Roman" w:hAnsi="Times New Roman" w:cs="Times New Roman"/>
          <w:i/>
          <w:sz w:val="24"/>
          <w:szCs w:val="24"/>
        </w:rPr>
        <w:t>Return on Equity</w:t>
      </w:r>
    </w:p>
    <w:p w:rsidR="00D63779" w:rsidRPr="005640B9" w:rsidRDefault="00D63779" w:rsidP="00D63779">
      <w:pPr>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Return on equity (ROE) merupakan rasio yang mengukur seberapa besar  pengembalian yang diperoleh dari investasi pemegang saham biasa di perusahaan. Semakin tinggi ROE, maka semakin tinggi pula jumlah laba bersih yang dihasilkan dari ekuitas. Rumus dari ROE adalah :</w:t>
      </w:r>
    </w:p>
    <w:p w:rsidR="00D63779" w:rsidRPr="005640B9" w:rsidRDefault="00D63779" w:rsidP="00D63779">
      <w:pPr>
        <w:spacing w:line="480" w:lineRule="auto"/>
        <w:ind w:left="990"/>
        <w:jc w:val="center"/>
        <w:rPr>
          <w:rFonts w:ascii="Times New Roman" w:eastAsiaTheme="minorEastAsia" w:hAnsi="Times New Roman" w:cs="Times New Roman"/>
          <w:sz w:val="28"/>
          <w:szCs w:val="28"/>
        </w:rPr>
      </w:pPr>
      <w:r w:rsidRPr="005640B9">
        <w:rPr>
          <w:rFonts w:ascii="Times New Roman" w:hAnsi="Times New Roman" w:cs="Times New Roman"/>
          <w:sz w:val="28"/>
          <w:szCs w:val="28"/>
        </w:rPr>
        <w:t xml:space="preserve">ROE = </w:t>
      </w:r>
      <m:oMath>
        <m:f>
          <m:fPr>
            <m:ctrlPr>
              <w:rPr>
                <w:rFonts w:ascii="Cambria Math" w:hAnsi="Cambria Math" w:cs="Times New Roman"/>
                <w:i/>
                <w:sz w:val="28"/>
                <w:szCs w:val="28"/>
              </w:rPr>
            </m:ctrlPr>
          </m:fPr>
          <m:num>
            <m:r>
              <w:rPr>
                <w:rFonts w:ascii="Cambria Math" w:hAnsi="Cambria Math" w:cs="Times New Roman"/>
                <w:sz w:val="28"/>
                <w:szCs w:val="28"/>
              </w:rPr>
              <m:t>Laba Bersih</m:t>
            </m:r>
          </m:num>
          <m:den>
            <m:r>
              <w:rPr>
                <w:rFonts w:ascii="Cambria Math" w:hAnsi="Cambria Math" w:cs="Times New Roman"/>
                <w:sz w:val="28"/>
                <w:szCs w:val="28"/>
              </w:rPr>
              <m:t xml:space="preserve">Total Ekuitas </m:t>
            </m:r>
          </m:den>
        </m:f>
      </m:oMath>
    </w:p>
    <w:p w:rsidR="00D63779" w:rsidRDefault="00D63779" w:rsidP="00D63779">
      <w:pPr>
        <w:pStyle w:val="Heading3"/>
        <w:spacing w:line="480" w:lineRule="auto"/>
        <w:ind w:left="720" w:hanging="360"/>
        <w:jc w:val="both"/>
        <w:rPr>
          <w:lang w:val="en-US"/>
        </w:rPr>
      </w:pPr>
      <w:r>
        <w:rPr>
          <w:lang w:val="en-US"/>
        </w:rPr>
        <w:t>9.  Ukuran Dewan Komisaris</w:t>
      </w:r>
    </w:p>
    <w:p w:rsidR="00D63779" w:rsidRPr="00770F6B" w:rsidRDefault="00D63779" w:rsidP="00770F6B">
      <w:pPr>
        <w:tabs>
          <w:tab w:val="left" w:pos="720"/>
        </w:tabs>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640B9">
        <w:rPr>
          <w:rFonts w:ascii="Times New Roman" w:hAnsi="Times New Roman" w:cs="Times New Roman"/>
          <w:sz w:val="24"/>
          <w:szCs w:val="24"/>
        </w:rPr>
        <w:t xml:space="preserve">Dewan komisaris merupakan pihak yang bertanggungjawab untuk mengawasi kinerja yang dilakukan oleh pihak manajemen. Dalam melaksanakan tugas ini, dewan komisaris sering berkomunikasi dengan direksi dan komite-komite di bawah pengawasannya melalui rapat. Dewan komisaris juga memberi nasihat kepada direksi tentang masalah manajemen. Sedangkan ukuran dewan komisaris merupakan banyaknya </w:t>
      </w:r>
      <w:r w:rsidRPr="005640B9">
        <w:rPr>
          <w:rFonts w:ascii="Times New Roman" w:hAnsi="Times New Roman" w:cs="Times New Roman"/>
          <w:sz w:val="24"/>
          <w:szCs w:val="24"/>
        </w:rPr>
        <w:lastRenderedPageBreak/>
        <w:t>jumlah dewan komisaris yang berada di dalam suatu perusahaan.</w:t>
      </w:r>
      <w:r w:rsidR="00770F6B">
        <w:rPr>
          <w:rFonts w:ascii="Times New Roman" w:hAnsi="Times New Roman" w:cs="Times New Roman"/>
          <w:sz w:val="24"/>
          <w:szCs w:val="24"/>
          <w:lang w:val="en-US"/>
        </w:rPr>
        <w:t xml:space="preserve"> </w:t>
      </w:r>
      <w:r w:rsidRPr="005640B9">
        <w:rPr>
          <w:rFonts w:ascii="Times New Roman" w:hAnsi="Times New Roman" w:cs="Times New Roman"/>
          <w:sz w:val="24"/>
          <w:szCs w:val="24"/>
        </w:rPr>
        <w:t>Dewan komisaris dapat diukur dengan total anggota dewan komisaris dalam suatu perusahaan. Rumusnya adalah :</w:t>
      </w:r>
    </w:p>
    <w:p w:rsidR="00D63779" w:rsidRPr="00EE12BF" w:rsidRDefault="00D63779" w:rsidP="00D63779">
      <w:pPr>
        <w:spacing w:line="480" w:lineRule="auto"/>
        <w:ind w:left="990"/>
        <w:jc w:val="center"/>
        <w:rPr>
          <w:rFonts w:ascii="Times New Roman" w:hAnsi="Times New Roman" w:cs="Times New Roman"/>
          <w:sz w:val="24"/>
          <w:szCs w:val="24"/>
          <w:lang w:val="en-US"/>
        </w:rPr>
      </w:pPr>
      <w:r w:rsidRPr="005640B9">
        <w:rPr>
          <w:rFonts w:ascii="Times New Roman" w:hAnsi="Times New Roman" w:cs="Times New Roman"/>
          <w:sz w:val="24"/>
          <w:szCs w:val="24"/>
        </w:rPr>
        <w:t>Dewan Komisaris = ∑</w:t>
      </w:r>
      <w:r w:rsidRPr="005640B9">
        <w:rPr>
          <w:rFonts w:ascii="Cambria Math" w:hAnsi="Cambria Math" w:cs="Cambria Math"/>
          <w:sz w:val="24"/>
          <w:szCs w:val="24"/>
        </w:rPr>
        <w:t xml:space="preserve"> </w:t>
      </w:r>
      <w:r>
        <w:rPr>
          <w:rFonts w:ascii="Times New Roman" w:hAnsi="Times New Roman" w:cs="Times New Roman"/>
          <w:sz w:val="24"/>
          <w:szCs w:val="24"/>
        </w:rPr>
        <w:t>Dewan Komisaris</w:t>
      </w:r>
    </w:p>
    <w:p w:rsidR="00D63779" w:rsidRDefault="00770F6B" w:rsidP="00770F6B">
      <w:pPr>
        <w:pStyle w:val="Heading3"/>
        <w:spacing w:line="480" w:lineRule="auto"/>
        <w:ind w:left="720" w:hanging="360"/>
        <w:jc w:val="both"/>
        <w:rPr>
          <w:lang w:val="en-US"/>
        </w:rPr>
      </w:pPr>
      <w:r>
        <w:rPr>
          <w:lang w:val="en-US"/>
        </w:rPr>
        <w:t xml:space="preserve">10. </w:t>
      </w:r>
      <w:r>
        <w:rPr>
          <w:i/>
          <w:lang w:val="en-US"/>
        </w:rPr>
        <w:t>Leverage</w:t>
      </w:r>
    </w:p>
    <w:p w:rsidR="00770F6B" w:rsidRDefault="00770F6B" w:rsidP="00770F6B">
      <w:pPr>
        <w:spacing w:line="480" w:lineRule="auto"/>
        <w:ind w:left="720" w:firstLine="450"/>
        <w:jc w:val="both"/>
        <w:rPr>
          <w:rFonts w:ascii="Times New Roman" w:hAnsi="Times New Roman" w:cs="Times New Roman"/>
          <w:sz w:val="24"/>
          <w:szCs w:val="24"/>
          <w:lang w:val="en-US"/>
        </w:rPr>
      </w:pPr>
      <w:r w:rsidRPr="005640B9">
        <w:rPr>
          <w:rFonts w:ascii="Times New Roman" w:hAnsi="Times New Roman" w:cs="Times New Roman"/>
          <w:i/>
          <w:sz w:val="24"/>
          <w:szCs w:val="24"/>
        </w:rPr>
        <w:t xml:space="preserve">Leverage </w:t>
      </w:r>
      <w:r w:rsidRPr="005640B9">
        <w:rPr>
          <w:rFonts w:ascii="Times New Roman" w:hAnsi="Times New Roman" w:cs="Times New Roman"/>
          <w:sz w:val="24"/>
          <w:szCs w:val="24"/>
        </w:rPr>
        <w:t>adalah jumlah utang yang digunakan untuk membiayai / membeli aset-aset perusahaan.</w:t>
      </w:r>
      <w:r w:rsidRPr="005640B9">
        <w:rPr>
          <w:rFonts w:ascii="Times New Roman" w:hAnsi="Times New Roman" w:cs="Times New Roman"/>
          <w:i/>
          <w:sz w:val="24"/>
          <w:szCs w:val="24"/>
        </w:rPr>
        <w:t xml:space="preserve"> Leverage</w:t>
      </w:r>
      <w:r w:rsidRPr="005640B9">
        <w:rPr>
          <w:rFonts w:ascii="Times New Roman" w:hAnsi="Times New Roman" w:cs="Times New Roman"/>
          <w:sz w:val="24"/>
          <w:szCs w:val="24"/>
        </w:rPr>
        <w:t xml:space="preserve"> menunjukan kemampuan perusahaan dalam melakukan pengelolaan terhadap sumber dana baik yang berasal dari hutang ataupun dari aset yang dimiliki perusahaan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{"citationItems":[{"id":"ITEM-1","itemData":{"author":[{"dropping-particle":"","family":"Saputra","given":"Syailendra Eka","non-dropping-particle":"","parse-names":false,"suffix":""}],"container-title":"Journal of Economic and Economic Eduction","id":"ITEM-1","issue":"1","issued":{"date-parts":[["2016"]]},"page":"75-89","title":"Pengaruh Leverage, Profitabilitas, dan Size Terhadap Pengungkapan Corporate Social Responsibility pada Perusahaan di Bursa Efek Indonesia","type":"article-journal","volume":"5"},"uris":["http://www.mendeley.com/documents/?uuid=3b9326af-2d6b-4d8f-bdec-cdd895611958"]}],"mendeley":{"formattedCitation":"(Saputra, 2016)","plainTextFormattedCitation":"(Saputra, 2016)","previouslyFormattedCitation":"(Saputra, 2016)"},"properties":{"noteIndex":0},"schema":"https://github.com/citation-style-language/schema/raw/master/csl-citation.json"}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(Saputra, 2016)</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w:t>
      </w:r>
    </w:p>
    <w:p w:rsidR="00770F6B" w:rsidRPr="005640B9" w:rsidRDefault="00770F6B" w:rsidP="00770F6B">
      <w:pPr>
        <w:spacing w:line="480" w:lineRule="auto"/>
        <w:ind w:left="720" w:firstLine="450"/>
        <w:jc w:val="both"/>
        <w:rPr>
          <w:rFonts w:ascii="Times New Roman" w:hAnsi="Times New Roman" w:cs="Times New Roman"/>
          <w:sz w:val="24"/>
          <w:szCs w:val="24"/>
        </w:rPr>
      </w:pPr>
      <w:r w:rsidRPr="005640B9">
        <w:rPr>
          <w:rFonts w:ascii="Times New Roman" w:hAnsi="Times New Roman" w:cs="Times New Roman"/>
          <w:sz w:val="24"/>
          <w:szCs w:val="24"/>
        </w:rPr>
        <w:t xml:space="preserve">Menurut Hery (2017:296), rasio </w:t>
      </w:r>
      <w:r w:rsidRPr="005640B9">
        <w:rPr>
          <w:rFonts w:ascii="Times New Roman" w:hAnsi="Times New Roman" w:cs="Times New Roman"/>
          <w:i/>
          <w:sz w:val="24"/>
          <w:szCs w:val="24"/>
        </w:rPr>
        <w:t xml:space="preserve">leverage </w:t>
      </w:r>
      <w:r w:rsidRPr="005640B9">
        <w:rPr>
          <w:rFonts w:ascii="Times New Roman" w:hAnsi="Times New Roman" w:cs="Times New Roman"/>
          <w:sz w:val="24"/>
          <w:szCs w:val="24"/>
        </w:rPr>
        <w:t xml:space="preserve">merupakan rasio yang mengukur sejauh mana aset perusahaan dibiayai dengan hutang. Dengan kata lain, rasio </w:t>
      </w:r>
      <w:r w:rsidRPr="005640B9">
        <w:rPr>
          <w:rFonts w:ascii="Times New Roman" w:hAnsi="Times New Roman" w:cs="Times New Roman"/>
          <w:i/>
          <w:sz w:val="24"/>
          <w:szCs w:val="24"/>
        </w:rPr>
        <w:t xml:space="preserve">leverage </w:t>
      </w:r>
      <w:r w:rsidRPr="005640B9">
        <w:rPr>
          <w:rFonts w:ascii="Times New Roman" w:hAnsi="Times New Roman" w:cs="Times New Roman"/>
          <w:sz w:val="24"/>
          <w:szCs w:val="24"/>
        </w:rPr>
        <w:t xml:space="preserve">merupakan rasio yang mengukur seberapa besar beban hutang yang harus ditanggung perusahaan dalam rangka memenuhi aset. Berikut beberapa jenis perhitungan </w:t>
      </w:r>
      <w:r w:rsidRPr="005640B9">
        <w:rPr>
          <w:rFonts w:ascii="Times New Roman" w:hAnsi="Times New Roman" w:cs="Times New Roman"/>
          <w:i/>
          <w:sz w:val="24"/>
          <w:szCs w:val="24"/>
        </w:rPr>
        <w:t xml:space="preserve">leverage </w:t>
      </w:r>
      <w:r w:rsidRPr="005640B9">
        <w:rPr>
          <w:rFonts w:ascii="Times New Roman" w:hAnsi="Times New Roman" w:cs="Times New Roman"/>
          <w:sz w:val="24"/>
          <w:szCs w:val="24"/>
        </w:rPr>
        <w:t>yang lazim digunakan :</w:t>
      </w:r>
    </w:p>
    <w:p w:rsidR="00770F6B" w:rsidRPr="005640B9" w:rsidRDefault="00770F6B" w:rsidP="00770F6B">
      <w:pPr>
        <w:numPr>
          <w:ilvl w:val="0"/>
          <w:numId w:val="24"/>
        </w:numPr>
        <w:spacing w:line="480" w:lineRule="auto"/>
        <w:ind w:left="1080"/>
        <w:contextualSpacing/>
        <w:jc w:val="both"/>
        <w:rPr>
          <w:rFonts w:ascii="Times New Roman" w:hAnsi="Times New Roman" w:cs="Times New Roman"/>
          <w:sz w:val="24"/>
          <w:szCs w:val="24"/>
        </w:rPr>
      </w:pPr>
      <w:r w:rsidRPr="005640B9">
        <w:rPr>
          <w:rFonts w:ascii="Times New Roman" w:hAnsi="Times New Roman" w:cs="Times New Roman"/>
          <w:sz w:val="24"/>
          <w:szCs w:val="24"/>
        </w:rPr>
        <w:t>Rasio Utang terhadap Aset (</w:t>
      </w:r>
      <w:r w:rsidRPr="005640B9">
        <w:rPr>
          <w:rFonts w:ascii="Times New Roman" w:hAnsi="Times New Roman" w:cs="Times New Roman"/>
          <w:i/>
          <w:sz w:val="24"/>
          <w:szCs w:val="24"/>
        </w:rPr>
        <w:t>Debt to Asset Ratio</w:t>
      </w:r>
      <w:r w:rsidRPr="005640B9">
        <w:rPr>
          <w:rFonts w:ascii="Times New Roman" w:hAnsi="Times New Roman" w:cs="Times New Roman"/>
          <w:sz w:val="24"/>
          <w:szCs w:val="24"/>
        </w:rPr>
        <w:t>)</w:t>
      </w:r>
    </w:p>
    <w:p w:rsidR="00770F6B" w:rsidRPr="00770F6B" w:rsidRDefault="00770F6B" w:rsidP="00770F6B">
      <w:pPr>
        <w:spacing w:line="480" w:lineRule="auto"/>
        <w:ind w:left="1080" w:firstLine="360"/>
        <w:contextualSpacing/>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Rasio ini digunakan untuk mengukur perbandingan antara total utang dengan total aset. Dengan kata lain, rasio ini digunakan untuk mengukur seberapa besar aset perusahaan dibiayai oleh utang, atau seberapa besar utang perusahaan berpengaruh terhadap pembiayaan aset. Apabila rasio utang terhadap aset tinggi, maka hal ini akan mengurangi kemampuan perusahaan untuk memperoleh tambahan pinjaman dari kreditor karena dikhawatirkan bahwa perusahaan tidak mampu untuk melunasi hutang-hutangnya dengan total aset yang dimilikinya.  Jika rasio utang terhadap aset rendah, artinya adalah aset perusahaan yang dibiayai oleh hutang sedikit. Dengan kata lain, sebagian besar aset yang dimiliki oleh perusahaan dibiayai oleh modal. </w:t>
      </w:r>
      <w:r w:rsidRPr="005640B9">
        <w:rPr>
          <w:rFonts w:ascii="Times New Roman" w:hAnsi="Times New Roman" w:cs="Times New Roman"/>
          <w:sz w:val="24"/>
          <w:szCs w:val="24"/>
        </w:rPr>
        <w:lastRenderedPageBreak/>
        <w:t xml:space="preserve">Ketentuan umumnya adalah bahwa perusahaan seharusnya memiliki </w:t>
      </w:r>
      <w:r w:rsidRPr="005640B9">
        <w:rPr>
          <w:rFonts w:ascii="Times New Roman" w:hAnsi="Times New Roman" w:cs="Times New Roman"/>
          <w:i/>
          <w:sz w:val="24"/>
          <w:szCs w:val="24"/>
        </w:rPr>
        <w:t xml:space="preserve">debt ratio </w:t>
      </w:r>
      <w:r w:rsidRPr="005640B9">
        <w:rPr>
          <w:rFonts w:ascii="Times New Roman" w:hAnsi="Times New Roman" w:cs="Times New Roman"/>
          <w:sz w:val="24"/>
          <w:szCs w:val="24"/>
        </w:rPr>
        <w:t>kurang dari 0,5</w:t>
      </w:r>
      <w:r>
        <w:rPr>
          <w:rFonts w:ascii="Times New Roman" w:hAnsi="Times New Roman" w:cs="Times New Roman"/>
          <w:sz w:val="24"/>
          <w:szCs w:val="24"/>
          <w:lang w:val="en-US"/>
        </w:rPr>
        <w:t xml:space="preserve">. </w:t>
      </w:r>
      <w:r w:rsidRPr="005640B9">
        <w:rPr>
          <w:rFonts w:ascii="Times New Roman" w:hAnsi="Times New Roman" w:cs="Times New Roman"/>
          <w:sz w:val="24"/>
          <w:szCs w:val="24"/>
        </w:rPr>
        <w:t>Rumus dari rasio ini adalah sebagai berikut :</w:t>
      </w:r>
    </w:p>
    <w:p w:rsidR="00770F6B" w:rsidRPr="00F61BA7" w:rsidRDefault="00770F6B" w:rsidP="00770F6B">
      <w:pPr>
        <w:spacing w:line="480" w:lineRule="auto"/>
        <w:ind w:left="1080" w:hanging="360"/>
        <w:contextualSpacing/>
        <w:jc w:val="center"/>
        <w:rPr>
          <w:rFonts w:ascii="Times New Roman" w:eastAsiaTheme="minorEastAsia" w:hAnsi="Times New Roman" w:cs="Times New Roman"/>
          <w:sz w:val="28"/>
          <w:szCs w:val="28"/>
          <w:lang w:val="en-US"/>
        </w:rPr>
      </w:pPr>
      <w:r w:rsidRPr="00770F6B">
        <w:rPr>
          <w:rFonts w:ascii="Times New Roman" w:hAnsi="Times New Roman" w:cs="Times New Roman"/>
          <w:i/>
          <w:sz w:val="24"/>
          <w:szCs w:val="24"/>
        </w:rPr>
        <w:t>Debt Ratio</w:t>
      </w:r>
      <w:r w:rsidRPr="005640B9">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Total Hutang</m:t>
            </m:r>
          </m:num>
          <m:den>
            <m:r>
              <w:rPr>
                <w:rFonts w:ascii="Cambria Math" w:hAnsi="Cambria Math" w:cs="Times New Roman"/>
                <w:sz w:val="28"/>
                <w:szCs w:val="28"/>
              </w:rPr>
              <m:t>Total Aset</m:t>
            </m:r>
          </m:den>
        </m:f>
      </m:oMath>
    </w:p>
    <w:p w:rsidR="00770F6B" w:rsidRPr="005640B9" w:rsidRDefault="00770F6B" w:rsidP="00770F6B">
      <w:pPr>
        <w:tabs>
          <w:tab w:val="left" w:pos="1440"/>
        </w:tabs>
        <w:spacing w:line="48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5640B9">
        <w:rPr>
          <w:rFonts w:ascii="Times New Roman" w:hAnsi="Times New Roman" w:cs="Times New Roman"/>
          <w:sz w:val="24"/>
          <w:szCs w:val="24"/>
        </w:rPr>
        <w:t>Rasio Utang terhadap Modal (</w:t>
      </w:r>
      <w:r w:rsidRPr="005640B9">
        <w:rPr>
          <w:rFonts w:ascii="Times New Roman" w:hAnsi="Times New Roman" w:cs="Times New Roman"/>
          <w:i/>
          <w:sz w:val="24"/>
          <w:szCs w:val="24"/>
        </w:rPr>
        <w:t>Debt to Equity Ratio</w:t>
      </w:r>
      <w:r w:rsidRPr="005640B9">
        <w:rPr>
          <w:rFonts w:ascii="Times New Roman" w:hAnsi="Times New Roman" w:cs="Times New Roman"/>
          <w:sz w:val="24"/>
          <w:szCs w:val="24"/>
        </w:rPr>
        <w:t>)</w:t>
      </w:r>
    </w:p>
    <w:p w:rsidR="00770F6B" w:rsidRPr="005640B9" w:rsidRDefault="00770F6B" w:rsidP="00770F6B">
      <w:pPr>
        <w:tabs>
          <w:tab w:val="left" w:pos="1080"/>
        </w:tabs>
        <w:spacing w:line="480" w:lineRule="auto"/>
        <w:ind w:left="1080" w:firstLine="360"/>
        <w:contextualSpacing/>
        <w:jc w:val="both"/>
        <w:rPr>
          <w:rFonts w:ascii="Times New Roman" w:hAnsi="Times New Roman" w:cs="Times New Roman"/>
          <w:sz w:val="24"/>
          <w:szCs w:val="24"/>
        </w:rPr>
      </w:pPr>
      <w:r w:rsidRPr="005640B9">
        <w:rPr>
          <w:rFonts w:ascii="Times New Roman" w:hAnsi="Times New Roman" w:cs="Times New Roman"/>
          <w:sz w:val="24"/>
          <w:szCs w:val="24"/>
        </w:rPr>
        <w:t>Rasio Utang terhadap Modal (</w:t>
      </w:r>
      <w:r w:rsidRPr="005640B9">
        <w:rPr>
          <w:rFonts w:ascii="Times New Roman" w:hAnsi="Times New Roman" w:cs="Times New Roman"/>
          <w:i/>
          <w:sz w:val="24"/>
          <w:szCs w:val="24"/>
        </w:rPr>
        <w:t>Debt to Equity Ratio</w:t>
      </w:r>
      <w:r w:rsidRPr="005640B9">
        <w:rPr>
          <w:rFonts w:ascii="Times New Roman" w:hAnsi="Times New Roman" w:cs="Times New Roman"/>
          <w:sz w:val="24"/>
          <w:szCs w:val="24"/>
        </w:rPr>
        <w:t xml:space="preserve">) merupakan rasio yang digunakan untuk mengukur besarnya proporsi hutang terhadap modal. Rasio ini dihitung sebagai hasil bagi antara total hutang dengan modal. Rasio ini berguna untuk mengetahui besarnya perbandingan antara jumlah dana yang disediakan oleh kreditor dengan jumlah dana yang berasal dari pemilik perusahaan. Dengan kata lain, rasio ini berfungsi untuk mengetahui berapa bagian dari setiap rupiah modal yang dijadikan sebagai jaminan hutang. Rasio ini memberikan petunjuk umum tentang kelayakan krdit dan risiko keuangan debitor. </w:t>
      </w:r>
    </w:p>
    <w:p w:rsidR="00770F6B" w:rsidRPr="005640B9" w:rsidRDefault="00770F6B" w:rsidP="00770F6B">
      <w:pPr>
        <w:tabs>
          <w:tab w:val="left" w:pos="1080"/>
        </w:tabs>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 xml:space="preserve">Semakin tinggi </w:t>
      </w:r>
      <w:r w:rsidRPr="005640B9">
        <w:rPr>
          <w:rFonts w:ascii="Times New Roman" w:hAnsi="Times New Roman" w:cs="Times New Roman"/>
          <w:i/>
          <w:sz w:val="24"/>
          <w:szCs w:val="24"/>
        </w:rPr>
        <w:t xml:space="preserve">debt to equity ratio, </w:t>
      </w:r>
      <w:r w:rsidRPr="005640B9">
        <w:rPr>
          <w:rFonts w:ascii="Times New Roman" w:hAnsi="Times New Roman" w:cs="Times New Roman"/>
          <w:sz w:val="24"/>
          <w:szCs w:val="24"/>
        </w:rPr>
        <w:t>maka semakin kecil jumlah modal milik perusahaan yang dapat dijadikan sebagai jaminan utang.</w:t>
      </w:r>
      <w:r w:rsidRPr="005640B9">
        <w:rPr>
          <w:rFonts w:ascii="Times New Roman" w:hAnsi="Times New Roman" w:cs="Times New Roman"/>
          <w:i/>
          <w:sz w:val="24"/>
          <w:szCs w:val="24"/>
        </w:rPr>
        <w:t xml:space="preserve"> </w:t>
      </w:r>
      <w:r w:rsidRPr="005640B9">
        <w:rPr>
          <w:rFonts w:ascii="Times New Roman" w:hAnsi="Times New Roman" w:cs="Times New Roman"/>
          <w:sz w:val="24"/>
          <w:szCs w:val="24"/>
        </w:rPr>
        <w:t xml:space="preserve">Ketetntuan umumnya adalah debitor seharusnya memiliki </w:t>
      </w:r>
      <w:r w:rsidRPr="005640B9">
        <w:rPr>
          <w:rFonts w:ascii="Times New Roman" w:hAnsi="Times New Roman" w:cs="Times New Roman"/>
          <w:i/>
          <w:sz w:val="24"/>
          <w:szCs w:val="24"/>
        </w:rPr>
        <w:t xml:space="preserve">debt to equity ratio </w:t>
      </w:r>
      <w:r w:rsidRPr="005640B9">
        <w:rPr>
          <w:rFonts w:ascii="Times New Roman" w:hAnsi="Times New Roman" w:cs="Times New Roman"/>
          <w:sz w:val="24"/>
          <w:szCs w:val="24"/>
        </w:rPr>
        <w:t xml:space="preserve">kurang dari 0,5. </w:t>
      </w:r>
    </w:p>
    <w:p w:rsidR="00770F6B" w:rsidRPr="005640B9" w:rsidRDefault="00770F6B" w:rsidP="00770F6B">
      <w:pPr>
        <w:tabs>
          <w:tab w:val="left" w:pos="1080"/>
        </w:tabs>
        <w:spacing w:line="480" w:lineRule="auto"/>
        <w:ind w:left="1080"/>
        <w:contextualSpacing/>
        <w:jc w:val="both"/>
        <w:rPr>
          <w:rFonts w:ascii="Times New Roman" w:hAnsi="Times New Roman" w:cs="Times New Roman"/>
          <w:sz w:val="24"/>
          <w:szCs w:val="24"/>
        </w:rPr>
      </w:pPr>
      <w:r w:rsidRPr="005640B9">
        <w:rPr>
          <w:rFonts w:ascii="Times New Roman" w:hAnsi="Times New Roman" w:cs="Times New Roman"/>
          <w:sz w:val="24"/>
          <w:szCs w:val="24"/>
        </w:rPr>
        <w:t>Berikut adalah rumus dari Rasio Utang terhadap Modal:</w:t>
      </w:r>
    </w:p>
    <w:p w:rsidR="00D63779" w:rsidRDefault="00770F6B" w:rsidP="00770F6B">
      <w:pPr>
        <w:spacing w:line="480" w:lineRule="auto"/>
        <w:ind w:left="720" w:firstLine="450"/>
        <w:jc w:val="center"/>
        <w:rPr>
          <w:rFonts w:ascii="Times New Roman" w:hAnsi="Times New Roman" w:cs="Times New Roman"/>
          <w:sz w:val="24"/>
          <w:szCs w:val="24"/>
          <w:lang w:val="en-US"/>
        </w:rPr>
      </w:pPr>
      <w:r w:rsidRPr="005640B9">
        <w:rPr>
          <w:rFonts w:ascii="Times New Roman" w:hAnsi="Times New Roman" w:cs="Times New Roman"/>
          <w:sz w:val="24"/>
          <w:szCs w:val="24"/>
        </w:rPr>
        <w:t xml:space="preserve">Rasio Utang terhadap Modal = </w:t>
      </w:r>
      <m:oMath>
        <m:f>
          <m:fPr>
            <m:ctrlPr>
              <w:rPr>
                <w:rFonts w:ascii="Cambria Math" w:hAnsi="Cambria Math" w:cs="Times New Roman"/>
                <w:i/>
                <w:sz w:val="28"/>
                <w:szCs w:val="28"/>
              </w:rPr>
            </m:ctrlPr>
          </m:fPr>
          <m:num>
            <m:r>
              <w:rPr>
                <w:rFonts w:ascii="Cambria Math" w:hAnsi="Cambria Math" w:cs="Times New Roman"/>
                <w:sz w:val="28"/>
                <w:szCs w:val="28"/>
              </w:rPr>
              <m:t>Total Hutang</m:t>
            </m:r>
          </m:num>
          <m:den>
            <m:r>
              <w:rPr>
                <w:rFonts w:ascii="Cambria Math" w:hAnsi="Cambria Math" w:cs="Times New Roman"/>
                <w:sz w:val="28"/>
                <w:szCs w:val="28"/>
              </w:rPr>
              <m:t xml:space="preserve">Total Modal </m:t>
            </m:r>
          </m:den>
        </m:f>
      </m:oMath>
    </w:p>
    <w:p w:rsidR="00770F6B" w:rsidRPr="005640B9" w:rsidRDefault="00770F6B" w:rsidP="00770F6B">
      <w:pPr>
        <w:tabs>
          <w:tab w:val="left" w:pos="1440"/>
        </w:tabs>
        <w:spacing w:line="480" w:lineRule="auto"/>
        <w:ind w:left="1080" w:hanging="360"/>
        <w:contextualSpacing/>
        <w:rPr>
          <w:rFonts w:ascii="Times New Roman" w:hAnsi="Times New Roman" w:cs="Times New Roman"/>
          <w:sz w:val="24"/>
          <w:szCs w:val="24"/>
        </w:rPr>
      </w:pPr>
      <w:r>
        <w:rPr>
          <w:rFonts w:ascii="Times New Roman" w:hAnsi="Times New Roman" w:cs="Times New Roman"/>
          <w:sz w:val="24"/>
          <w:szCs w:val="24"/>
          <w:lang w:val="en-US"/>
        </w:rPr>
        <w:t xml:space="preserve">(3)  </w:t>
      </w:r>
      <w:r w:rsidRPr="005640B9">
        <w:rPr>
          <w:rFonts w:ascii="Times New Roman" w:hAnsi="Times New Roman" w:cs="Times New Roman"/>
          <w:sz w:val="24"/>
          <w:szCs w:val="24"/>
        </w:rPr>
        <w:t>Rasio Hutang Jangka Panjang terhadap Modal (</w:t>
      </w:r>
      <w:r w:rsidRPr="005640B9">
        <w:rPr>
          <w:rFonts w:ascii="Times New Roman" w:hAnsi="Times New Roman" w:cs="Times New Roman"/>
          <w:i/>
          <w:sz w:val="24"/>
          <w:szCs w:val="24"/>
        </w:rPr>
        <w:t>Long Term Debt to Equity Ratio</w:t>
      </w:r>
      <w:r w:rsidRPr="005640B9">
        <w:rPr>
          <w:rFonts w:ascii="Times New Roman" w:hAnsi="Times New Roman" w:cs="Times New Roman"/>
          <w:sz w:val="24"/>
          <w:szCs w:val="24"/>
        </w:rPr>
        <w:t>)</w:t>
      </w:r>
    </w:p>
    <w:p w:rsidR="00770F6B" w:rsidRPr="005640B9" w:rsidRDefault="00770F6B" w:rsidP="00770F6B">
      <w:pPr>
        <w:tabs>
          <w:tab w:val="left" w:pos="1170"/>
        </w:tabs>
        <w:spacing w:line="480" w:lineRule="auto"/>
        <w:ind w:left="117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 xml:space="preserve">Rasio hutang jangka panjang terhadap modal merupakan rasio yang digunakan untuk mengukur besarnya proporsi utang jangka panjang terhadap modal. Rssio ini berguna untuk mengetahui besarnya perbandingan antara jumlah dana yang disediakan oleh kreditor jangka panjang dengan jumlah dana yang berasal dari </w:t>
      </w:r>
      <w:r w:rsidRPr="005640B9">
        <w:rPr>
          <w:rFonts w:ascii="Times New Roman" w:hAnsi="Times New Roman" w:cs="Times New Roman"/>
          <w:sz w:val="24"/>
          <w:szCs w:val="24"/>
        </w:rPr>
        <w:lastRenderedPageBreak/>
        <w:t xml:space="preserve">pemilik perusahaan. Dengan kata lain, rasio ini mengukur berapa bagian dari setiap rupiah yang dijadikan jaminan utang jangka panjang. </w:t>
      </w:r>
    </w:p>
    <w:p w:rsidR="00770F6B" w:rsidRPr="005640B9" w:rsidRDefault="00770F6B" w:rsidP="00770F6B">
      <w:pPr>
        <w:tabs>
          <w:tab w:val="left" w:pos="1170"/>
        </w:tabs>
        <w:spacing w:line="480" w:lineRule="auto"/>
        <w:ind w:left="117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Berikut rumus yang digunakan :</w:t>
      </w:r>
    </w:p>
    <w:p w:rsidR="00770F6B" w:rsidRPr="005640B9" w:rsidRDefault="00770F6B" w:rsidP="00770F6B">
      <w:pPr>
        <w:tabs>
          <w:tab w:val="left" w:pos="1440"/>
        </w:tabs>
        <w:spacing w:line="480" w:lineRule="auto"/>
        <w:ind w:left="1440"/>
        <w:contextualSpacing/>
        <w:jc w:val="center"/>
        <w:rPr>
          <w:rFonts w:ascii="Times New Roman" w:hAnsi="Times New Roman" w:cs="Times New Roman"/>
          <w:sz w:val="28"/>
          <w:szCs w:val="28"/>
        </w:rPr>
      </w:pPr>
      <w:r w:rsidRPr="005640B9">
        <w:rPr>
          <w:rFonts w:ascii="Times New Roman" w:hAnsi="Times New Roman" w:cs="Times New Roman"/>
          <w:sz w:val="24"/>
          <w:szCs w:val="24"/>
        </w:rPr>
        <w:t xml:space="preserve">Rasio hutang jangka panjang terhadap modal = </w:t>
      </w:r>
      <m:oMath>
        <m:f>
          <m:fPr>
            <m:ctrlPr>
              <w:rPr>
                <w:rFonts w:ascii="Cambria Math" w:hAnsi="Cambria Math" w:cs="Times New Roman"/>
                <w:i/>
                <w:sz w:val="28"/>
                <w:szCs w:val="28"/>
              </w:rPr>
            </m:ctrlPr>
          </m:fPr>
          <m:num>
            <m:r>
              <w:rPr>
                <w:rFonts w:ascii="Cambria Math" w:hAnsi="Cambria Math" w:cs="Times New Roman"/>
                <w:sz w:val="28"/>
                <w:szCs w:val="28"/>
              </w:rPr>
              <m:t>Hutang Jangka Panjang</m:t>
            </m:r>
          </m:num>
          <m:den>
            <m:r>
              <w:rPr>
                <w:rFonts w:ascii="Cambria Math" w:hAnsi="Cambria Math" w:cs="Times New Roman"/>
                <w:sz w:val="28"/>
                <w:szCs w:val="28"/>
              </w:rPr>
              <m:t>Total Modal</m:t>
            </m:r>
          </m:den>
        </m:f>
      </m:oMath>
    </w:p>
    <w:p w:rsidR="00770F6B" w:rsidRPr="005640B9" w:rsidRDefault="00770F6B" w:rsidP="00770F6B">
      <w:pPr>
        <w:tabs>
          <w:tab w:val="left" w:pos="1440"/>
        </w:tabs>
        <w:spacing w:line="48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5640B9">
        <w:rPr>
          <w:rFonts w:ascii="Times New Roman" w:hAnsi="Times New Roman" w:cs="Times New Roman"/>
          <w:sz w:val="24"/>
          <w:szCs w:val="24"/>
        </w:rPr>
        <w:t>Rasio Kelipatan Bunga yang Dihasilkan (</w:t>
      </w:r>
      <w:r w:rsidRPr="005640B9">
        <w:rPr>
          <w:rFonts w:ascii="Times New Roman" w:hAnsi="Times New Roman" w:cs="Times New Roman"/>
          <w:i/>
          <w:sz w:val="24"/>
          <w:szCs w:val="24"/>
        </w:rPr>
        <w:t>Time Interest Earned Ratio</w:t>
      </w:r>
      <w:r w:rsidRPr="005640B9">
        <w:rPr>
          <w:rFonts w:ascii="Times New Roman" w:hAnsi="Times New Roman" w:cs="Times New Roman"/>
          <w:sz w:val="24"/>
          <w:szCs w:val="24"/>
        </w:rPr>
        <w:t>)</w:t>
      </w:r>
    </w:p>
    <w:p w:rsidR="00770F6B" w:rsidRPr="005640B9" w:rsidRDefault="00770F6B" w:rsidP="00770F6B">
      <w:p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ab/>
      </w:r>
      <w:r w:rsidRPr="005640B9">
        <w:rPr>
          <w:rFonts w:ascii="Times New Roman" w:hAnsi="Times New Roman" w:cs="Times New Roman"/>
          <w:sz w:val="24"/>
          <w:szCs w:val="24"/>
        </w:rPr>
        <w:t xml:space="preserve">Rasio ini menunjukan sejauh mana atau  berapa kali kemampuan perusahaan dalam membayar bunga. Kemampuan perusahaan diukur dengan jumlah laba sebelum bunga dan pajak. Secara umum, semakin tinggi </w:t>
      </w:r>
      <w:r w:rsidRPr="005640B9">
        <w:rPr>
          <w:rFonts w:ascii="Times New Roman" w:hAnsi="Times New Roman" w:cs="Times New Roman"/>
          <w:i/>
          <w:sz w:val="24"/>
          <w:szCs w:val="24"/>
        </w:rPr>
        <w:t xml:space="preserve">Time Interest Earned Ratio, </w:t>
      </w:r>
      <w:r w:rsidRPr="005640B9">
        <w:rPr>
          <w:rFonts w:ascii="Times New Roman" w:hAnsi="Times New Roman" w:cs="Times New Roman"/>
          <w:sz w:val="24"/>
          <w:szCs w:val="24"/>
        </w:rPr>
        <w:t xml:space="preserve">maka akan semakin tinggi pula kemampuan perusahaan untuk membayar bunga, dan hal ini menjadi ukuran bagi perusahaan untuk mendapatkan tambahan pinjaman dari kreditor. </w:t>
      </w:r>
    </w:p>
    <w:p w:rsidR="00770F6B" w:rsidRPr="005640B9" w:rsidRDefault="00770F6B" w:rsidP="00770F6B">
      <w:pPr>
        <w:tabs>
          <w:tab w:val="left" w:pos="1440"/>
        </w:tabs>
        <w:spacing w:line="480" w:lineRule="auto"/>
        <w:ind w:left="1440"/>
        <w:jc w:val="both"/>
        <w:rPr>
          <w:rFonts w:ascii="Times New Roman" w:hAnsi="Times New Roman" w:cs="Times New Roman"/>
          <w:sz w:val="24"/>
          <w:szCs w:val="24"/>
        </w:rPr>
      </w:pPr>
      <w:r w:rsidRPr="005640B9">
        <w:rPr>
          <w:rFonts w:ascii="Times New Roman" w:hAnsi="Times New Roman" w:cs="Times New Roman"/>
          <w:sz w:val="24"/>
          <w:szCs w:val="24"/>
        </w:rPr>
        <w:t>Berikut rumus dari rasio ini :</w:t>
      </w:r>
    </w:p>
    <w:p w:rsidR="00770F6B" w:rsidRDefault="00770F6B" w:rsidP="00770F6B">
      <w:pPr>
        <w:spacing w:line="480" w:lineRule="auto"/>
        <w:ind w:left="720" w:firstLine="450"/>
        <w:jc w:val="center"/>
        <w:rPr>
          <w:rFonts w:ascii="Times New Roman" w:eastAsiaTheme="minorEastAsia" w:hAnsi="Times New Roman" w:cs="Times New Roman"/>
          <w:sz w:val="28"/>
          <w:szCs w:val="28"/>
          <w:lang w:val="en-US"/>
        </w:rPr>
      </w:pPr>
      <w:r w:rsidRPr="005640B9">
        <w:rPr>
          <w:rFonts w:ascii="Times New Roman" w:hAnsi="Times New Roman" w:cs="Times New Roman"/>
          <w:sz w:val="24"/>
          <w:szCs w:val="24"/>
        </w:rPr>
        <w:t xml:space="preserve">Rasio Kelipatan Bunga yang Dihasilkan = </w:t>
      </w:r>
      <m:oMath>
        <m:f>
          <m:fPr>
            <m:ctrlPr>
              <w:rPr>
                <w:rFonts w:ascii="Cambria Math" w:hAnsi="Cambria Math" w:cs="Times New Roman"/>
                <w:i/>
                <w:sz w:val="28"/>
                <w:szCs w:val="28"/>
              </w:rPr>
            </m:ctrlPr>
          </m:fPr>
          <m:num>
            <m:r>
              <w:rPr>
                <w:rFonts w:ascii="Cambria Math" w:hAnsi="Cambria Math" w:cs="Times New Roman"/>
                <w:sz w:val="28"/>
                <w:szCs w:val="28"/>
              </w:rPr>
              <m:t>Laba sebelum Bunga dan Pajak</m:t>
            </m:r>
          </m:num>
          <m:den>
            <m:r>
              <w:rPr>
                <w:rFonts w:ascii="Cambria Math" w:hAnsi="Cambria Math" w:cs="Times New Roman"/>
                <w:sz w:val="28"/>
                <w:szCs w:val="28"/>
              </w:rPr>
              <m:t>Beban Bunga</m:t>
            </m:r>
          </m:den>
        </m:f>
      </m:oMath>
    </w:p>
    <w:p w:rsidR="00A149B3" w:rsidRPr="005640B9" w:rsidRDefault="00A149B3" w:rsidP="00A149B3">
      <w:pPr>
        <w:spacing w:line="480" w:lineRule="auto"/>
        <w:ind w:left="1080" w:hanging="360"/>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Pr="005640B9">
        <w:rPr>
          <w:rFonts w:ascii="Times New Roman" w:hAnsi="Times New Roman" w:cs="Times New Roman"/>
          <w:sz w:val="24"/>
          <w:szCs w:val="24"/>
        </w:rPr>
        <w:t>Rasio Laba Operasional terhadap Kewajiban (</w:t>
      </w:r>
      <w:r w:rsidRPr="005640B9">
        <w:rPr>
          <w:rFonts w:ascii="Times New Roman" w:hAnsi="Times New Roman" w:cs="Times New Roman"/>
          <w:i/>
          <w:sz w:val="24"/>
          <w:szCs w:val="24"/>
        </w:rPr>
        <w:t>Operating Income to Liabilities Ratio</w:t>
      </w:r>
      <w:r w:rsidRPr="005640B9">
        <w:rPr>
          <w:rFonts w:ascii="Times New Roman" w:hAnsi="Times New Roman" w:cs="Times New Roman"/>
          <w:sz w:val="24"/>
          <w:szCs w:val="24"/>
        </w:rPr>
        <w:t>)</w:t>
      </w:r>
    </w:p>
    <w:p w:rsidR="00A149B3" w:rsidRDefault="00A149B3" w:rsidP="00A149B3">
      <w:pPr>
        <w:spacing w:line="480" w:lineRule="auto"/>
        <w:ind w:left="1080" w:firstLine="360"/>
        <w:contextualSpacing/>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Rasio ini menunjukkan kemampuan perusahaan dalam melunasi seluruh kewajiban. Kemampuan perusahaan diukur dengan jumlah laba operasional. Secara umum, semakin tinggi rasio ini, maka semakin tinggi puola kemampuan perusahaan untuk melunasi seluruh kewajibannya, dan hal ini tentunya menjadi ukuran perusahaan untukmemperoleh tambahan pinjaman dari kreditor. </w:t>
      </w:r>
    </w:p>
    <w:p w:rsidR="00A149B3" w:rsidRPr="00A149B3" w:rsidRDefault="00A149B3" w:rsidP="00A149B3">
      <w:pPr>
        <w:spacing w:line="480" w:lineRule="auto"/>
        <w:ind w:left="1080" w:firstLine="360"/>
        <w:contextualSpacing/>
        <w:jc w:val="both"/>
        <w:rPr>
          <w:rFonts w:ascii="Times New Roman" w:hAnsi="Times New Roman" w:cs="Times New Roman"/>
          <w:sz w:val="24"/>
          <w:szCs w:val="24"/>
          <w:lang w:val="en-US"/>
        </w:rPr>
      </w:pPr>
      <w:r w:rsidRPr="005640B9">
        <w:rPr>
          <w:rFonts w:ascii="Times New Roman" w:hAnsi="Times New Roman" w:cs="Times New Roman"/>
          <w:sz w:val="24"/>
          <w:szCs w:val="24"/>
        </w:rPr>
        <w:t>Berikut rumus dari rasio ini :</w:t>
      </w:r>
    </w:p>
    <w:p w:rsidR="00A149B3" w:rsidRPr="005640B9" w:rsidRDefault="00A149B3" w:rsidP="00A149B3">
      <w:pPr>
        <w:spacing w:line="480" w:lineRule="auto"/>
        <w:ind w:left="1440"/>
        <w:contextualSpacing/>
        <w:jc w:val="center"/>
        <w:rPr>
          <w:rFonts w:ascii="Times New Roman" w:hAnsi="Times New Roman" w:cs="Times New Roman"/>
          <w:sz w:val="24"/>
          <w:szCs w:val="24"/>
        </w:rPr>
      </w:pPr>
      <w:r w:rsidRPr="005640B9">
        <w:rPr>
          <w:rFonts w:ascii="Times New Roman" w:hAnsi="Times New Roman" w:cs="Times New Roman"/>
          <w:sz w:val="24"/>
          <w:szCs w:val="24"/>
        </w:rPr>
        <w:t xml:space="preserve">Rasio Laba Operasi terhadap Kewajiban = </w:t>
      </w:r>
      <m:oMath>
        <m:f>
          <m:fPr>
            <m:ctrlPr>
              <w:rPr>
                <w:rFonts w:ascii="Cambria Math" w:hAnsi="Cambria Math" w:cs="Times New Roman"/>
                <w:i/>
                <w:sz w:val="28"/>
                <w:szCs w:val="28"/>
              </w:rPr>
            </m:ctrlPr>
          </m:fPr>
          <m:num>
            <m:r>
              <w:rPr>
                <w:rFonts w:ascii="Cambria Math" w:hAnsi="Cambria Math" w:cs="Times New Roman"/>
                <w:sz w:val="28"/>
                <w:szCs w:val="28"/>
              </w:rPr>
              <m:t>Laba Operasi</m:t>
            </m:r>
          </m:num>
          <m:den>
            <m:r>
              <w:rPr>
                <w:rFonts w:ascii="Cambria Math" w:hAnsi="Cambria Math" w:cs="Times New Roman"/>
                <w:sz w:val="28"/>
                <w:szCs w:val="28"/>
              </w:rPr>
              <m:t>Kewajiban</m:t>
            </m:r>
          </m:den>
        </m:f>
      </m:oMath>
    </w:p>
    <w:p w:rsidR="00770F6B" w:rsidRDefault="00A149B3" w:rsidP="00A149B3">
      <w:pPr>
        <w:pStyle w:val="Heading3"/>
        <w:spacing w:line="480" w:lineRule="auto"/>
        <w:ind w:left="720" w:hanging="360"/>
        <w:jc w:val="both"/>
        <w:rPr>
          <w:lang w:val="en-US"/>
        </w:rPr>
      </w:pPr>
      <w:r>
        <w:rPr>
          <w:lang w:val="en-US"/>
        </w:rPr>
        <w:lastRenderedPageBreak/>
        <w:t>11. Pengungkapan Media</w:t>
      </w:r>
    </w:p>
    <w:p w:rsidR="00A149B3" w:rsidRDefault="00A149B3" w:rsidP="00C13940">
      <w:pPr>
        <w:spacing w:line="480" w:lineRule="auto"/>
        <w:ind w:left="720" w:firstLine="36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Media merupakan alat bagi perusahaan untuk berkomunikasi dengan para </w:t>
      </w:r>
      <w:r w:rsidRPr="005640B9">
        <w:rPr>
          <w:rFonts w:ascii="Times New Roman" w:hAnsi="Times New Roman" w:cs="Times New Roman"/>
          <w:i/>
          <w:sz w:val="24"/>
          <w:szCs w:val="24"/>
        </w:rPr>
        <w:t xml:space="preserve">stakeholder </w:t>
      </w:r>
      <w:r w:rsidRPr="005640B9">
        <w:rPr>
          <w:rFonts w:ascii="Times New Roman" w:hAnsi="Times New Roman" w:cs="Times New Roman"/>
          <w:sz w:val="24"/>
          <w:szCs w:val="24"/>
        </w:rPr>
        <w:t>untuk membagikan informasi yang penting. Bagi perusahaan sendiri, pengungkapan CSR perusahaan melalui berbagai macam media dilakukan sebagai bentuk pertanggungjawaban kepada para pemangku kepentingan dan juga untuk menjaga reputasi. Sebagian perusahaan bahkan menganggap bahwa mengkomunikasikan kegiatan atau program CSR sama pentingnya dengan kegiatan CSR itu sendiri. Dengan mengomunikasikan CSR-nya, makin banyak masyarakat yang mengetahui investasi sosial perusahaan.</w:t>
      </w:r>
    </w:p>
    <w:p w:rsidR="00A149B3" w:rsidRPr="005640B9" w:rsidRDefault="00A149B3" w:rsidP="00A149B3">
      <w:pPr>
        <w:spacing w:line="480" w:lineRule="auto"/>
        <w:ind w:left="720" w:firstLine="360"/>
        <w:jc w:val="both"/>
        <w:rPr>
          <w:rFonts w:ascii="Times New Roman" w:hAnsi="Times New Roman" w:cs="Times New Roman"/>
          <w:sz w:val="24"/>
          <w:szCs w:val="24"/>
        </w:rPr>
      </w:pPr>
      <w:r w:rsidRPr="005640B9">
        <w:rPr>
          <w:rFonts w:ascii="Times New Roman" w:hAnsi="Times New Roman" w:cs="Times New Roman"/>
          <w:sz w:val="24"/>
          <w:szCs w:val="24"/>
        </w:rPr>
        <w:t xml:space="preserve">Saat ini, ada berbagai media yang telah digunakan perusahaan untuk mengkomunikasikan program </w:t>
      </w:r>
      <w:r w:rsidRPr="005640B9">
        <w:rPr>
          <w:rFonts w:ascii="Times New Roman" w:hAnsi="Times New Roman" w:cs="Times New Roman"/>
          <w:sz w:val="24"/>
          <w:szCs w:val="24"/>
          <w:lang w:val="en-US"/>
        </w:rPr>
        <w:t>tanggung jawab sosialnya</w:t>
      </w:r>
      <w:r w:rsidRPr="005640B9">
        <w:rPr>
          <w:rFonts w:ascii="Times New Roman" w:hAnsi="Times New Roman" w:cs="Times New Roman"/>
          <w:sz w:val="24"/>
          <w:szCs w:val="24"/>
        </w:rPr>
        <w:t xml:space="preserve">. Setidaknya ada tiga saluran utama yang dipakai untuk mengomunikasikan </w:t>
      </w:r>
      <w:r w:rsidRPr="005640B9">
        <w:rPr>
          <w:rFonts w:ascii="Times New Roman" w:hAnsi="Times New Roman" w:cs="Times New Roman"/>
          <w:sz w:val="24"/>
          <w:szCs w:val="24"/>
          <w:lang w:val="en-US"/>
        </w:rPr>
        <w:t>tanggung jawab sosial</w:t>
      </w:r>
      <w:r w:rsidRPr="005640B9">
        <w:rPr>
          <w:rFonts w:ascii="Times New Roman" w:hAnsi="Times New Roman" w:cs="Times New Roman"/>
          <w:sz w:val="24"/>
          <w:szCs w:val="24"/>
        </w:rPr>
        <w:t>, yaitu laporan social (</w:t>
      </w:r>
      <w:r w:rsidRPr="005640B9">
        <w:rPr>
          <w:rFonts w:ascii="Times New Roman" w:hAnsi="Times New Roman" w:cs="Times New Roman"/>
          <w:i/>
          <w:sz w:val="24"/>
          <w:szCs w:val="24"/>
        </w:rPr>
        <w:t>social report</w:t>
      </w:r>
      <w:r w:rsidRPr="005640B9">
        <w:rPr>
          <w:rFonts w:ascii="Times New Roman" w:hAnsi="Times New Roman" w:cs="Times New Roman"/>
          <w:sz w:val="24"/>
          <w:szCs w:val="24"/>
        </w:rPr>
        <w:t>), melalui laman (</w:t>
      </w:r>
      <w:r w:rsidRPr="005640B9">
        <w:rPr>
          <w:rFonts w:ascii="Times New Roman" w:hAnsi="Times New Roman" w:cs="Times New Roman"/>
          <w:i/>
          <w:sz w:val="24"/>
          <w:szCs w:val="24"/>
        </w:rPr>
        <w:t>website</w:t>
      </w:r>
      <w:r w:rsidRPr="005640B9">
        <w:rPr>
          <w:rFonts w:ascii="Times New Roman" w:hAnsi="Times New Roman" w:cs="Times New Roman"/>
          <w:sz w:val="24"/>
          <w:szCs w:val="24"/>
        </w:rPr>
        <w:t>) perusahaan, dan dengan iklan. Laporan yang tersedia bagi publik, termasuk dalam laman resmi perusahaan, juga telah dianggap sebagai cara yang baik untuk berkomunikasi dengan para pemangku kepentingan tentang strategi, pendekatan, dan kinerja CSR yang dilakukan.</w:t>
      </w:r>
    </w:p>
    <w:p w:rsidR="00A149B3" w:rsidRDefault="00A149B3" w:rsidP="00A149B3">
      <w:pPr>
        <w:spacing w:line="480" w:lineRule="auto"/>
        <w:ind w:left="720" w:firstLine="36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Pada penelitian ini, penulis akan menggunakan media internet sebagai cara untuk mengukur </w:t>
      </w:r>
      <w:r w:rsidRPr="005640B9">
        <w:rPr>
          <w:rFonts w:ascii="Times New Roman" w:hAnsi="Times New Roman" w:cs="Times New Roman"/>
          <w:i/>
          <w:sz w:val="24"/>
          <w:szCs w:val="24"/>
        </w:rPr>
        <w:t xml:space="preserve">media </w:t>
      </w:r>
      <w:r w:rsidRPr="005640B9">
        <w:rPr>
          <w:rFonts w:ascii="Times New Roman" w:hAnsi="Times New Roman" w:cs="Times New Roman"/>
          <w:sz w:val="24"/>
          <w:szCs w:val="24"/>
        </w:rPr>
        <w:t xml:space="preserve">exposure karena berdasarkan penelitian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{"citationItems":[{"id":"ITEM-1","itemData":{"author":[{"dropping-particle":"","family":"Harmoni","given":"Ati","non-dropping-particle":"","parse-names":false,"suffix":""}],"container-title":"Jurnal Elektronik","id":"ITEM-1","issue":"1","issued":{"date-parts":[["2010"]]},"page":"9-17","title":"Pemanfaatan Laman Resmi Sebagai Media Pengungkapan Tanggung Jawab Sosial Perusahaan / CSR pada Perusahaan di Indonesia","type":"article-journal","volume":"15"},"uris":["http://www.mendeley.com/documents/?uuid=0167b56b-0530-41f2-8a2a-ae7140d64ab2"]}],"mendeley":{"formattedCitation":"(Harmoni, 2010)","manualFormatting":"Harmoni (2010)","plainTextFormattedCitation":"(Harmoni, 2010)","previouslyFormattedCitation":"(Harmoni, 2010)"},"properties":{"noteIndex":0},"schema":"https://github.com/citation-style-language/schema/raw/master/csl-citation.json"}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Harmoni (2010)</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internet telah menjadi bagian dari media komunikasi yang penting bagi banyak perusahaan saat ini, termasuk dalam mengomunikasikan program CSR yang dilakukan. Perusahaan melihat pesatnya perkembangan penggunaan internet di kalangan masyarakat sebagai satu fenomena yang patut dipertimbangkan dalam pengembangan hubungan masyarakat yang lebih baik. Hal ini dikarenakan faktor globalisasi, yaitu kemajuan teknologi yang </w:t>
      </w:r>
      <w:r w:rsidRPr="005640B9">
        <w:rPr>
          <w:rFonts w:ascii="Times New Roman" w:hAnsi="Times New Roman" w:cs="Times New Roman"/>
          <w:sz w:val="24"/>
          <w:szCs w:val="24"/>
        </w:rPr>
        <w:lastRenderedPageBreak/>
        <w:t>menyebabkan penggunaan teknologi yang luas oleh masyarakat</w:t>
      </w:r>
      <w:r w:rsidRPr="005640B9">
        <w:t xml:space="preserve">. </w:t>
      </w:r>
      <w:r w:rsidRPr="005640B9">
        <w:rPr>
          <w:rFonts w:ascii="Times New Roman" w:hAnsi="Times New Roman" w:cs="Times New Roman"/>
          <w:i/>
          <w:sz w:val="24"/>
          <w:szCs w:val="24"/>
        </w:rPr>
        <w:t xml:space="preserve">Media Exposure </w:t>
      </w:r>
      <w:r w:rsidRPr="005640B9">
        <w:rPr>
          <w:rFonts w:ascii="Times New Roman" w:hAnsi="Times New Roman" w:cs="Times New Roman"/>
          <w:sz w:val="24"/>
          <w:szCs w:val="24"/>
        </w:rPr>
        <w:t xml:space="preserve">akan diukur melalui </w:t>
      </w:r>
      <w:r w:rsidRPr="005640B9">
        <w:rPr>
          <w:rFonts w:ascii="Times New Roman" w:hAnsi="Times New Roman" w:cs="Times New Roman"/>
          <w:i/>
          <w:sz w:val="24"/>
          <w:szCs w:val="24"/>
        </w:rPr>
        <w:t>website</w:t>
      </w:r>
      <w:r w:rsidRPr="005640B9">
        <w:rPr>
          <w:rFonts w:ascii="Times New Roman" w:hAnsi="Times New Roman" w:cs="Times New Roman"/>
          <w:sz w:val="24"/>
          <w:szCs w:val="24"/>
        </w:rPr>
        <w:t xml:space="preserve"> resmi perusahaan dengan variabel dummy, yaitu memberikan nilai 1 untuk perusahaan yang mengungkapkan kegiatan CSR di </w:t>
      </w:r>
      <w:r w:rsidRPr="005640B9">
        <w:rPr>
          <w:rFonts w:ascii="Times New Roman" w:hAnsi="Times New Roman" w:cs="Times New Roman"/>
          <w:i/>
          <w:sz w:val="24"/>
          <w:szCs w:val="24"/>
        </w:rPr>
        <w:t>website</w:t>
      </w:r>
      <w:r w:rsidRPr="005640B9">
        <w:rPr>
          <w:rFonts w:ascii="Times New Roman" w:hAnsi="Times New Roman" w:cs="Times New Roman"/>
          <w:sz w:val="24"/>
          <w:szCs w:val="24"/>
        </w:rPr>
        <w:t xml:space="preserve"> resmi perusahaan. Memberikan nilai 0 untuk perusahaan yang tidak mengungkapkan kegiatan CSR di </w:t>
      </w:r>
      <w:r w:rsidRPr="005640B9">
        <w:rPr>
          <w:rFonts w:ascii="Times New Roman" w:hAnsi="Times New Roman" w:cs="Times New Roman"/>
          <w:i/>
          <w:sz w:val="24"/>
          <w:szCs w:val="24"/>
        </w:rPr>
        <w:t>website</w:t>
      </w:r>
      <w:r w:rsidRPr="005640B9">
        <w:rPr>
          <w:rFonts w:ascii="Times New Roman" w:hAnsi="Times New Roman" w:cs="Times New Roman"/>
          <w:sz w:val="24"/>
          <w:szCs w:val="24"/>
        </w:rPr>
        <w:t xml:space="preserve"> resmi perusahaan.</w:t>
      </w:r>
    </w:p>
    <w:p w:rsidR="00C13940" w:rsidRDefault="00C13940" w:rsidP="001D260A">
      <w:pPr>
        <w:pStyle w:val="Heading2"/>
        <w:numPr>
          <w:ilvl w:val="0"/>
          <w:numId w:val="17"/>
        </w:numPr>
        <w:spacing w:line="480" w:lineRule="auto"/>
        <w:ind w:left="360"/>
        <w:jc w:val="both"/>
        <w:rPr>
          <w:lang w:val="en-US"/>
        </w:rPr>
      </w:pPr>
      <w:r>
        <w:rPr>
          <w:lang w:val="en-US"/>
        </w:rPr>
        <w:t>Penelitian Terdahulu</w:t>
      </w:r>
    </w:p>
    <w:p w:rsidR="001D260A" w:rsidRDefault="00CF377C" w:rsidP="001D260A">
      <w:pPr>
        <w:jc w:val="center"/>
        <w:rPr>
          <w:rFonts w:ascii="Times New Roman" w:hAnsi="Times New Roman" w:cs="Times New Roman"/>
          <w:b/>
          <w:bCs/>
          <w:noProof w:val="0"/>
          <w:color w:val="000000" w:themeColor="text1"/>
          <w:sz w:val="24"/>
          <w:szCs w:val="24"/>
          <w:lang w:val="en-US"/>
        </w:rPr>
      </w:pPr>
      <w:proofErr w:type="spellStart"/>
      <w:r>
        <w:rPr>
          <w:rFonts w:ascii="Times New Roman" w:hAnsi="Times New Roman" w:cs="Times New Roman"/>
          <w:b/>
          <w:bCs/>
          <w:noProof w:val="0"/>
          <w:color w:val="000000" w:themeColor="text1"/>
          <w:sz w:val="24"/>
          <w:szCs w:val="24"/>
          <w:lang w:val="en-US"/>
        </w:rPr>
        <w:t>Tabel</w:t>
      </w:r>
      <w:proofErr w:type="spellEnd"/>
      <w:r>
        <w:rPr>
          <w:rFonts w:ascii="Times New Roman" w:hAnsi="Times New Roman" w:cs="Times New Roman"/>
          <w:b/>
          <w:bCs/>
          <w:noProof w:val="0"/>
          <w:color w:val="000000" w:themeColor="text1"/>
          <w:sz w:val="24"/>
          <w:szCs w:val="24"/>
          <w:lang w:val="en-US"/>
        </w:rPr>
        <w:t xml:space="preserve"> 2.2</w:t>
      </w:r>
    </w:p>
    <w:p w:rsidR="001D260A" w:rsidRPr="001D260A" w:rsidRDefault="001D260A" w:rsidP="001D260A">
      <w:pPr>
        <w:jc w:val="center"/>
        <w:rPr>
          <w:noProof w:val="0"/>
          <w:lang w:val="en-US"/>
        </w:rPr>
      </w:pPr>
      <w:proofErr w:type="spellStart"/>
      <w:r>
        <w:rPr>
          <w:rFonts w:ascii="Times New Roman" w:hAnsi="Times New Roman" w:cs="Times New Roman"/>
          <w:b/>
          <w:bCs/>
          <w:noProof w:val="0"/>
          <w:color w:val="000000" w:themeColor="text1"/>
          <w:sz w:val="24"/>
          <w:szCs w:val="24"/>
          <w:lang w:val="en-US"/>
        </w:rPr>
        <w:t>Penelitian</w:t>
      </w:r>
      <w:proofErr w:type="spellEnd"/>
      <w:r>
        <w:rPr>
          <w:rFonts w:ascii="Times New Roman" w:hAnsi="Times New Roman" w:cs="Times New Roman"/>
          <w:b/>
          <w:bCs/>
          <w:noProof w:val="0"/>
          <w:color w:val="000000" w:themeColor="text1"/>
          <w:sz w:val="24"/>
          <w:szCs w:val="24"/>
          <w:lang w:val="en-US"/>
        </w:rPr>
        <w:t xml:space="preserve"> </w:t>
      </w:r>
      <w:proofErr w:type="spellStart"/>
      <w:r>
        <w:rPr>
          <w:rFonts w:ascii="Times New Roman" w:hAnsi="Times New Roman" w:cs="Times New Roman"/>
          <w:b/>
          <w:bCs/>
          <w:noProof w:val="0"/>
          <w:color w:val="000000" w:themeColor="text1"/>
          <w:sz w:val="24"/>
          <w:szCs w:val="24"/>
          <w:lang w:val="en-US"/>
        </w:rPr>
        <w:t>Terdahulu</w:t>
      </w:r>
      <w:proofErr w:type="spellEnd"/>
    </w:p>
    <w:tbl>
      <w:tblPr>
        <w:tblStyle w:val="TableGrid1"/>
        <w:tblW w:w="9296" w:type="dxa"/>
        <w:tblLook w:val="04A0" w:firstRow="1" w:lastRow="0" w:firstColumn="1" w:lastColumn="0" w:noHBand="0" w:noVBand="1"/>
      </w:tblPr>
      <w:tblGrid>
        <w:gridCol w:w="576"/>
        <w:gridCol w:w="1872"/>
        <w:gridCol w:w="2700"/>
        <w:gridCol w:w="1710"/>
        <w:gridCol w:w="2438"/>
      </w:tblGrid>
      <w:tr w:rsidR="001D260A" w:rsidRPr="00014631" w:rsidTr="00F374E1">
        <w:tc>
          <w:tcPr>
            <w:tcW w:w="576" w:type="dxa"/>
          </w:tcPr>
          <w:p w:rsidR="001D260A" w:rsidRPr="00014631" w:rsidRDefault="001D260A" w:rsidP="00F374E1">
            <w:pPr>
              <w:jc w:val="center"/>
              <w:rPr>
                <w:rFonts w:ascii="Times New Roman" w:hAnsi="Times New Roman" w:cs="Times New Roman"/>
                <w:b/>
                <w:noProof w:val="0"/>
                <w:sz w:val="24"/>
                <w:szCs w:val="24"/>
                <w:lang w:val="en-US"/>
              </w:rPr>
            </w:pPr>
            <w:r w:rsidRPr="00014631">
              <w:rPr>
                <w:rFonts w:ascii="Times New Roman" w:hAnsi="Times New Roman" w:cs="Times New Roman"/>
                <w:b/>
                <w:noProof w:val="0"/>
                <w:sz w:val="24"/>
                <w:szCs w:val="24"/>
                <w:lang w:val="en-US"/>
              </w:rPr>
              <w:t>NO</w:t>
            </w:r>
          </w:p>
        </w:tc>
        <w:tc>
          <w:tcPr>
            <w:tcW w:w="1872" w:type="dxa"/>
          </w:tcPr>
          <w:p w:rsidR="001D260A" w:rsidRPr="00014631" w:rsidRDefault="001D260A" w:rsidP="00F374E1">
            <w:pPr>
              <w:jc w:val="center"/>
              <w:rPr>
                <w:rFonts w:ascii="Times New Roman" w:hAnsi="Times New Roman" w:cs="Times New Roman"/>
                <w:b/>
                <w:noProof w:val="0"/>
                <w:sz w:val="24"/>
                <w:szCs w:val="24"/>
                <w:lang w:val="en-US"/>
              </w:rPr>
            </w:pPr>
            <w:proofErr w:type="spellStart"/>
            <w:r w:rsidRPr="00014631">
              <w:rPr>
                <w:rFonts w:ascii="Times New Roman" w:hAnsi="Times New Roman" w:cs="Times New Roman"/>
                <w:b/>
                <w:noProof w:val="0"/>
                <w:sz w:val="24"/>
                <w:szCs w:val="24"/>
                <w:lang w:val="en-US"/>
              </w:rPr>
              <w:t>Peneliti</w:t>
            </w:r>
            <w:proofErr w:type="spellEnd"/>
            <w:r w:rsidRPr="00014631">
              <w:rPr>
                <w:rFonts w:ascii="Times New Roman" w:hAnsi="Times New Roman" w:cs="Times New Roman"/>
                <w:b/>
                <w:noProof w:val="0"/>
                <w:sz w:val="24"/>
                <w:szCs w:val="24"/>
                <w:lang w:val="en-US"/>
              </w:rPr>
              <w:t xml:space="preserve"> &amp; </w:t>
            </w:r>
            <w:proofErr w:type="spellStart"/>
            <w:r w:rsidRPr="00014631">
              <w:rPr>
                <w:rFonts w:ascii="Times New Roman" w:hAnsi="Times New Roman" w:cs="Times New Roman"/>
                <w:b/>
                <w:noProof w:val="0"/>
                <w:sz w:val="24"/>
                <w:szCs w:val="24"/>
                <w:lang w:val="en-US"/>
              </w:rPr>
              <w:t>Tahun</w:t>
            </w:r>
            <w:proofErr w:type="spellEnd"/>
            <w:r w:rsidRPr="00014631">
              <w:rPr>
                <w:rFonts w:ascii="Times New Roman" w:hAnsi="Times New Roman" w:cs="Times New Roman"/>
                <w:b/>
                <w:noProof w:val="0"/>
                <w:sz w:val="24"/>
                <w:szCs w:val="24"/>
                <w:lang w:val="en-US"/>
              </w:rPr>
              <w:t xml:space="preserve"> </w:t>
            </w:r>
            <w:proofErr w:type="spellStart"/>
            <w:r w:rsidRPr="00014631">
              <w:rPr>
                <w:rFonts w:ascii="Times New Roman" w:hAnsi="Times New Roman" w:cs="Times New Roman"/>
                <w:b/>
                <w:noProof w:val="0"/>
                <w:sz w:val="24"/>
                <w:szCs w:val="24"/>
                <w:lang w:val="en-US"/>
              </w:rPr>
              <w:t>Penelitian</w:t>
            </w:r>
            <w:proofErr w:type="spellEnd"/>
          </w:p>
        </w:tc>
        <w:tc>
          <w:tcPr>
            <w:tcW w:w="2700" w:type="dxa"/>
          </w:tcPr>
          <w:p w:rsidR="001D260A" w:rsidRPr="00014631" w:rsidRDefault="001D260A" w:rsidP="00F374E1">
            <w:pPr>
              <w:jc w:val="center"/>
              <w:rPr>
                <w:rFonts w:ascii="Times New Roman" w:hAnsi="Times New Roman" w:cs="Times New Roman"/>
                <w:b/>
                <w:noProof w:val="0"/>
                <w:sz w:val="24"/>
                <w:szCs w:val="24"/>
                <w:lang w:val="en-US"/>
              </w:rPr>
            </w:pPr>
            <w:proofErr w:type="spellStart"/>
            <w:r w:rsidRPr="00014631">
              <w:rPr>
                <w:rFonts w:ascii="Times New Roman" w:hAnsi="Times New Roman" w:cs="Times New Roman"/>
                <w:b/>
                <w:noProof w:val="0"/>
                <w:sz w:val="24"/>
                <w:szCs w:val="24"/>
                <w:lang w:val="en-US"/>
              </w:rPr>
              <w:t>Judul</w:t>
            </w:r>
            <w:proofErr w:type="spellEnd"/>
          </w:p>
        </w:tc>
        <w:tc>
          <w:tcPr>
            <w:tcW w:w="1710" w:type="dxa"/>
          </w:tcPr>
          <w:p w:rsidR="001D260A" w:rsidRPr="00014631" w:rsidRDefault="001D260A" w:rsidP="00F374E1">
            <w:pPr>
              <w:jc w:val="center"/>
              <w:rPr>
                <w:rFonts w:ascii="Times New Roman" w:hAnsi="Times New Roman" w:cs="Times New Roman"/>
                <w:b/>
                <w:noProof w:val="0"/>
                <w:sz w:val="24"/>
                <w:szCs w:val="24"/>
                <w:lang w:val="en-US"/>
              </w:rPr>
            </w:pPr>
            <w:proofErr w:type="spellStart"/>
            <w:r w:rsidRPr="00014631">
              <w:rPr>
                <w:rFonts w:ascii="Times New Roman" w:hAnsi="Times New Roman" w:cs="Times New Roman"/>
                <w:b/>
                <w:noProof w:val="0"/>
                <w:sz w:val="24"/>
                <w:szCs w:val="24"/>
                <w:lang w:val="en-US"/>
              </w:rPr>
              <w:t>Variabel</w:t>
            </w:r>
            <w:proofErr w:type="spellEnd"/>
          </w:p>
        </w:tc>
        <w:tc>
          <w:tcPr>
            <w:tcW w:w="2438" w:type="dxa"/>
          </w:tcPr>
          <w:p w:rsidR="001D260A" w:rsidRPr="00014631" w:rsidRDefault="001D260A" w:rsidP="00F374E1">
            <w:pPr>
              <w:jc w:val="center"/>
              <w:rPr>
                <w:rFonts w:ascii="Times New Roman" w:hAnsi="Times New Roman" w:cs="Times New Roman"/>
                <w:b/>
                <w:noProof w:val="0"/>
                <w:sz w:val="24"/>
                <w:szCs w:val="24"/>
                <w:lang w:val="en-US"/>
              </w:rPr>
            </w:pPr>
            <w:proofErr w:type="spellStart"/>
            <w:r w:rsidRPr="00014631">
              <w:rPr>
                <w:rFonts w:ascii="Times New Roman" w:hAnsi="Times New Roman" w:cs="Times New Roman"/>
                <w:b/>
                <w:noProof w:val="0"/>
                <w:sz w:val="24"/>
                <w:szCs w:val="24"/>
                <w:lang w:val="en-US"/>
              </w:rPr>
              <w:t>Hasil</w:t>
            </w:r>
            <w:proofErr w:type="spellEnd"/>
            <w:r w:rsidRPr="00014631">
              <w:rPr>
                <w:rFonts w:ascii="Times New Roman" w:hAnsi="Times New Roman" w:cs="Times New Roman"/>
                <w:b/>
                <w:noProof w:val="0"/>
                <w:sz w:val="24"/>
                <w:szCs w:val="24"/>
                <w:lang w:val="en-US"/>
              </w:rPr>
              <w:t xml:space="preserve"> </w:t>
            </w:r>
            <w:proofErr w:type="spellStart"/>
            <w:r w:rsidRPr="00014631">
              <w:rPr>
                <w:rFonts w:ascii="Times New Roman" w:hAnsi="Times New Roman" w:cs="Times New Roman"/>
                <w:b/>
                <w:noProof w:val="0"/>
                <w:sz w:val="24"/>
                <w:szCs w:val="24"/>
                <w:lang w:val="en-US"/>
              </w:rPr>
              <w:t>Penelitian</w:t>
            </w:r>
            <w:proofErr w:type="spellEnd"/>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1</w:t>
            </w:r>
          </w:p>
        </w:tc>
        <w:tc>
          <w:tcPr>
            <w:tcW w:w="1872"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Syailendra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Eka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saputra</w:t>
            </w:r>
            <w:proofErr w:type="spellEnd"/>
            <w:r w:rsidRPr="00014631">
              <w:rPr>
                <w:rFonts w:ascii="Times New Roman" w:hAnsi="Times New Roman" w:cs="Times New Roman"/>
                <w:noProof w:val="0"/>
                <w:sz w:val="24"/>
                <w:szCs w:val="24"/>
                <w:lang w:val="en-US"/>
              </w:rPr>
              <w:t xml:space="preserve"> (2016)</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Size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Corporate Social Responsibility </w:t>
            </w:r>
            <w:proofErr w:type="spellStart"/>
            <w:r w:rsidRPr="00014631">
              <w:rPr>
                <w:rFonts w:ascii="Times New Roman" w:hAnsi="Times New Roman" w:cs="Times New Roman"/>
                <w:noProof w:val="0"/>
                <w:sz w:val="24"/>
                <w:szCs w:val="24"/>
                <w:lang w:val="en-US"/>
              </w:rPr>
              <w:t>pada</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Manufaktur</w:t>
            </w:r>
            <w:proofErr w:type="spellEnd"/>
            <w:r w:rsidRPr="00014631">
              <w:rPr>
                <w:rFonts w:ascii="Times New Roman" w:hAnsi="Times New Roman" w:cs="Times New Roman"/>
                <w:noProof w:val="0"/>
                <w:sz w:val="24"/>
                <w:szCs w:val="24"/>
                <w:lang w:val="en-US"/>
              </w:rPr>
              <w:t xml:space="preserve"> di Bursa </w:t>
            </w:r>
            <w:proofErr w:type="spellStart"/>
            <w:r w:rsidRPr="00014631">
              <w:rPr>
                <w:rFonts w:ascii="Times New Roman" w:hAnsi="Times New Roman" w:cs="Times New Roman"/>
                <w:noProof w:val="0"/>
                <w:sz w:val="24"/>
                <w:szCs w:val="24"/>
                <w:lang w:val="en-US"/>
              </w:rPr>
              <w:t>Efek</w:t>
            </w:r>
            <w:proofErr w:type="spellEnd"/>
            <w:r w:rsidRPr="00014631">
              <w:rPr>
                <w:rFonts w:ascii="Times New Roman" w:hAnsi="Times New Roman" w:cs="Times New Roman"/>
                <w:noProof w:val="0"/>
                <w:sz w:val="24"/>
                <w:szCs w:val="24"/>
                <w:lang w:val="en-US"/>
              </w:rPr>
              <w:t xml:space="preserve"> Indonesia </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i/>
                <w:noProof w:val="0"/>
                <w:sz w:val="24"/>
                <w:szCs w:val="24"/>
                <w:lang w:val="en-US"/>
              </w:rPr>
            </w:pP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Corporate Social Responsibility</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Size</w:t>
            </w:r>
          </w:p>
        </w:tc>
        <w:tc>
          <w:tcPr>
            <w:tcW w:w="2438"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jumlah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Size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negative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jumlah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jumlah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2</w:t>
            </w:r>
          </w:p>
        </w:tc>
        <w:tc>
          <w:tcPr>
            <w:tcW w:w="1872"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Marzully</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Nur</w:t>
            </w:r>
            <w:proofErr w:type="spellEnd"/>
            <w:r w:rsidRPr="00014631">
              <w:rPr>
                <w:rFonts w:ascii="Times New Roman" w:hAnsi="Times New Roman" w:cs="Times New Roman"/>
                <w:noProof w:val="0"/>
                <w:sz w:val="24"/>
                <w:szCs w:val="24"/>
                <w:lang w:val="en-US"/>
              </w:rPr>
              <w:t xml:space="preserve"> &amp; Denies </w:t>
            </w:r>
            <w:proofErr w:type="spellStart"/>
            <w:r w:rsidRPr="00014631">
              <w:rPr>
                <w:rFonts w:ascii="Times New Roman" w:hAnsi="Times New Roman" w:cs="Times New Roman"/>
                <w:noProof w:val="0"/>
                <w:sz w:val="24"/>
                <w:szCs w:val="24"/>
                <w:lang w:val="en-US"/>
              </w:rPr>
              <w:t>Priantinah</w:t>
            </w:r>
            <w:proofErr w:type="spellEnd"/>
            <w:r w:rsidRPr="00014631">
              <w:rPr>
                <w:rFonts w:ascii="Times New Roman" w:hAnsi="Times New Roman" w:cs="Times New Roman"/>
                <w:noProof w:val="0"/>
                <w:sz w:val="24"/>
                <w:szCs w:val="24"/>
                <w:lang w:val="en-US"/>
              </w:rPr>
              <w:t xml:space="preserve"> (2012)</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Analisis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Faktor</w:t>
            </w:r>
            <w:proofErr w:type="spellEnd"/>
            <w:r w:rsidRPr="00014631">
              <w:rPr>
                <w:rFonts w:ascii="Times New Roman" w:hAnsi="Times New Roman" w:cs="Times New Roman"/>
                <w:noProof w:val="0"/>
                <w:sz w:val="24"/>
                <w:szCs w:val="24"/>
                <w:lang w:val="en-US"/>
              </w:rPr>
              <w:t xml:space="preserve"> – </w:t>
            </w:r>
            <w:proofErr w:type="spellStart"/>
            <w:r w:rsidRPr="00014631">
              <w:rPr>
                <w:rFonts w:ascii="Times New Roman" w:hAnsi="Times New Roman" w:cs="Times New Roman"/>
                <w:noProof w:val="0"/>
                <w:sz w:val="24"/>
                <w:szCs w:val="24"/>
                <w:lang w:val="en-US"/>
              </w:rPr>
              <w:t>Faktor</w:t>
            </w:r>
            <w:proofErr w:type="spellEnd"/>
            <w:r w:rsidRPr="00014631">
              <w:rPr>
                <w:rFonts w:ascii="Times New Roman" w:hAnsi="Times New Roman" w:cs="Times New Roman"/>
                <w:noProof w:val="0"/>
                <w:sz w:val="24"/>
                <w:szCs w:val="24"/>
                <w:lang w:val="en-US"/>
              </w:rPr>
              <w:t xml:space="preserve"> Yang </w:t>
            </w:r>
            <w:proofErr w:type="spellStart"/>
            <w:r w:rsidRPr="00014631">
              <w:rPr>
                <w:rFonts w:ascii="Times New Roman" w:hAnsi="Times New Roman" w:cs="Times New Roman"/>
                <w:noProof w:val="0"/>
                <w:sz w:val="24"/>
                <w:szCs w:val="24"/>
                <w:lang w:val="en-US"/>
              </w:rPr>
              <w:t>Mempengaruhi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di Indonesia (</w:t>
            </w:r>
            <w:proofErr w:type="spellStart"/>
            <w:r w:rsidRPr="00014631">
              <w:rPr>
                <w:rFonts w:ascii="Times New Roman" w:hAnsi="Times New Roman" w:cs="Times New Roman"/>
                <w:noProof w:val="0"/>
                <w:sz w:val="24"/>
                <w:szCs w:val="24"/>
                <w:lang w:val="en-US"/>
              </w:rPr>
              <w:t>Studi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Empiris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pada</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Berkategori</w:t>
            </w:r>
            <w:proofErr w:type="spellEnd"/>
            <w:r w:rsidRPr="00014631">
              <w:rPr>
                <w:rFonts w:ascii="Times New Roman" w:hAnsi="Times New Roman" w:cs="Times New Roman"/>
                <w:noProof w:val="0"/>
                <w:sz w:val="24"/>
                <w:szCs w:val="24"/>
                <w:lang w:val="en-US"/>
              </w:rPr>
              <w:t xml:space="preserve"> High Profile yang Listing di Bursa </w:t>
            </w:r>
            <w:proofErr w:type="spellStart"/>
            <w:r w:rsidRPr="00014631">
              <w:rPr>
                <w:rFonts w:ascii="Times New Roman" w:hAnsi="Times New Roman" w:cs="Times New Roman"/>
                <w:noProof w:val="0"/>
                <w:sz w:val="24"/>
                <w:szCs w:val="24"/>
                <w:lang w:val="en-US"/>
              </w:rPr>
              <w:t>Efek</w:t>
            </w:r>
            <w:proofErr w:type="spellEnd"/>
            <w:r w:rsidRPr="00014631">
              <w:rPr>
                <w:rFonts w:ascii="Times New Roman" w:hAnsi="Times New Roman" w:cs="Times New Roman"/>
                <w:noProof w:val="0"/>
                <w:sz w:val="24"/>
                <w:szCs w:val="24"/>
                <w:lang w:val="en-US"/>
              </w:rPr>
              <w:t xml:space="preserve"> Indonesia)</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Saham</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Publik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lastRenderedPageBreak/>
              <w:t>Komisaris</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Media</w:t>
            </w:r>
          </w:p>
        </w:tc>
        <w:tc>
          <w:tcPr>
            <w:tcW w:w="2438"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lastRenderedPageBreak/>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proofErr w:type="spellStart"/>
            <w:r w:rsidRPr="00014631">
              <w:rPr>
                <w:rFonts w:ascii="Times New Roman" w:hAnsi="Times New Roman" w:cs="Times New Roman"/>
                <w:noProof w:val="0"/>
                <w:sz w:val="24"/>
                <w:szCs w:val="24"/>
                <w:lang w:val="en-US"/>
              </w:rPr>
              <w:lastRenderedPageBreak/>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saham</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publik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negative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negative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Media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w:t>
            </w:r>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lastRenderedPageBreak/>
              <w:t>3.</w:t>
            </w:r>
          </w:p>
        </w:tc>
        <w:tc>
          <w:tcPr>
            <w:tcW w:w="1872"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 xml:space="preserve">O. T. </w:t>
            </w:r>
            <w:proofErr w:type="spellStart"/>
            <w:r w:rsidRPr="00014631">
              <w:rPr>
                <w:rFonts w:ascii="Times New Roman" w:hAnsi="Times New Roman" w:cs="Times New Roman"/>
                <w:noProof w:val="0"/>
                <w:sz w:val="24"/>
                <w:szCs w:val="24"/>
                <w:lang w:val="en-US"/>
              </w:rPr>
              <w:t>Ebiringa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Emeh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Yadirichukwu</w:t>
            </w:r>
            <w:proofErr w:type="spellEnd"/>
          </w:p>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 xml:space="preserve">, E. E. </w:t>
            </w:r>
            <w:proofErr w:type="spellStart"/>
            <w:r w:rsidRPr="00014631">
              <w:rPr>
                <w:rFonts w:ascii="Times New Roman" w:hAnsi="Times New Roman" w:cs="Times New Roman"/>
                <w:noProof w:val="0"/>
                <w:sz w:val="24"/>
                <w:szCs w:val="24"/>
                <w:lang w:val="en-US"/>
              </w:rPr>
              <w:t>Chigbu</w:t>
            </w:r>
            <w:proofErr w:type="spellEnd"/>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Obi Joseph </w:t>
            </w:r>
            <w:proofErr w:type="spellStart"/>
            <w:r w:rsidRPr="00014631">
              <w:rPr>
                <w:rFonts w:ascii="Times New Roman" w:hAnsi="Times New Roman" w:cs="Times New Roman"/>
                <w:noProof w:val="0"/>
                <w:sz w:val="24"/>
                <w:szCs w:val="24"/>
                <w:lang w:val="en-US"/>
              </w:rPr>
              <w:t>Ogochukwu</w:t>
            </w:r>
            <w:proofErr w:type="spellEnd"/>
            <w:r w:rsidRPr="00014631">
              <w:rPr>
                <w:rFonts w:ascii="Times New Roman" w:hAnsi="Times New Roman" w:cs="Times New Roman"/>
                <w:noProof w:val="0"/>
                <w:sz w:val="24"/>
                <w:szCs w:val="24"/>
                <w:lang w:val="en-US"/>
              </w:rPr>
              <w:t xml:space="preserve"> (2013)</w:t>
            </w:r>
          </w:p>
        </w:tc>
        <w:tc>
          <w:tcPr>
            <w:tcW w:w="2700"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Effect of Firm Size and Profitability on</w:t>
            </w:r>
          </w:p>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Corporate Social Disclosures: The Nigerian Oil</w:t>
            </w:r>
          </w:p>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and Gas sector in Focus</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
        </w:tc>
        <w:tc>
          <w:tcPr>
            <w:tcW w:w="2438"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w:t>
            </w:r>
          </w:p>
          <w:p w:rsidR="001D260A" w:rsidRPr="00014631" w:rsidRDefault="001D260A" w:rsidP="00F374E1">
            <w:pPr>
              <w:rPr>
                <w:rFonts w:ascii="Times New Roman" w:hAnsi="Times New Roman" w:cs="Times New Roman"/>
                <w:noProof w:val="0"/>
                <w:sz w:val="24"/>
                <w:szCs w:val="24"/>
                <w:lang w:val="en-US"/>
              </w:rPr>
            </w:pPr>
          </w:p>
          <w:p w:rsidR="001D260A" w:rsidRPr="00014631" w:rsidRDefault="001D260A" w:rsidP="00F374E1">
            <w:pPr>
              <w:rPr>
                <w:rFonts w:ascii="Times New Roman" w:hAnsi="Times New Roman" w:cs="Times New Roman"/>
                <w:noProof w:val="0"/>
                <w:sz w:val="24"/>
                <w:szCs w:val="24"/>
                <w:lang w:val="en-US"/>
              </w:rPr>
            </w:pPr>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 xml:space="preserve">4. </w:t>
            </w:r>
          </w:p>
        </w:tc>
        <w:tc>
          <w:tcPr>
            <w:tcW w:w="1872"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Yunus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Pakpahan</w:t>
            </w:r>
            <w:proofErr w:type="spellEnd"/>
            <w:r w:rsidRPr="00014631">
              <w:rPr>
                <w:rFonts w:ascii="Times New Roman" w:hAnsi="Times New Roman" w:cs="Times New Roman"/>
                <w:noProof w:val="0"/>
                <w:sz w:val="24"/>
                <w:szCs w:val="24"/>
                <w:lang w:val="en-US"/>
              </w:rPr>
              <w:t xml:space="preserve"> (2018)</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Analisis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Media Exposure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noProof w:val="0"/>
                <w:sz w:val="24"/>
                <w:szCs w:val="24"/>
                <w:lang w:val="en-US"/>
              </w:rPr>
              <w:lastRenderedPageBreak/>
              <w:t>Media Exposure</w:t>
            </w:r>
          </w:p>
        </w:tc>
        <w:tc>
          <w:tcPr>
            <w:tcW w:w="2438"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lastRenderedPageBreak/>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memiliki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w:t>
            </w:r>
            <w:r w:rsidRPr="00014631">
              <w:rPr>
                <w:noProof w:val="0"/>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memiliki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lastRenderedPageBreak/>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w:t>
            </w:r>
            <w:r w:rsidRPr="00014631">
              <w:rPr>
                <w:noProof w:val="0"/>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memiliki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Media exposure </w:t>
            </w:r>
            <w:proofErr w:type="spellStart"/>
            <w:r w:rsidRPr="00014631">
              <w:rPr>
                <w:rFonts w:ascii="Times New Roman" w:hAnsi="Times New Roman" w:cs="Times New Roman"/>
                <w:noProof w:val="0"/>
                <w:sz w:val="24"/>
                <w:szCs w:val="24"/>
                <w:lang w:val="en-US"/>
              </w:rPr>
              <w:t>memiliki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p>
          <w:p w:rsidR="001D260A" w:rsidRPr="00014631" w:rsidRDefault="001D260A" w:rsidP="00F374E1">
            <w:pPr>
              <w:rPr>
                <w:rFonts w:ascii="Times New Roman" w:hAnsi="Times New Roman" w:cs="Times New Roman"/>
                <w:noProof w:val="0"/>
                <w:sz w:val="24"/>
                <w:szCs w:val="24"/>
                <w:lang w:val="en-US"/>
              </w:rPr>
            </w:pPr>
            <w:proofErr w:type="spellStart"/>
            <w:proofErr w:type="gramStart"/>
            <w:r w:rsidRPr="00014631">
              <w:rPr>
                <w:rFonts w:ascii="Times New Roman" w:hAnsi="Times New Roman" w:cs="Times New Roman"/>
                <w:noProof w:val="0"/>
                <w:sz w:val="24"/>
                <w:szCs w:val="24"/>
                <w:lang w:val="en-US"/>
              </w:rPr>
              <w:t>terhadap</w:t>
            </w:r>
            <w:proofErr w:type="spellEnd"/>
            <w:proofErr w:type="gram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w:t>
            </w:r>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lastRenderedPageBreak/>
              <w:t>5.</w:t>
            </w:r>
          </w:p>
        </w:tc>
        <w:tc>
          <w:tcPr>
            <w:tcW w:w="1872"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Chintya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Fadila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Laksitaningrum</w:t>
            </w:r>
            <w:proofErr w:type="spellEnd"/>
            <w:r w:rsidRPr="00014631">
              <w:rPr>
                <w:rFonts w:ascii="Times New Roman" w:hAnsi="Times New Roman" w:cs="Times New Roman"/>
                <w:noProof w:val="0"/>
                <w:sz w:val="24"/>
                <w:szCs w:val="24"/>
                <w:lang w:val="en-US"/>
              </w:rPr>
              <w:t xml:space="preserve"> &amp; </w:t>
            </w:r>
            <w:proofErr w:type="spellStart"/>
            <w:r w:rsidRPr="00014631">
              <w:rPr>
                <w:rFonts w:ascii="Times New Roman" w:hAnsi="Times New Roman" w:cs="Times New Roman"/>
                <w:noProof w:val="0"/>
                <w:sz w:val="24"/>
                <w:szCs w:val="24"/>
                <w:lang w:val="en-US"/>
              </w:rPr>
              <w:t>Agus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Purwanto</w:t>
            </w:r>
            <w:proofErr w:type="spellEnd"/>
            <w:r w:rsidRPr="00014631">
              <w:rPr>
                <w:rFonts w:ascii="Times New Roman" w:hAnsi="Times New Roman" w:cs="Times New Roman"/>
                <w:noProof w:val="0"/>
                <w:sz w:val="24"/>
                <w:szCs w:val="24"/>
                <w:lang w:val="en-US"/>
              </w:rPr>
              <w:t xml:space="preserve"> (2013)</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Analisis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Karakteristik</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Struktur</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CSR (</w:t>
            </w:r>
            <w:proofErr w:type="spellStart"/>
            <w:r w:rsidRPr="00014631">
              <w:rPr>
                <w:rFonts w:ascii="Times New Roman" w:hAnsi="Times New Roman" w:cs="Times New Roman"/>
                <w:noProof w:val="0"/>
                <w:sz w:val="24"/>
                <w:szCs w:val="24"/>
                <w:lang w:val="en-US"/>
              </w:rPr>
              <w:t>Studi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Empiris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pada</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Manufaktur</w:t>
            </w:r>
            <w:proofErr w:type="spellEnd"/>
            <w:r w:rsidRPr="00014631">
              <w:rPr>
                <w:rFonts w:ascii="Times New Roman" w:hAnsi="Times New Roman" w:cs="Times New Roman"/>
                <w:noProof w:val="0"/>
                <w:sz w:val="24"/>
                <w:szCs w:val="24"/>
                <w:lang w:val="en-US"/>
              </w:rPr>
              <w:t xml:space="preserve"> yang </w:t>
            </w:r>
            <w:proofErr w:type="spellStart"/>
            <w:r w:rsidRPr="00014631">
              <w:rPr>
                <w:rFonts w:ascii="Times New Roman" w:hAnsi="Times New Roman" w:cs="Times New Roman"/>
                <w:noProof w:val="0"/>
                <w:sz w:val="24"/>
                <w:szCs w:val="24"/>
                <w:lang w:val="en-US"/>
              </w:rPr>
              <w:t>Terdaftar</w:t>
            </w:r>
            <w:proofErr w:type="spellEnd"/>
            <w:r w:rsidRPr="00014631">
              <w:rPr>
                <w:rFonts w:ascii="Times New Roman" w:hAnsi="Times New Roman" w:cs="Times New Roman"/>
                <w:noProof w:val="0"/>
                <w:sz w:val="24"/>
                <w:szCs w:val="24"/>
                <w:lang w:val="en-US"/>
              </w:rPr>
              <w:t xml:space="preserve"> di Bursa </w:t>
            </w:r>
            <w:proofErr w:type="spellStart"/>
            <w:r w:rsidRPr="00014631">
              <w:rPr>
                <w:rFonts w:ascii="Times New Roman" w:hAnsi="Times New Roman" w:cs="Times New Roman"/>
                <w:noProof w:val="0"/>
                <w:sz w:val="24"/>
                <w:szCs w:val="24"/>
                <w:lang w:val="en-US"/>
              </w:rPr>
              <w:t>Efek</w:t>
            </w:r>
            <w:proofErr w:type="spellEnd"/>
            <w:r w:rsidRPr="00014631">
              <w:rPr>
                <w:rFonts w:ascii="Times New Roman" w:hAnsi="Times New Roman" w:cs="Times New Roman"/>
                <w:noProof w:val="0"/>
                <w:sz w:val="24"/>
                <w:szCs w:val="24"/>
                <w:lang w:val="en-US"/>
              </w:rPr>
              <w:t xml:space="preserve"> Indonesia </w:t>
            </w:r>
            <w:proofErr w:type="spellStart"/>
            <w:r w:rsidRPr="00014631">
              <w:rPr>
                <w:rFonts w:ascii="Times New Roman" w:hAnsi="Times New Roman" w:cs="Times New Roman"/>
                <w:noProof w:val="0"/>
                <w:sz w:val="24"/>
                <w:szCs w:val="24"/>
                <w:lang w:val="en-US"/>
              </w:rPr>
              <w:t>Tahun</w:t>
            </w:r>
            <w:proofErr w:type="spellEnd"/>
            <w:r w:rsidRPr="00014631">
              <w:rPr>
                <w:rFonts w:ascii="Times New Roman" w:hAnsi="Times New Roman" w:cs="Times New Roman"/>
                <w:noProof w:val="0"/>
                <w:sz w:val="24"/>
                <w:szCs w:val="24"/>
                <w:lang w:val="en-US"/>
              </w:rPr>
              <w:t xml:space="preserve"> 2009-2011)</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CSR</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likuiditas</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leverage</w:t>
            </w:r>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struktur</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institusional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struktur</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manajerial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struktur</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asing</w:t>
            </w:r>
            <w:proofErr w:type="spellEnd"/>
          </w:p>
        </w:tc>
        <w:tc>
          <w:tcPr>
            <w:tcW w:w="2438"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proofErr w:type="spellStart"/>
            <w:r w:rsidRPr="00014631">
              <w:rPr>
                <w:rFonts w:ascii="Times New Roman" w:hAnsi="Times New Roman" w:cs="Times New Roman"/>
                <w:noProof w:val="0"/>
                <w:sz w:val="24"/>
                <w:szCs w:val="24"/>
                <w:lang w:val="en-US"/>
              </w:rPr>
              <w:t>Likuiditas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Struktur</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Institusional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lastRenderedPageBreak/>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Struktur</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Manajerial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Struktur</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Asing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w:t>
            </w:r>
          </w:p>
        </w:tc>
      </w:tr>
      <w:tr w:rsidR="001D260A" w:rsidRPr="00014631" w:rsidTr="00F374E1">
        <w:tc>
          <w:tcPr>
            <w:tcW w:w="576" w:type="dxa"/>
          </w:tcPr>
          <w:p w:rsidR="001D260A" w:rsidRPr="00014631" w:rsidRDefault="001D260A" w:rsidP="00F374E1">
            <w:pPr>
              <w:rPr>
                <w:rFonts w:ascii="Times New Roman" w:hAnsi="Times New Roman" w:cs="Times New Roman"/>
                <w:noProof w:val="0"/>
                <w:color w:val="000000" w:themeColor="text1"/>
                <w:sz w:val="24"/>
                <w:szCs w:val="24"/>
                <w:lang w:val="en-US"/>
              </w:rPr>
            </w:pPr>
            <w:r w:rsidRPr="00014631">
              <w:rPr>
                <w:rFonts w:ascii="Times New Roman" w:hAnsi="Times New Roman" w:cs="Times New Roman"/>
                <w:noProof w:val="0"/>
                <w:color w:val="000000" w:themeColor="text1"/>
                <w:sz w:val="24"/>
                <w:szCs w:val="24"/>
                <w:lang w:val="en-US"/>
              </w:rPr>
              <w:lastRenderedPageBreak/>
              <w:t xml:space="preserve">6. </w:t>
            </w:r>
          </w:p>
        </w:tc>
        <w:tc>
          <w:tcPr>
            <w:tcW w:w="1872" w:type="dxa"/>
          </w:tcPr>
          <w:p w:rsidR="001D260A" w:rsidRPr="00014631" w:rsidRDefault="001D260A" w:rsidP="00F374E1">
            <w:pPr>
              <w:autoSpaceDE w:val="0"/>
              <w:autoSpaceDN w:val="0"/>
              <w:adjustRightInd w:val="0"/>
              <w:rPr>
                <w:rFonts w:ascii="Times New Roman" w:hAnsi="Times New Roman" w:cs="Times New Roman"/>
                <w:bCs/>
                <w:noProof w:val="0"/>
                <w:color w:val="000000" w:themeColor="text1"/>
                <w:sz w:val="24"/>
                <w:szCs w:val="24"/>
                <w:lang w:val="en-US"/>
              </w:rPr>
            </w:pPr>
            <w:proofErr w:type="spellStart"/>
            <w:r w:rsidRPr="00014631">
              <w:rPr>
                <w:rFonts w:ascii="Times New Roman" w:hAnsi="Times New Roman" w:cs="Times New Roman"/>
                <w:bCs/>
                <w:noProof w:val="0"/>
                <w:color w:val="000000" w:themeColor="text1"/>
                <w:sz w:val="24"/>
                <w:szCs w:val="24"/>
                <w:lang w:val="en-US"/>
              </w:rPr>
              <w:t>Haninun</w:t>
            </w:r>
            <w:proofErr w:type="spellEnd"/>
            <w:r w:rsidRPr="00014631">
              <w:rPr>
                <w:rFonts w:ascii="Times New Roman" w:hAnsi="Times New Roman" w:cs="Times New Roman"/>
                <w:bCs/>
                <w:noProof w:val="0"/>
                <w:color w:val="000000" w:themeColor="text1"/>
                <w:sz w:val="24"/>
                <w:szCs w:val="24"/>
                <w:lang w:val="en-US"/>
              </w:rPr>
              <w:t xml:space="preserve"> &amp; </w:t>
            </w:r>
            <w:proofErr w:type="spellStart"/>
            <w:r w:rsidRPr="00014631">
              <w:rPr>
                <w:rFonts w:ascii="Times New Roman" w:hAnsi="Times New Roman" w:cs="Times New Roman"/>
                <w:bCs/>
                <w:noProof w:val="0"/>
                <w:color w:val="000000" w:themeColor="text1"/>
                <w:sz w:val="24"/>
                <w:szCs w:val="24"/>
                <w:lang w:val="en-US"/>
              </w:rPr>
              <w:t>Nurdiawansyah</w:t>
            </w:r>
            <w:proofErr w:type="spellEnd"/>
          </w:p>
          <w:p w:rsidR="001D260A" w:rsidRPr="00014631" w:rsidRDefault="001D260A" w:rsidP="00F374E1">
            <w:pPr>
              <w:autoSpaceDE w:val="0"/>
              <w:autoSpaceDN w:val="0"/>
              <w:adjustRightInd w:val="0"/>
              <w:rPr>
                <w:rFonts w:ascii="Times New Roman" w:hAnsi="Times New Roman" w:cs="Times New Roman"/>
                <w:bCs/>
                <w:noProof w:val="0"/>
                <w:color w:val="000000" w:themeColor="text1"/>
                <w:sz w:val="24"/>
                <w:szCs w:val="24"/>
                <w:lang w:val="en-US"/>
              </w:rPr>
            </w:pPr>
            <w:r w:rsidRPr="00014631">
              <w:rPr>
                <w:rFonts w:ascii="Times New Roman" w:hAnsi="Times New Roman" w:cs="Times New Roman"/>
                <w:bCs/>
                <w:noProof w:val="0"/>
                <w:color w:val="000000" w:themeColor="text1"/>
                <w:sz w:val="24"/>
                <w:szCs w:val="24"/>
                <w:lang w:val="en-US"/>
              </w:rPr>
              <w:t>(2014)</w:t>
            </w:r>
          </w:p>
        </w:tc>
        <w:tc>
          <w:tcPr>
            <w:tcW w:w="2700" w:type="dxa"/>
          </w:tcPr>
          <w:p w:rsidR="001D260A" w:rsidRPr="00014631" w:rsidRDefault="001D260A" w:rsidP="00F374E1">
            <w:pPr>
              <w:rPr>
                <w:rFonts w:ascii="Times New Roman" w:hAnsi="Times New Roman" w:cs="Times New Roman"/>
                <w:i/>
                <w:noProof w:val="0"/>
                <w:sz w:val="24"/>
                <w:szCs w:val="24"/>
                <w:lang w:val="en-US"/>
              </w:rPr>
            </w:pPr>
            <w:r w:rsidRPr="00014631">
              <w:rPr>
                <w:rFonts w:ascii="Times New Roman" w:hAnsi="Times New Roman" w:cs="Times New Roman"/>
                <w:i/>
                <w:noProof w:val="0"/>
                <w:sz w:val="24"/>
                <w:szCs w:val="24"/>
                <w:lang w:val="en-US"/>
              </w:rPr>
              <w:t>Analysis of Effect Size Company, Profitability, and Leverage against Social Responsibility Disclosure of Listed Mining Industry in Indonesia Stock Exchange period 2009-2012</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 xml:space="preserve">Size,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Leverage</w:t>
            </w:r>
          </w:p>
        </w:tc>
        <w:tc>
          <w:tcPr>
            <w:tcW w:w="2438" w:type="dxa"/>
          </w:tcPr>
          <w:p w:rsidR="001D260A" w:rsidRPr="00014631" w:rsidRDefault="001D260A" w:rsidP="00F374E1">
            <w:pPr>
              <w:autoSpaceDE w:val="0"/>
              <w:autoSpaceDN w:val="0"/>
              <w:adjustRightInd w:val="0"/>
              <w:rPr>
                <w:rFonts w:ascii="Times New Roman" w:hAnsi="Times New Roman" w:cs="Times New Roman"/>
                <w:noProof w:val="0"/>
                <w:sz w:val="24"/>
                <w:szCs w:val="24"/>
                <w:lang w:val="en-US"/>
              </w:rPr>
            </w:pPr>
            <w:r w:rsidRPr="00014631">
              <w:rPr>
                <w:rFonts w:ascii="Times New Roman" w:hAnsi="Times New Roman" w:cs="Times New Roman"/>
                <w:i/>
                <w:iCs/>
                <w:noProof w:val="0"/>
                <w:sz w:val="24"/>
                <w:szCs w:val="24"/>
                <w:lang w:val="en-US"/>
              </w:rPr>
              <w:t xml:space="preserve">Size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p>
          <w:p w:rsidR="001D260A" w:rsidRPr="00014631" w:rsidRDefault="001D260A" w:rsidP="00F374E1">
            <w:pPr>
              <w:autoSpaceDE w:val="0"/>
              <w:autoSpaceDN w:val="0"/>
              <w:adjustRightInd w:val="0"/>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r w:rsidRPr="00014631">
              <w:rPr>
                <w:rFonts w:ascii="Times New Roman" w:hAnsi="Times New Roman" w:cs="Times New Roman"/>
                <w:i/>
                <w:iCs/>
                <w:noProof w:val="0"/>
                <w:sz w:val="24"/>
                <w:szCs w:val="24"/>
                <w:lang w:val="en-US"/>
              </w:rPr>
              <w:t xml:space="preserve">Leverage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negatif</w:t>
            </w:r>
            <w:proofErr w:type="spellEnd"/>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w:t>
            </w:r>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 xml:space="preserve">7. </w:t>
            </w:r>
          </w:p>
        </w:tc>
        <w:tc>
          <w:tcPr>
            <w:tcW w:w="1872" w:type="dxa"/>
          </w:tcPr>
          <w:p w:rsidR="001D260A" w:rsidRPr="00014631" w:rsidRDefault="001D260A" w:rsidP="00F374E1">
            <w:pPr>
              <w:autoSpaceDE w:val="0"/>
              <w:autoSpaceDN w:val="0"/>
              <w:adjustRightInd w:val="0"/>
              <w:rPr>
                <w:rFonts w:ascii="Times New Roman" w:hAnsi="Times New Roman" w:cs="Times New Roman"/>
                <w:bCs/>
                <w:noProof w:val="0"/>
                <w:sz w:val="24"/>
                <w:szCs w:val="24"/>
                <w:lang w:val="en-US"/>
              </w:rPr>
            </w:pPr>
            <w:proofErr w:type="spellStart"/>
            <w:r w:rsidRPr="00014631">
              <w:rPr>
                <w:rFonts w:ascii="Times New Roman" w:hAnsi="Times New Roman" w:cs="Times New Roman"/>
                <w:bCs/>
                <w:noProof w:val="0"/>
                <w:sz w:val="24"/>
                <w:szCs w:val="24"/>
                <w:lang w:val="en-US"/>
              </w:rPr>
              <w:t>Rindu</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Kurnia</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Putri</w:t>
            </w:r>
            <w:proofErr w:type="spellEnd"/>
            <w:r w:rsidRPr="00014631">
              <w:rPr>
                <w:rFonts w:ascii="Times New Roman" w:hAnsi="Times New Roman" w:cs="Times New Roman"/>
                <w:bCs/>
                <w:noProof w:val="0"/>
                <w:sz w:val="24"/>
                <w:szCs w:val="24"/>
                <w:lang w:val="en-US"/>
              </w:rPr>
              <w:t xml:space="preserve"> (2017)</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Likuiditas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Basis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Corporate Social Responsibility </w:t>
            </w:r>
            <w:proofErr w:type="spellStart"/>
            <w:r w:rsidRPr="00014631">
              <w:rPr>
                <w:rFonts w:ascii="Times New Roman" w:hAnsi="Times New Roman" w:cs="Times New Roman"/>
                <w:noProof w:val="0"/>
                <w:sz w:val="24"/>
                <w:szCs w:val="24"/>
                <w:lang w:val="en-US"/>
              </w:rPr>
              <w:t>pada</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Pertambangan</w:t>
            </w:r>
            <w:proofErr w:type="spellEnd"/>
            <w:r w:rsidRPr="00014631">
              <w:rPr>
                <w:rFonts w:ascii="Times New Roman" w:hAnsi="Times New Roman" w:cs="Times New Roman"/>
                <w:noProof w:val="0"/>
                <w:sz w:val="24"/>
                <w:szCs w:val="24"/>
                <w:lang w:val="en-US"/>
              </w:rPr>
              <w:t xml:space="preserve"> yang </w:t>
            </w:r>
            <w:proofErr w:type="spellStart"/>
            <w:r w:rsidRPr="00014631">
              <w:rPr>
                <w:rFonts w:ascii="Times New Roman" w:hAnsi="Times New Roman" w:cs="Times New Roman"/>
                <w:noProof w:val="0"/>
                <w:sz w:val="24"/>
                <w:szCs w:val="24"/>
                <w:lang w:val="en-US"/>
              </w:rPr>
              <w:t>Terdaftar</w:t>
            </w:r>
            <w:proofErr w:type="spellEnd"/>
            <w:r w:rsidRPr="00014631">
              <w:rPr>
                <w:rFonts w:ascii="Times New Roman" w:hAnsi="Times New Roman" w:cs="Times New Roman"/>
                <w:noProof w:val="0"/>
                <w:sz w:val="24"/>
                <w:szCs w:val="24"/>
                <w:lang w:val="en-US"/>
              </w:rPr>
              <w:t xml:space="preserve"> di Bursa </w:t>
            </w:r>
            <w:proofErr w:type="spellStart"/>
            <w:r w:rsidRPr="00014631">
              <w:rPr>
                <w:rFonts w:ascii="Times New Roman" w:hAnsi="Times New Roman" w:cs="Times New Roman"/>
                <w:noProof w:val="0"/>
                <w:sz w:val="24"/>
                <w:szCs w:val="24"/>
                <w:lang w:val="en-US"/>
              </w:rPr>
              <w:t>Edek</w:t>
            </w:r>
            <w:proofErr w:type="spellEnd"/>
            <w:r w:rsidRPr="00014631">
              <w:rPr>
                <w:rFonts w:ascii="Times New Roman" w:hAnsi="Times New Roman" w:cs="Times New Roman"/>
                <w:noProof w:val="0"/>
                <w:sz w:val="24"/>
                <w:szCs w:val="24"/>
                <w:lang w:val="en-US"/>
              </w:rPr>
              <w:t xml:space="preserve"> Indonesia (BEI) </w:t>
            </w:r>
            <w:proofErr w:type="spellStart"/>
            <w:r w:rsidRPr="00014631">
              <w:rPr>
                <w:rFonts w:ascii="Times New Roman" w:hAnsi="Times New Roman" w:cs="Times New Roman"/>
                <w:noProof w:val="0"/>
                <w:sz w:val="24"/>
                <w:szCs w:val="24"/>
                <w:lang w:val="en-US"/>
              </w:rPr>
              <w:t>Periode</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Tahun</w:t>
            </w:r>
            <w:proofErr w:type="spellEnd"/>
            <w:r w:rsidRPr="00014631">
              <w:rPr>
                <w:rFonts w:ascii="Times New Roman" w:hAnsi="Times New Roman" w:cs="Times New Roman"/>
                <w:noProof w:val="0"/>
                <w:sz w:val="24"/>
                <w:szCs w:val="24"/>
                <w:lang w:val="en-US"/>
              </w:rPr>
              <w:t xml:space="preserve"> 2012-2014.</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jc w:val="both"/>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Leverage</w:t>
            </w:r>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Likuiditas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basis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w:t>
            </w:r>
          </w:p>
        </w:tc>
        <w:tc>
          <w:tcPr>
            <w:tcW w:w="2438" w:type="dxa"/>
          </w:tcPr>
          <w:p w:rsidR="001D260A" w:rsidRDefault="001D260A" w:rsidP="00F374E1">
            <w:pPr>
              <w:autoSpaceDE w:val="0"/>
              <w:autoSpaceDN w:val="0"/>
              <w:adjustRightInd w:val="0"/>
              <w:rPr>
                <w:rFonts w:ascii="Times New Roman" w:hAnsi="Times New Roman" w:cs="Times New Roman"/>
                <w:noProof w:val="0"/>
                <w:sz w:val="24"/>
                <w:szCs w:val="24"/>
                <w:lang w:val="en-US"/>
              </w:rPr>
            </w:pPr>
            <w:proofErr w:type="spellStart"/>
            <w:r w:rsidRPr="00014631">
              <w:rPr>
                <w:rFonts w:ascii="Times New Roman" w:hAnsi="Times New Roman" w:cs="Times New Roman"/>
                <w:iCs/>
                <w:noProof w:val="0"/>
                <w:sz w:val="24"/>
                <w:szCs w:val="24"/>
                <w:lang w:val="en-US"/>
              </w:rPr>
              <w:t>Ukuran</w:t>
            </w:r>
            <w:proofErr w:type="spellEnd"/>
            <w:r w:rsidRPr="00014631">
              <w:rPr>
                <w:rFonts w:ascii="Times New Roman" w:hAnsi="Times New Roman" w:cs="Times New Roman"/>
                <w:iCs/>
                <w:noProof w:val="0"/>
                <w:sz w:val="24"/>
                <w:szCs w:val="24"/>
                <w:lang w:val="en-US"/>
              </w:rPr>
              <w:t xml:space="preserve"> Perusahaan </w:t>
            </w:r>
            <w:proofErr w:type="spellStart"/>
            <w:r w:rsidRPr="00014631">
              <w:rPr>
                <w:rFonts w:ascii="Times New Roman" w:hAnsi="Times New Roman" w:cs="Times New Roman"/>
                <w:iCs/>
                <w:noProof w:val="0"/>
                <w:sz w:val="24"/>
                <w:szCs w:val="24"/>
                <w:lang w:val="en-US"/>
              </w:rPr>
              <w:t>berpengaruh</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terhadap</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pengungkapan</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tanggung</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jawab</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sosial</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
                <w:iCs/>
                <w:noProof w:val="0"/>
                <w:sz w:val="24"/>
                <w:szCs w:val="24"/>
                <w:lang w:val="en-US"/>
              </w:rPr>
              <w:t>Profitabilitas</w:t>
            </w:r>
            <w:proofErr w:type="spellEnd"/>
            <w:r w:rsidRPr="00014631">
              <w:rPr>
                <w:rFonts w:ascii="Times New Roman" w:hAnsi="Times New Roman" w:cs="Times New Roman"/>
                <w:i/>
                <w:iCs/>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iCs/>
                <w:noProof w:val="0"/>
                <w:sz w:val="24"/>
                <w:szCs w:val="24"/>
                <w:lang w:val="en-US"/>
              </w:rPr>
              <w:t xml:space="preserve">Leverage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iCs/>
                <w:noProof w:val="0"/>
                <w:sz w:val="24"/>
                <w:szCs w:val="24"/>
                <w:lang w:val="en-US"/>
              </w:rPr>
              <w:t>Likuiditas</w:t>
            </w:r>
            <w:proofErr w:type="spellEnd"/>
            <w:r w:rsidRPr="00014631">
              <w:rPr>
                <w:rFonts w:ascii="Times New Roman" w:hAnsi="Times New Roman" w:cs="Times New Roman"/>
                <w:i/>
                <w:iCs/>
                <w:noProof w:val="0"/>
                <w:sz w:val="24"/>
                <w:szCs w:val="24"/>
                <w:lang w:val="en-US"/>
              </w:rPr>
              <w:t xml:space="preserve"> </w:t>
            </w:r>
            <w:proofErr w:type="spellStart"/>
            <w:r w:rsidRPr="00014631">
              <w:rPr>
                <w:rFonts w:ascii="Times New Roman" w:hAnsi="Times New Roman" w:cs="Times New Roman"/>
                <w:noProof w:val="0"/>
                <w:sz w:val="24"/>
                <w:szCs w:val="24"/>
                <w:lang w:val="en-US"/>
              </w:rPr>
              <w:t>berperngaruh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Basis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lastRenderedPageBreak/>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w:t>
            </w:r>
          </w:p>
          <w:p w:rsidR="001D260A" w:rsidRPr="00014631" w:rsidRDefault="001D260A" w:rsidP="00F374E1">
            <w:pPr>
              <w:autoSpaceDE w:val="0"/>
              <w:autoSpaceDN w:val="0"/>
              <w:adjustRightInd w:val="0"/>
              <w:rPr>
                <w:rFonts w:ascii="Times New Roman" w:hAnsi="Times New Roman" w:cs="Times New Roman"/>
                <w:iCs/>
                <w:noProof w:val="0"/>
                <w:sz w:val="24"/>
                <w:szCs w:val="24"/>
                <w:lang w:val="en-US"/>
              </w:rPr>
            </w:pPr>
          </w:p>
        </w:tc>
      </w:tr>
      <w:tr w:rsidR="001D260A" w:rsidRPr="00014631" w:rsidTr="00F374E1">
        <w:tc>
          <w:tcPr>
            <w:tcW w:w="576" w:type="dxa"/>
          </w:tcPr>
          <w:p w:rsidR="001D260A" w:rsidRPr="00014631" w:rsidRDefault="001D260A" w:rsidP="00F374E1">
            <w:pPr>
              <w:rPr>
                <w:rFonts w:ascii="Times New Roman" w:hAnsi="Times New Roman" w:cs="Times New Roman"/>
                <w:noProof w:val="0"/>
                <w:color w:val="000000" w:themeColor="text1"/>
                <w:sz w:val="24"/>
                <w:szCs w:val="24"/>
                <w:lang w:val="en-US"/>
              </w:rPr>
            </w:pPr>
            <w:r w:rsidRPr="00014631">
              <w:rPr>
                <w:rFonts w:ascii="Times New Roman" w:hAnsi="Times New Roman" w:cs="Times New Roman"/>
                <w:noProof w:val="0"/>
                <w:color w:val="000000" w:themeColor="text1"/>
                <w:sz w:val="24"/>
                <w:szCs w:val="24"/>
                <w:lang w:val="en-US"/>
              </w:rPr>
              <w:lastRenderedPageBreak/>
              <w:t>8.</w:t>
            </w:r>
          </w:p>
        </w:tc>
        <w:tc>
          <w:tcPr>
            <w:tcW w:w="1872" w:type="dxa"/>
          </w:tcPr>
          <w:p w:rsidR="001D260A" w:rsidRPr="00014631" w:rsidRDefault="001D260A" w:rsidP="00F374E1">
            <w:pPr>
              <w:autoSpaceDE w:val="0"/>
              <w:autoSpaceDN w:val="0"/>
              <w:adjustRightInd w:val="0"/>
              <w:rPr>
                <w:rFonts w:ascii="Times New Roman" w:hAnsi="Times New Roman" w:cs="Times New Roman"/>
                <w:bCs/>
                <w:noProof w:val="0"/>
                <w:color w:val="000000" w:themeColor="text1"/>
                <w:sz w:val="24"/>
                <w:szCs w:val="24"/>
                <w:lang w:val="en-US"/>
              </w:rPr>
            </w:pPr>
            <w:proofErr w:type="spellStart"/>
            <w:r w:rsidRPr="00014631">
              <w:rPr>
                <w:rFonts w:ascii="Times New Roman" w:hAnsi="Times New Roman" w:cs="Times New Roman"/>
                <w:bCs/>
                <w:noProof w:val="0"/>
                <w:color w:val="000000" w:themeColor="text1"/>
                <w:sz w:val="24"/>
                <w:szCs w:val="24"/>
                <w:lang w:val="en-US"/>
              </w:rPr>
              <w:t>Rina</w:t>
            </w:r>
            <w:proofErr w:type="spellEnd"/>
            <w:r w:rsidRPr="00014631">
              <w:rPr>
                <w:rFonts w:ascii="Times New Roman" w:hAnsi="Times New Roman" w:cs="Times New Roman"/>
                <w:bCs/>
                <w:noProof w:val="0"/>
                <w:color w:val="000000" w:themeColor="text1"/>
                <w:sz w:val="24"/>
                <w:szCs w:val="24"/>
                <w:lang w:val="en-US"/>
              </w:rPr>
              <w:t xml:space="preserve"> </w:t>
            </w:r>
            <w:proofErr w:type="spellStart"/>
            <w:r w:rsidRPr="00014631">
              <w:rPr>
                <w:rFonts w:ascii="Times New Roman" w:hAnsi="Times New Roman" w:cs="Times New Roman"/>
                <w:bCs/>
                <w:noProof w:val="0"/>
                <w:color w:val="000000" w:themeColor="text1"/>
                <w:sz w:val="24"/>
                <w:szCs w:val="24"/>
                <w:lang w:val="en-US"/>
              </w:rPr>
              <w:t>Mudjiyanti</w:t>
            </w:r>
            <w:proofErr w:type="spellEnd"/>
            <w:r w:rsidRPr="00014631">
              <w:rPr>
                <w:rFonts w:ascii="Times New Roman" w:hAnsi="Times New Roman" w:cs="Times New Roman"/>
                <w:bCs/>
                <w:noProof w:val="0"/>
                <w:color w:val="000000" w:themeColor="text1"/>
                <w:sz w:val="24"/>
                <w:szCs w:val="24"/>
                <w:lang w:val="en-US"/>
              </w:rPr>
              <w:t xml:space="preserve"> </w:t>
            </w:r>
            <w:proofErr w:type="spellStart"/>
            <w:r w:rsidRPr="00014631">
              <w:rPr>
                <w:rFonts w:ascii="Times New Roman" w:hAnsi="Times New Roman" w:cs="Times New Roman"/>
                <w:bCs/>
                <w:noProof w:val="0"/>
                <w:color w:val="000000" w:themeColor="text1"/>
                <w:sz w:val="24"/>
                <w:szCs w:val="24"/>
                <w:lang w:val="en-US"/>
              </w:rPr>
              <w:t>dan</w:t>
            </w:r>
            <w:proofErr w:type="spellEnd"/>
            <w:r w:rsidRPr="00014631">
              <w:rPr>
                <w:rFonts w:ascii="Times New Roman" w:hAnsi="Times New Roman" w:cs="Times New Roman"/>
                <w:bCs/>
                <w:noProof w:val="0"/>
                <w:color w:val="000000" w:themeColor="text1"/>
                <w:sz w:val="24"/>
                <w:szCs w:val="24"/>
                <w:lang w:val="en-US"/>
              </w:rPr>
              <w:t xml:space="preserve"> </w:t>
            </w:r>
            <w:proofErr w:type="spellStart"/>
            <w:r w:rsidRPr="00014631">
              <w:rPr>
                <w:rFonts w:ascii="Times New Roman" w:hAnsi="Times New Roman" w:cs="Times New Roman"/>
                <w:bCs/>
                <w:noProof w:val="0"/>
                <w:color w:val="000000" w:themeColor="text1"/>
                <w:sz w:val="24"/>
                <w:szCs w:val="24"/>
                <w:lang w:val="en-US"/>
              </w:rPr>
              <w:t>Salis</w:t>
            </w:r>
            <w:proofErr w:type="spellEnd"/>
            <w:r w:rsidRPr="00014631">
              <w:rPr>
                <w:rFonts w:ascii="Times New Roman" w:hAnsi="Times New Roman" w:cs="Times New Roman"/>
                <w:bCs/>
                <w:noProof w:val="0"/>
                <w:color w:val="000000" w:themeColor="text1"/>
                <w:sz w:val="24"/>
                <w:szCs w:val="24"/>
                <w:lang w:val="en-US"/>
              </w:rPr>
              <w:t xml:space="preserve"> </w:t>
            </w:r>
            <w:proofErr w:type="spellStart"/>
            <w:r w:rsidRPr="00014631">
              <w:rPr>
                <w:rFonts w:ascii="Times New Roman" w:hAnsi="Times New Roman" w:cs="Times New Roman"/>
                <w:bCs/>
                <w:noProof w:val="0"/>
                <w:color w:val="000000" w:themeColor="text1"/>
                <w:sz w:val="24"/>
                <w:szCs w:val="24"/>
                <w:lang w:val="en-US"/>
              </w:rPr>
              <w:t>Saevy</w:t>
            </w:r>
            <w:proofErr w:type="spellEnd"/>
            <w:r w:rsidRPr="00014631">
              <w:rPr>
                <w:rFonts w:ascii="Times New Roman" w:hAnsi="Times New Roman" w:cs="Times New Roman"/>
                <w:bCs/>
                <w:noProof w:val="0"/>
                <w:color w:val="000000" w:themeColor="text1"/>
                <w:sz w:val="24"/>
                <w:szCs w:val="24"/>
                <w:lang w:val="en-US"/>
              </w:rPr>
              <w:t xml:space="preserve"> </w:t>
            </w:r>
            <w:proofErr w:type="spellStart"/>
            <w:r w:rsidRPr="00014631">
              <w:rPr>
                <w:rFonts w:ascii="Times New Roman" w:hAnsi="Times New Roman" w:cs="Times New Roman"/>
                <w:bCs/>
                <w:noProof w:val="0"/>
                <w:color w:val="000000" w:themeColor="text1"/>
                <w:sz w:val="24"/>
                <w:szCs w:val="24"/>
                <w:lang w:val="en-US"/>
              </w:rPr>
              <w:t>Maulani</w:t>
            </w:r>
            <w:proofErr w:type="spellEnd"/>
            <w:r w:rsidRPr="00014631">
              <w:rPr>
                <w:rFonts w:ascii="Times New Roman" w:hAnsi="Times New Roman" w:cs="Times New Roman"/>
                <w:bCs/>
                <w:noProof w:val="0"/>
                <w:color w:val="000000" w:themeColor="text1"/>
                <w:sz w:val="24"/>
                <w:szCs w:val="24"/>
                <w:lang w:val="en-US"/>
              </w:rPr>
              <w:t xml:space="preserve"> (2017)</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Likuiditas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Corporate Social Responsibility </w:t>
            </w:r>
            <w:proofErr w:type="spellStart"/>
            <w:r w:rsidRPr="00014631">
              <w:rPr>
                <w:rFonts w:ascii="Times New Roman" w:hAnsi="Times New Roman" w:cs="Times New Roman"/>
                <w:noProof w:val="0"/>
                <w:sz w:val="24"/>
                <w:szCs w:val="24"/>
                <w:lang w:val="en-US"/>
              </w:rPr>
              <w:t>pada</w:t>
            </w:r>
            <w:proofErr w:type="spellEnd"/>
            <w:r w:rsidRPr="00014631">
              <w:rPr>
                <w:rFonts w:ascii="Times New Roman" w:hAnsi="Times New Roman" w:cs="Times New Roman"/>
                <w:noProof w:val="0"/>
                <w:sz w:val="24"/>
                <w:szCs w:val="24"/>
                <w:lang w:val="en-US"/>
              </w:rPr>
              <w:t xml:space="preserve"> Perusahaan </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Likuiditas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Profitabilitas</w:t>
            </w:r>
            <w:proofErr w:type="spellEnd"/>
          </w:p>
        </w:tc>
        <w:tc>
          <w:tcPr>
            <w:tcW w:w="2438" w:type="dxa"/>
          </w:tcPr>
          <w:p w:rsidR="001D260A" w:rsidRPr="00014631" w:rsidRDefault="001D260A" w:rsidP="00F374E1">
            <w:pPr>
              <w:autoSpaceDE w:val="0"/>
              <w:autoSpaceDN w:val="0"/>
              <w:adjustRightInd w:val="0"/>
              <w:rPr>
                <w:rFonts w:ascii="Times New Roman" w:hAnsi="Times New Roman" w:cs="Times New Roman"/>
                <w:iCs/>
                <w:noProof w:val="0"/>
                <w:sz w:val="24"/>
                <w:szCs w:val="24"/>
                <w:lang w:val="en-US"/>
              </w:rPr>
            </w:pPr>
            <w:proofErr w:type="spellStart"/>
            <w:r w:rsidRPr="00014631">
              <w:rPr>
                <w:rFonts w:ascii="Times New Roman" w:hAnsi="Times New Roman" w:cs="Times New Roman"/>
                <w:iCs/>
                <w:noProof w:val="0"/>
                <w:sz w:val="24"/>
                <w:szCs w:val="24"/>
                <w:lang w:val="en-US"/>
              </w:rPr>
              <w:t>Likuiditas</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memiliki</w:t>
            </w:r>
            <w:proofErr w:type="spellEnd"/>
          </w:p>
          <w:p w:rsidR="001D260A" w:rsidRPr="00014631" w:rsidRDefault="001D260A" w:rsidP="00F374E1">
            <w:pPr>
              <w:autoSpaceDE w:val="0"/>
              <w:autoSpaceDN w:val="0"/>
              <w:adjustRightInd w:val="0"/>
              <w:rPr>
                <w:rFonts w:ascii="Times New Roman" w:hAnsi="Times New Roman" w:cs="Times New Roman"/>
                <w:iCs/>
                <w:noProof w:val="0"/>
                <w:sz w:val="24"/>
                <w:szCs w:val="24"/>
                <w:lang w:val="en-US"/>
              </w:rPr>
            </w:pPr>
            <w:proofErr w:type="spellStart"/>
            <w:proofErr w:type="gramStart"/>
            <w:r w:rsidRPr="00014631">
              <w:rPr>
                <w:rFonts w:ascii="Times New Roman" w:hAnsi="Times New Roman" w:cs="Times New Roman"/>
                <w:iCs/>
                <w:noProof w:val="0"/>
                <w:sz w:val="24"/>
                <w:szCs w:val="24"/>
                <w:lang w:val="en-US"/>
              </w:rPr>
              <w:t>pengaruh</w:t>
            </w:r>
            <w:proofErr w:type="spellEnd"/>
            <w:proofErr w:type="gram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negatif</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signifikan</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terhadap</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Pengungkapan</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Tanggung</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Jawab</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Sosial</w:t>
            </w:r>
            <w:proofErr w:type="spellEnd"/>
            <w:r w:rsidRPr="00014631">
              <w:rPr>
                <w:rFonts w:ascii="Times New Roman" w:hAnsi="Times New Roman" w:cs="Times New Roman"/>
                <w:iCs/>
                <w:noProof w:val="0"/>
                <w:sz w:val="24"/>
                <w:szCs w:val="24"/>
                <w:lang w:val="en-US"/>
              </w:rPr>
              <w:t xml:space="preserve"> Perusahaan. </w:t>
            </w:r>
            <w:proofErr w:type="spellStart"/>
            <w:r w:rsidRPr="00014631">
              <w:rPr>
                <w:rFonts w:ascii="Times New Roman" w:hAnsi="Times New Roman" w:cs="Times New Roman"/>
                <w:iCs/>
                <w:noProof w:val="0"/>
                <w:sz w:val="24"/>
                <w:szCs w:val="24"/>
                <w:lang w:val="en-US"/>
              </w:rPr>
              <w:t>Profitabilitas</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memiliki</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pengaruh</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positif</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signifikan</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terhadap</w:t>
            </w:r>
            <w:proofErr w:type="spellEnd"/>
          </w:p>
          <w:p w:rsidR="001D260A" w:rsidRPr="00014631" w:rsidRDefault="001D260A" w:rsidP="00F374E1">
            <w:pPr>
              <w:autoSpaceDE w:val="0"/>
              <w:autoSpaceDN w:val="0"/>
              <w:adjustRightInd w:val="0"/>
              <w:rPr>
                <w:rFonts w:ascii="Times New Roman" w:hAnsi="Times New Roman" w:cs="Times New Roman"/>
                <w:iCs/>
                <w:noProof w:val="0"/>
                <w:sz w:val="24"/>
                <w:szCs w:val="24"/>
                <w:lang w:val="en-US"/>
              </w:rPr>
            </w:pPr>
            <w:proofErr w:type="spellStart"/>
            <w:proofErr w:type="gramStart"/>
            <w:r w:rsidRPr="00014631">
              <w:rPr>
                <w:rFonts w:ascii="Times New Roman" w:hAnsi="Times New Roman" w:cs="Times New Roman"/>
                <w:iCs/>
                <w:noProof w:val="0"/>
                <w:sz w:val="24"/>
                <w:szCs w:val="24"/>
                <w:lang w:val="en-US"/>
              </w:rPr>
              <w:t>pengungkapan</w:t>
            </w:r>
            <w:proofErr w:type="spellEnd"/>
            <w:proofErr w:type="gram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Tanggung</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Jawab</w:t>
            </w:r>
            <w:proofErr w:type="spellEnd"/>
            <w:r w:rsidRPr="00014631">
              <w:rPr>
                <w:rFonts w:ascii="Times New Roman" w:hAnsi="Times New Roman" w:cs="Times New Roman"/>
                <w:iCs/>
                <w:noProof w:val="0"/>
                <w:sz w:val="24"/>
                <w:szCs w:val="24"/>
                <w:lang w:val="en-US"/>
              </w:rPr>
              <w:t xml:space="preserve"> </w:t>
            </w:r>
            <w:proofErr w:type="spellStart"/>
            <w:r w:rsidRPr="00014631">
              <w:rPr>
                <w:rFonts w:ascii="Times New Roman" w:hAnsi="Times New Roman" w:cs="Times New Roman"/>
                <w:iCs/>
                <w:noProof w:val="0"/>
                <w:sz w:val="24"/>
                <w:szCs w:val="24"/>
                <w:lang w:val="en-US"/>
              </w:rPr>
              <w:t>Sosial</w:t>
            </w:r>
            <w:proofErr w:type="spellEnd"/>
            <w:r w:rsidRPr="00014631">
              <w:rPr>
                <w:rFonts w:ascii="Times New Roman" w:hAnsi="Times New Roman" w:cs="Times New Roman"/>
                <w:iCs/>
                <w:noProof w:val="0"/>
                <w:sz w:val="24"/>
                <w:szCs w:val="24"/>
                <w:lang w:val="en-US"/>
              </w:rPr>
              <w:t xml:space="preserve"> Perusahaan.</w:t>
            </w:r>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 xml:space="preserve">9. </w:t>
            </w:r>
          </w:p>
        </w:tc>
        <w:tc>
          <w:tcPr>
            <w:tcW w:w="1872" w:type="dxa"/>
          </w:tcPr>
          <w:p w:rsidR="001D260A" w:rsidRPr="00014631" w:rsidRDefault="001D260A" w:rsidP="00F374E1">
            <w:pPr>
              <w:autoSpaceDE w:val="0"/>
              <w:autoSpaceDN w:val="0"/>
              <w:adjustRightInd w:val="0"/>
              <w:rPr>
                <w:rFonts w:ascii="Times New Roman" w:hAnsi="Times New Roman" w:cs="Times New Roman"/>
                <w:bCs/>
                <w:noProof w:val="0"/>
                <w:sz w:val="24"/>
                <w:szCs w:val="24"/>
                <w:lang w:val="en-US"/>
              </w:rPr>
            </w:pPr>
            <w:r w:rsidRPr="00014631">
              <w:rPr>
                <w:rFonts w:ascii="Times New Roman" w:hAnsi="Times New Roman" w:cs="Times New Roman"/>
                <w:bCs/>
                <w:noProof w:val="0"/>
                <w:sz w:val="24"/>
                <w:szCs w:val="24"/>
                <w:lang w:val="en-US"/>
              </w:rPr>
              <w:t xml:space="preserve">Evans </w:t>
            </w:r>
            <w:proofErr w:type="spellStart"/>
            <w:r w:rsidRPr="00014631">
              <w:rPr>
                <w:rFonts w:ascii="Times New Roman" w:hAnsi="Times New Roman" w:cs="Times New Roman"/>
                <w:bCs/>
                <w:noProof w:val="0"/>
                <w:sz w:val="24"/>
                <w:szCs w:val="24"/>
                <w:lang w:val="en-US"/>
              </w:rPr>
              <w:t>Manurung</w:t>
            </w:r>
            <w:proofErr w:type="spellEnd"/>
            <w:r w:rsidRPr="00014631">
              <w:rPr>
                <w:rFonts w:ascii="Times New Roman" w:hAnsi="Times New Roman" w:cs="Times New Roman"/>
                <w:bCs/>
                <w:noProof w:val="0"/>
                <w:sz w:val="24"/>
                <w:szCs w:val="24"/>
                <w:lang w:val="en-US"/>
              </w:rPr>
              <w:t xml:space="preserve"> &amp; </w:t>
            </w:r>
            <w:proofErr w:type="spellStart"/>
            <w:r w:rsidRPr="00014631">
              <w:rPr>
                <w:rFonts w:ascii="Times New Roman" w:hAnsi="Times New Roman" w:cs="Times New Roman"/>
                <w:bCs/>
                <w:noProof w:val="0"/>
                <w:sz w:val="24"/>
                <w:szCs w:val="24"/>
                <w:lang w:val="en-US"/>
              </w:rPr>
              <w:t>Dul</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Muid</w:t>
            </w:r>
            <w:proofErr w:type="spellEnd"/>
            <w:r w:rsidRPr="00014631">
              <w:rPr>
                <w:rFonts w:ascii="Times New Roman" w:hAnsi="Times New Roman" w:cs="Times New Roman"/>
                <w:bCs/>
                <w:noProof w:val="0"/>
                <w:sz w:val="24"/>
                <w:szCs w:val="24"/>
                <w:lang w:val="en-US"/>
              </w:rPr>
              <w:t xml:space="preserve"> (2015)</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Karakteristik</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Asing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Leverage</w:t>
            </w:r>
          </w:p>
        </w:tc>
        <w:tc>
          <w:tcPr>
            <w:tcW w:w="2438" w:type="dxa"/>
          </w:tcPr>
          <w:p w:rsidR="001D260A" w:rsidRPr="00014631" w:rsidRDefault="001D260A" w:rsidP="00F374E1">
            <w:pPr>
              <w:autoSpaceDE w:val="0"/>
              <w:autoSpaceDN w:val="0"/>
              <w:adjustRightInd w:val="0"/>
              <w:rPr>
                <w:rFonts w:ascii="Times New Roman" w:hAnsi="Times New Roman" w:cs="Times New Roman"/>
                <w:i/>
                <w:iCs/>
                <w:noProof w:val="0"/>
                <w:sz w:val="24"/>
                <w:szCs w:val="24"/>
                <w:lang w:val="en-US"/>
              </w:rPr>
            </w:pP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Dewan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Komisaris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Kepemilikan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Asing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signifikan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Sedangkan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Perusahaan,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Leverage</w:t>
            </w:r>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menunjukkan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w:t>
            </w:r>
          </w:p>
        </w:tc>
      </w:tr>
      <w:tr w:rsidR="001D260A" w:rsidRPr="00014631" w:rsidTr="00F374E1">
        <w:tc>
          <w:tcPr>
            <w:tcW w:w="576" w:type="dxa"/>
          </w:tcPr>
          <w:p w:rsidR="001D260A" w:rsidRPr="00014631" w:rsidRDefault="001D260A" w:rsidP="00F374E1">
            <w:pPr>
              <w:rPr>
                <w:rFonts w:ascii="Times New Roman" w:hAnsi="Times New Roman" w:cs="Times New Roman"/>
                <w:noProof w:val="0"/>
                <w:sz w:val="24"/>
                <w:szCs w:val="24"/>
                <w:lang w:val="en-US"/>
              </w:rPr>
            </w:pPr>
            <w:r w:rsidRPr="00014631">
              <w:rPr>
                <w:rFonts w:ascii="Times New Roman" w:hAnsi="Times New Roman" w:cs="Times New Roman"/>
                <w:noProof w:val="0"/>
                <w:sz w:val="24"/>
                <w:szCs w:val="24"/>
                <w:lang w:val="en-US"/>
              </w:rPr>
              <w:t xml:space="preserve">10. </w:t>
            </w:r>
          </w:p>
        </w:tc>
        <w:tc>
          <w:tcPr>
            <w:tcW w:w="1872" w:type="dxa"/>
          </w:tcPr>
          <w:p w:rsidR="001D260A" w:rsidRPr="00014631" w:rsidRDefault="001D260A" w:rsidP="00F374E1">
            <w:pPr>
              <w:autoSpaceDE w:val="0"/>
              <w:autoSpaceDN w:val="0"/>
              <w:adjustRightInd w:val="0"/>
              <w:rPr>
                <w:rFonts w:ascii="Times New Roman" w:hAnsi="Times New Roman" w:cs="Times New Roman"/>
                <w:bCs/>
                <w:noProof w:val="0"/>
                <w:sz w:val="24"/>
                <w:szCs w:val="24"/>
                <w:lang w:val="en-US"/>
              </w:rPr>
            </w:pPr>
            <w:r w:rsidRPr="00014631">
              <w:rPr>
                <w:rFonts w:ascii="Times New Roman" w:hAnsi="Times New Roman" w:cs="Times New Roman"/>
                <w:bCs/>
                <w:noProof w:val="0"/>
                <w:sz w:val="24"/>
                <w:szCs w:val="24"/>
                <w:lang w:val="en-US"/>
              </w:rPr>
              <w:t xml:space="preserve">Andre </w:t>
            </w:r>
            <w:proofErr w:type="spellStart"/>
            <w:r w:rsidRPr="00014631">
              <w:rPr>
                <w:rFonts w:ascii="Times New Roman" w:hAnsi="Times New Roman" w:cs="Times New Roman"/>
                <w:bCs/>
                <w:noProof w:val="0"/>
                <w:sz w:val="24"/>
                <w:szCs w:val="24"/>
                <w:lang w:val="en-US"/>
              </w:rPr>
              <w:t>Yosua</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Maruli</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Sirait</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dan</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Primsa</w:t>
            </w:r>
            <w:proofErr w:type="spellEnd"/>
            <w:r w:rsidRPr="00014631">
              <w:rPr>
                <w:rFonts w:ascii="Times New Roman" w:hAnsi="Times New Roman" w:cs="Times New Roman"/>
                <w:bCs/>
                <w:noProof w:val="0"/>
                <w:sz w:val="24"/>
                <w:szCs w:val="24"/>
                <w:lang w:val="en-US"/>
              </w:rPr>
              <w:t xml:space="preserve"> </w:t>
            </w:r>
            <w:proofErr w:type="spellStart"/>
            <w:r w:rsidRPr="00014631">
              <w:rPr>
                <w:rFonts w:ascii="Times New Roman" w:hAnsi="Times New Roman" w:cs="Times New Roman"/>
                <w:bCs/>
                <w:noProof w:val="0"/>
                <w:sz w:val="24"/>
                <w:szCs w:val="24"/>
                <w:lang w:val="en-US"/>
              </w:rPr>
              <w:t>Bangun</w:t>
            </w:r>
            <w:proofErr w:type="spellEnd"/>
            <w:r w:rsidRPr="00014631">
              <w:rPr>
                <w:rFonts w:ascii="Times New Roman" w:hAnsi="Times New Roman" w:cs="Times New Roman"/>
                <w:bCs/>
                <w:noProof w:val="0"/>
                <w:sz w:val="24"/>
                <w:szCs w:val="24"/>
                <w:lang w:val="en-US"/>
              </w:rPr>
              <w:t xml:space="preserve"> (2013)</w:t>
            </w:r>
          </w:p>
        </w:tc>
        <w:tc>
          <w:tcPr>
            <w:tcW w:w="270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Analisis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Faktor</w:t>
            </w:r>
            <w:proofErr w:type="spellEnd"/>
            <w:r w:rsidRPr="00014631">
              <w:rPr>
                <w:rFonts w:ascii="Times New Roman" w:hAnsi="Times New Roman" w:cs="Times New Roman"/>
                <w:noProof w:val="0"/>
                <w:sz w:val="24"/>
                <w:szCs w:val="24"/>
                <w:lang w:val="en-US"/>
              </w:rPr>
              <w:t xml:space="preserve"> - </w:t>
            </w:r>
            <w:proofErr w:type="spellStart"/>
            <w:r w:rsidRPr="00014631">
              <w:rPr>
                <w:rFonts w:ascii="Times New Roman" w:hAnsi="Times New Roman" w:cs="Times New Roman"/>
                <w:noProof w:val="0"/>
                <w:sz w:val="24"/>
                <w:szCs w:val="24"/>
                <w:lang w:val="en-US"/>
              </w:rPr>
              <w:t>Faktor</w:t>
            </w:r>
            <w:proofErr w:type="spellEnd"/>
            <w:r w:rsidRPr="00014631">
              <w:rPr>
                <w:rFonts w:ascii="Times New Roman" w:hAnsi="Times New Roman" w:cs="Times New Roman"/>
                <w:noProof w:val="0"/>
                <w:sz w:val="24"/>
                <w:szCs w:val="24"/>
                <w:lang w:val="en-US"/>
              </w:rPr>
              <w:t xml:space="preserve"> yang </w:t>
            </w:r>
            <w:proofErr w:type="spellStart"/>
            <w:r w:rsidRPr="00014631">
              <w:rPr>
                <w:rFonts w:ascii="Times New Roman" w:hAnsi="Times New Roman" w:cs="Times New Roman"/>
                <w:noProof w:val="0"/>
                <w:sz w:val="24"/>
                <w:szCs w:val="24"/>
                <w:lang w:val="en-US"/>
              </w:rPr>
              <w:t>Mempengaruhi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Corporate Social Responsibility (CSR) </w:t>
            </w:r>
            <w:proofErr w:type="spellStart"/>
            <w:r w:rsidRPr="00014631">
              <w:rPr>
                <w:rFonts w:ascii="Times New Roman" w:hAnsi="Times New Roman" w:cs="Times New Roman"/>
                <w:noProof w:val="0"/>
                <w:sz w:val="24"/>
                <w:szCs w:val="24"/>
                <w:lang w:val="en-US"/>
              </w:rPr>
              <w:t>Studi</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Empiris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pada</w:t>
            </w:r>
            <w:proofErr w:type="spellEnd"/>
            <w:r w:rsidRPr="00014631">
              <w:rPr>
                <w:rFonts w:ascii="Times New Roman" w:hAnsi="Times New Roman" w:cs="Times New Roman"/>
                <w:noProof w:val="0"/>
                <w:sz w:val="24"/>
                <w:szCs w:val="24"/>
                <w:lang w:val="en-US"/>
              </w:rPr>
              <w:t xml:space="preserve"> Perusahaan yang Listed di BEI</w:t>
            </w:r>
          </w:p>
        </w:tc>
        <w:tc>
          <w:tcPr>
            <w:tcW w:w="1710" w:type="dxa"/>
          </w:tcPr>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Dependen</w:t>
            </w:r>
            <w:proofErr w:type="spellEnd"/>
            <w:r w:rsidRPr="00014631">
              <w:rPr>
                <w:rFonts w:ascii="Times New Roman" w:hAnsi="Times New Roman" w:cs="Times New Roman"/>
                <w:noProof w:val="0"/>
                <w:sz w:val="24"/>
                <w:szCs w:val="24"/>
                <w:lang w:val="en-US"/>
              </w:rPr>
              <w:t xml:space="preserve"> :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Perusahaan</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Independen</w:t>
            </w:r>
            <w:proofErr w:type="spellEnd"/>
            <w:r w:rsidRPr="00014631">
              <w:rPr>
                <w:rFonts w:ascii="Times New Roman" w:hAnsi="Times New Roman" w:cs="Times New Roman"/>
                <w:noProof w:val="0"/>
                <w:sz w:val="24"/>
                <w:szCs w:val="24"/>
                <w:lang w:val="en-US"/>
              </w:rPr>
              <w:t xml:space="preserve"> :</w:t>
            </w:r>
          </w:p>
          <w:p w:rsidR="001D260A" w:rsidRPr="00014631" w:rsidRDefault="001D260A" w:rsidP="00F374E1">
            <w:pPr>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dan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Kinerja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lingkungan</w:t>
            </w:r>
            <w:proofErr w:type="spellEnd"/>
            <w:r w:rsidRPr="00014631">
              <w:rPr>
                <w:rFonts w:ascii="Times New Roman" w:hAnsi="Times New Roman" w:cs="Times New Roman"/>
                <w:noProof w:val="0"/>
                <w:sz w:val="24"/>
                <w:szCs w:val="24"/>
                <w:lang w:val="en-US"/>
              </w:rPr>
              <w:t>.</w:t>
            </w:r>
          </w:p>
        </w:tc>
        <w:tc>
          <w:tcPr>
            <w:tcW w:w="2438" w:type="dxa"/>
          </w:tcPr>
          <w:p w:rsidR="001D260A" w:rsidRPr="00014631" w:rsidRDefault="001D260A" w:rsidP="00F374E1">
            <w:pPr>
              <w:autoSpaceDE w:val="0"/>
              <w:autoSpaceDN w:val="0"/>
              <w:adjustRightInd w:val="0"/>
              <w:rPr>
                <w:rFonts w:ascii="Times New Roman" w:hAnsi="Times New Roman" w:cs="Times New Roman"/>
                <w:noProof w:val="0"/>
                <w:sz w:val="24"/>
                <w:szCs w:val="24"/>
                <w:lang w:val="en-US"/>
              </w:rPr>
            </w:pPr>
            <w:proofErr w:type="spellStart"/>
            <w:r w:rsidRPr="00014631">
              <w:rPr>
                <w:rFonts w:ascii="Times New Roman" w:hAnsi="Times New Roman" w:cs="Times New Roman"/>
                <w:noProof w:val="0"/>
                <w:sz w:val="24"/>
                <w:szCs w:val="24"/>
                <w:lang w:val="en-US"/>
              </w:rPr>
              <w:t>Ukuran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perusahaan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Profitabilitas</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positif</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r w:rsidRPr="00014631">
              <w:rPr>
                <w:rFonts w:ascii="Times New Roman" w:hAnsi="Times New Roman" w:cs="Times New Roman"/>
                <w:i/>
                <w:noProof w:val="0"/>
                <w:sz w:val="24"/>
                <w:szCs w:val="24"/>
                <w:lang w:val="en-US"/>
              </w:rPr>
              <w:t xml:space="preserve">Leverage </w:t>
            </w:r>
            <w:proofErr w:type="spellStart"/>
            <w:r w:rsidRPr="00014631">
              <w:rPr>
                <w:rFonts w:ascii="Times New Roman" w:hAnsi="Times New Roman" w:cs="Times New Roman"/>
                <w:noProof w:val="0"/>
                <w:sz w:val="24"/>
                <w:szCs w:val="24"/>
                <w:lang w:val="en-US"/>
              </w:rPr>
              <w:t>tidak</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menunjukan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adanya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pengaruh</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lastRenderedPageBreak/>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kinerja</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lingkungan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berpengaruh</w:t>
            </w:r>
            <w:proofErr w:type="spellEnd"/>
            <w:r w:rsidRPr="00014631">
              <w:rPr>
                <w:rFonts w:ascii="Times New Roman" w:hAnsi="Times New Roman" w:cs="Times New Roman"/>
                <w:noProof w:val="0"/>
                <w:sz w:val="24"/>
                <w:szCs w:val="24"/>
                <w:lang w:val="en-US"/>
              </w:rPr>
              <w:t xml:space="preserve"> negative </w:t>
            </w:r>
            <w:proofErr w:type="spellStart"/>
            <w:r w:rsidRPr="00014631">
              <w:rPr>
                <w:rFonts w:ascii="Times New Roman" w:hAnsi="Times New Roman" w:cs="Times New Roman"/>
                <w:noProof w:val="0"/>
                <w:sz w:val="24"/>
                <w:szCs w:val="24"/>
                <w:lang w:val="en-US"/>
              </w:rPr>
              <w:t>terhadap</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pengungkapan</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tanggung</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jawab</w:t>
            </w:r>
            <w:proofErr w:type="spellEnd"/>
            <w:r w:rsidRPr="00014631">
              <w:rPr>
                <w:rFonts w:ascii="Times New Roman" w:hAnsi="Times New Roman" w:cs="Times New Roman"/>
                <w:noProof w:val="0"/>
                <w:sz w:val="24"/>
                <w:szCs w:val="24"/>
                <w:lang w:val="en-US"/>
              </w:rPr>
              <w:t xml:space="preserve"> </w:t>
            </w:r>
            <w:proofErr w:type="spellStart"/>
            <w:r w:rsidRPr="00014631">
              <w:rPr>
                <w:rFonts w:ascii="Times New Roman" w:hAnsi="Times New Roman" w:cs="Times New Roman"/>
                <w:noProof w:val="0"/>
                <w:sz w:val="24"/>
                <w:szCs w:val="24"/>
                <w:lang w:val="en-US"/>
              </w:rPr>
              <w:t>sosial</w:t>
            </w:r>
            <w:proofErr w:type="spellEnd"/>
            <w:r w:rsidRPr="00014631">
              <w:rPr>
                <w:rFonts w:ascii="Times New Roman" w:hAnsi="Times New Roman" w:cs="Times New Roman"/>
                <w:noProof w:val="0"/>
                <w:sz w:val="24"/>
                <w:szCs w:val="24"/>
                <w:lang w:val="en-US"/>
              </w:rPr>
              <w:t xml:space="preserve">. </w:t>
            </w:r>
          </w:p>
        </w:tc>
      </w:tr>
    </w:tbl>
    <w:p w:rsidR="001D260A" w:rsidRDefault="001D260A" w:rsidP="001D260A">
      <w:pPr>
        <w:pStyle w:val="Heading2"/>
        <w:numPr>
          <w:ilvl w:val="0"/>
          <w:numId w:val="17"/>
        </w:numPr>
        <w:spacing w:line="480" w:lineRule="auto"/>
        <w:ind w:left="360"/>
        <w:jc w:val="both"/>
        <w:rPr>
          <w:lang w:val="en-US"/>
        </w:rPr>
      </w:pPr>
      <w:r>
        <w:rPr>
          <w:lang w:val="en-US"/>
        </w:rPr>
        <w:lastRenderedPageBreak/>
        <w:t>Kerangka Pemikiran</w:t>
      </w:r>
      <w:bookmarkStart w:id="19" w:name="_Toc17052210"/>
      <w:bookmarkStart w:id="20" w:name="_Toc17065348"/>
    </w:p>
    <w:p w:rsidR="001D260A" w:rsidRPr="001D260A" w:rsidRDefault="001D260A" w:rsidP="001D260A">
      <w:pPr>
        <w:pStyle w:val="Heading3"/>
        <w:numPr>
          <w:ilvl w:val="0"/>
          <w:numId w:val="28"/>
        </w:numPr>
        <w:spacing w:line="480" w:lineRule="auto"/>
        <w:jc w:val="both"/>
        <w:rPr>
          <w:lang w:val="en-US"/>
        </w:rPr>
      </w:pPr>
      <w:r w:rsidRPr="001D260A">
        <w:t>Pengaruh Ukuran Perusahaan terhadap Pengungkapan Tanggung Jawab Sosial</w:t>
      </w:r>
      <w:bookmarkEnd w:id="19"/>
      <w:bookmarkEnd w:id="20"/>
      <w:r w:rsidRPr="001D260A">
        <w:t xml:space="preserve"> </w:t>
      </w:r>
    </w:p>
    <w:p w:rsidR="001D260A" w:rsidRPr="005640B9" w:rsidRDefault="001D260A" w:rsidP="001D260A">
      <w:pPr>
        <w:spacing w:line="480" w:lineRule="auto"/>
        <w:ind w:left="720" w:firstLine="720"/>
        <w:jc w:val="both"/>
        <w:rPr>
          <w:rFonts w:ascii="Times New Roman" w:hAnsi="Times New Roman" w:cs="Times New Roman"/>
          <w:sz w:val="24"/>
          <w:szCs w:val="24"/>
        </w:rPr>
      </w:pPr>
      <w:r w:rsidRPr="005640B9">
        <w:rPr>
          <w:rFonts w:ascii="Times New Roman" w:hAnsi="Times New Roman" w:cs="Times New Roman"/>
          <w:sz w:val="24"/>
          <w:szCs w:val="24"/>
        </w:rPr>
        <w:t xml:space="preserve">Menurut penelitian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{"citationItems":[{"id":"ITEM-1","itemData":{"author":[{"dropping-particle":"","family":"Ebiringa","given":"O T","non-dropping-particle":"","parse-names":false,"suffix":""},{"dropping-particle":"","family":"Yadirichukwu","given":"Emeh","non-dropping-particle":"","parse-names":false,"suffix":""},{"dropping-particle":"","family":"Chigbu","given":"E E","non-dropping-particle":"","parse-names":false,"suffix":""},{"dropping-particle":"","family":"Ogochukwu","given":"Obi Joseph","non-dropping-particle":"","parse-names":false,"suffix":""}],"container-title":"British Journal of Economics, Management and Trade","id":"ITEM-1","issue":"4","issued":{"date-parts":[["2013"]]},"page":"563-574","title":"Effect of Firm Size and Profitability on Corporate Social Disclosures : The Nigerian Oil and Gas sector in Focus","type":"article-journal","volume":"3"},"uris":["http://www.mendeley.com/documents/?uuid=a33b14a7-0b67-4f8e-80f7-aa21cf6af4b6"]}],"mendeley":{"formattedCitation":"(Ebiringa et al., 2013)","manualFormatting":"Ebiringa et al., (2013)","plainTextFormattedCitation":"(Ebiringa et al., 2013)","previouslyFormattedCitation":"(Ebiringa et al., 2013)"},"properties":{"noteIndex":0},"schema":"https://github.com/citation-style-language/schema/raw/master/csl-citation.json"}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Ebiringa et al., (2013)</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ukuran perusahaan tidak berpengaruh terhadap pengungkapan tanggung jawab sosial. Hal ini terjadi karena perusahaan sering mengevaluasi </w:t>
      </w:r>
      <w:r w:rsidRPr="005640B9">
        <w:rPr>
          <w:rFonts w:ascii="Times New Roman" w:hAnsi="Times New Roman" w:cs="Times New Roman"/>
          <w:i/>
          <w:sz w:val="24"/>
          <w:szCs w:val="24"/>
        </w:rPr>
        <w:t>cost-benefits</w:t>
      </w:r>
      <w:r w:rsidRPr="005640B9">
        <w:rPr>
          <w:rFonts w:ascii="Times New Roman" w:hAnsi="Times New Roman" w:cs="Times New Roman"/>
          <w:sz w:val="24"/>
          <w:szCs w:val="24"/>
        </w:rPr>
        <w:t xml:space="preserve"> dari pengungkapan tersebut dan jika biaya melebihi manfaat, pengungkapan perusahaan mungkin tidak dilakukan. Namun, hal ini berbeda dengan hasil penelitian oleh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Nur","given":"Marzully","non-dropping-particle":"","parse-names":false,"suffix":""},{"dropping-particle":"","family":"Priantinah","given":"Denies","non-dropping-particle":"","parse-names":false,"suffix":""}],"container-title":"Jurnal Nominal","id":"ITEM-1","issue":"1","issued":{"date-parts":[["2012"]]},"page":"22-34","title":"Analisis Faktor- Faktor yang Mempengaruhi Pengungkapan Corporate Social Responsibility di Indonesia (Studi Empiris pada Perusahaan Berkategori High Profile Yang Listing di Bursa Efek Indonesia)","type":"article-journal","volume":"I"},"uris":["http://www.mendeley.com/documents/?uuid=f496b434-a33a-4303-8182-37086ad1584d"]}],"mendeley":{"formattedCitation":"(Nur &amp; Priantinah, 2012)","manualFormatting":"Nur &amp; Priantinah (2012)","plainTextFormattedCitation":"(Nur &amp; Priantinah, 2012)","previouslyFormattedCitation":"(Nur &amp; Priantinah, 2012)"},"properties":{"noteIndex":0},"schema":"https://github.com/citation-style-language/schema/raw/master/csl-citation.json"}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Nur &amp; Priantinah (2012)</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Hasil penelitiannya menyatakan bahwa ukuran perusahaan berpengaruh terhadap pengungkapan tanggung jawab sosial. </w:t>
      </w:r>
    </w:p>
    <w:p w:rsidR="001D260A" w:rsidRPr="005640B9" w:rsidRDefault="001D260A" w:rsidP="001D260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Teori legitimasi </w:t>
      </w:r>
      <w:r w:rsidRPr="005640B9">
        <w:rPr>
          <w:rFonts w:ascii="Times New Roman" w:hAnsi="Times New Roman" w:cs="Times New Roman"/>
          <w:sz w:val="24"/>
          <w:szCs w:val="24"/>
        </w:rPr>
        <w:t xml:space="preserve">dapat menjelaskan hubungan antara ukuran perusahaan dengan CSR </w:t>
      </w:r>
      <w:r w:rsidRPr="005640B9">
        <w:rPr>
          <w:rFonts w:ascii="Times New Roman" w:hAnsi="Times New Roman" w:cs="Times New Roman"/>
          <w:i/>
          <w:sz w:val="24"/>
          <w:szCs w:val="24"/>
        </w:rPr>
        <w:t>disclosure</w:t>
      </w:r>
      <w:r w:rsidRPr="005640B9">
        <w:rPr>
          <w:rFonts w:ascii="Times New Roman" w:hAnsi="Times New Roman" w:cs="Times New Roman"/>
          <w:sz w:val="24"/>
          <w:szCs w:val="24"/>
        </w:rPr>
        <w:t xml:space="preserve">. Berdasarkan teori legitimasi, perusahaan besar memiliki aktivitas yang lebih banyak, sehingga menimbulkan dampak sosial lingkungan yang lebih besar pula dibandingkan dengan perusahaan kecil. Dengan mengungkapkan informasi sosial, perusahaan berharap keberadaannya lebih </w:t>
      </w:r>
      <w:r w:rsidRPr="005640B9">
        <w:rPr>
          <w:rFonts w:ascii="Times New Roman" w:hAnsi="Times New Roman" w:cs="Times New Roman"/>
          <w:i/>
          <w:sz w:val="24"/>
          <w:szCs w:val="24"/>
        </w:rPr>
        <w:t>legitimate</w:t>
      </w:r>
      <w:r w:rsidRPr="005640B9">
        <w:rPr>
          <w:rFonts w:ascii="Times New Roman" w:hAnsi="Times New Roman" w:cs="Times New Roman"/>
          <w:sz w:val="24"/>
          <w:szCs w:val="24"/>
        </w:rPr>
        <w:t xml:space="preserve"> di masyarakat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Septiani","given":"Mita","non-dropping-particle":"","parse-names":false,"suffix":""},{"dropping-particle":"","family":"Mutmainah","given":"Siti","non-dropping-particle":"","parse-names":false,"suffix":""}],"container-title":"Diponegoro Journal of Accounting","id":"ITEM-1","issue":"2","issued":{"date-parts":[["2013"]]},"page":"1-11","title":"Pengaruh Karakteristik Perusahaan Terhadap CSR Disclosure dan Implikasinya Terhadap Earning Per Share","type":"article-journal","volume":"2"},"uris":["http://www.mendeley.com/documents/?uuid=32557248-7f64-4b30-8fc1-b900adf14c31"]}],"mendeley":{"formattedCitation":"(Septiani &amp; Mutmainah, 2013)","plainTextFormattedCitation":"(Septiani &amp; Mutmainah, 2013)","previouslyFormattedCitation":"(Septiani &amp; Mutmainah, 2013)"},"properties":{"noteIndex":0},"schema":"https://github.com/citation-style-language/schema/raw/master/csl-citation.json"}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(Septiani &amp; Mutmainah, 2013)</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w:t>
      </w:r>
    </w:p>
    <w:p w:rsidR="005D3084" w:rsidRDefault="001D260A" w:rsidP="005D3084">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 Beberapa peneliti (Dierkes &amp; Coppock, 1978; Trotman &amp; Bradley, 1981) telah menyarankan  ukuran perusahaan adalah faktor penentu untuk pengungkapan tanggung jawab sosial perusahaan. Mereka mencatat bahwa perusahaan besar cenderung menerima lebih banyak perhatian dari masyarakat umum dan, oleh karena itu, berada di bawah </w:t>
      </w:r>
      <w:r w:rsidRPr="005640B9">
        <w:rPr>
          <w:rFonts w:ascii="Times New Roman" w:hAnsi="Times New Roman" w:cs="Times New Roman"/>
          <w:sz w:val="24"/>
          <w:szCs w:val="24"/>
        </w:rPr>
        <w:lastRenderedPageBreak/>
        <w:t>tekanan yang lebih besar untuk menu</w:t>
      </w:r>
      <w:r>
        <w:rPr>
          <w:rFonts w:ascii="Times New Roman" w:hAnsi="Times New Roman" w:cs="Times New Roman"/>
          <w:sz w:val="24"/>
          <w:szCs w:val="24"/>
        </w:rPr>
        <w:t>njukkan tanggung jawab sosial</w:t>
      </w:r>
      <w:r>
        <w:rPr>
          <w:rFonts w:ascii="Times New Roman" w:hAnsi="Times New Roman" w:cs="Times New Roman"/>
          <w:sz w:val="24"/>
          <w:szCs w:val="24"/>
          <w:lang w:val="en-US"/>
        </w:rPr>
        <w:t xml:space="preserve">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{"citationItems":[{"id":"ITEM-1","itemData":{"author":[{"dropping-particle":"","family":"Cowen","given":"Scott S","non-dropping-particle":"","parse-names":false,"suffix":""},{"dropping-particle":"","family":"Ferreri","given":"Linda B","non-dropping-particle":"","parse-names":false,"suffix":""},{"dropping-particle":"","family":"Parker","given":"Lee D","non-dropping-particle":"","parse-names":false,"suffix":""}],"container-title":"Accounting, Organizations and Society","id":"ITEM-1","issue":"2","issued":{"date-parts":[["1987"]]},"page":"111-122","title":"The Impact of Corporate Characteristics on Social Responsibility Disclosure : A Typology and Frequency-Based Analysis","type":"article-journal","volume":"12"},"uris":["http://www.mendeley.com/documents/?uuid=d4cb1687-17a2-4852-836f-769b666b9dac"]}],"mendeley":{"formattedCitation":"(Cowen, Ferreri, &amp; Parker, 1987)","plainTextFormattedCitation":"(Cowen, Ferreri, &amp; Parker, 1987)","previouslyFormattedCitation":"(Cowen, Ferreri, &amp; Parker, 1987)"},"properties":{"noteIndex":0},"schema":"https://github.com/citation-style-language/schema/raw/master/csl-citation.json"}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(Cowen, Ferreri, &amp; Parker, 1987)</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w:t>
      </w:r>
      <w:bookmarkStart w:id="21" w:name="_Toc17052211"/>
      <w:bookmarkStart w:id="22" w:name="_Toc17065349"/>
    </w:p>
    <w:p w:rsidR="005D3084" w:rsidRPr="005D3084" w:rsidRDefault="005D3084" w:rsidP="005D3084">
      <w:pPr>
        <w:pStyle w:val="Heading3"/>
        <w:numPr>
          <w:ilvl w:val="0"/>
          <w:numId w:val="28"/>
        </w:numPr>
        <w:spacing w:line="480" w:lineRule="auto"/>
        <w:jc w:val="both"/>
        <w:rPr>
          <w:rFonts w:eastAsiaTheme="minorHAnsi" w:cs="Times New Roman"/>
          <w:color w:val="auto"/>
          <w:szCs w:val="24"/>
          <w:lang w:val="en-US"/>
        </w:rPr>
      </w:pPr>
      <w:r w:rsidRPr="005640B9">
        <w:t>Pengaruh Profitabilitas terhadap Pengungkapan Tanggung Jawab Sosial</w:t>
      </w:r>
      <w:bookmarkEnd w:id="21"/>
      <w:bookmarkEnd w:id="22"/>
    </w:p>
    <w:p w:rsidR="005D3084" w:rsidRDefault="005D3084" w:rsidP="005D3084">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Heinze (1976) dalam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{"citationItems":[{"id":"ITEM-1","itemData":{"author":[{"dropping-particle":"","family":"Hackston","given":"David","non-dropping-particle":"","parse-names":false,"suffix":""},{"dropping-particle":"","family":"Milne","given":"Markus J","non-dropping-particle":"","parse-names":false,"suffix":""}],"container-title":"Accounting, Auditing &amp; Accountability Journal","id":"ITEM-1","issue":"1","issued":{"date-parts":[["1996"]]},"page":"77-108","title":"Some Determinants of Social and Environmental Disclosures in New Zealand Companies","type":"article-journal","volume":"9"},"uris":["http://www.mendeley.com/documents/?uuid=3808a4a0-9222-4333-90b2-df7fe5a45c42"]}],"mendeley":{"formattedCitation":"(Hackston &amp; Milne, 1996)","manualFormatting":"Hackston &amp; Milne (1996)","plainTextFormattedCitation":"(Hackston &amp; Milne, 1996)","previouslyFormattedCitation":"(Hackston &amp; Milne, 1996)"},"properties":{"noteIndex":0},"schema":"https://github.com/citation-style-language/schema/raw/master/csl-citation.json"}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Hackston &amp; Milne</w:t>
      </w:r>
      <w:r w:rsidRPr="005640B9">
        <w:rPr>
          <w:rFonts w:ascii="Times New Roman" w:hAnsi="Times New Roman" w:cs="Times New Roman"/>
          <w:sz w:val="24"/>
          <w:szCs w:val="24"/>
          <w:lang w:val="en-US"/>
        </w:rPr>
        <w:t xml:space="preserve"> (</w:t>
      </w:r>
      <w:r w:rsidRPr="005640B9">
        <w:rPr>
          <w:rFonts w:ascii="Times New Roman" w:hAnsi="Times New Roman" w:cs="Times New Roman"/>
          <w:sz w:val="24"/>
          <w:szCs w:val="24"/>
        </w:rPr>
        <w:t>1996)</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berpendapat bahwa profitabilitas adalah faktor yang memungkinkan manajemen mendapatkan kebebasan dan fleksibilitas untuk melakukan dan mengungkapkan kepada pemegang saham  program tanggung jawab sosial yang lebih luas. Sehingga semakin tinggi tingkat profitabilitas perusahaan maka akan semakin besar pula pengungkapan informasi tanggung jawab sosialnya. Dengan semakin meningkatnya profit suatu perusahaan, maka cadangan dana untuk melakukan aktivitas pengungkapan </w:t>
      </w:r>
      <w:r w:rsidRPr="005640B9">
        <w:rPr>
          <w:rFonts w:ascii="Times New Roman" w:hAnsi="Times New Roman" w:cs="Times New Roman"/>
          <w:sz w:val="24"/>
          <w:szCs w:val="24"/>
          <w:lang w:val="en-US"/>
        </w:rPr>
        <w:t>tanggung jawab sosial</w:t>
      </w:r>
      <w:r w:rsidRPr="005640B9">
        <w:rPr>
          <w:rFonts w:ascii="Times New Roman" w:hAnsi="Times New Roman" w:cs="Times New Roman"/>
          <w:sz w:val="24"/>
          <w:szCs w:val="24"/>
        </w:rPr>
        <w:t xml:space="preserve"> akan semakin besar, hal tersebut karena biaya untuk pelaksanaan pengungkapan </w:t>
      </w:r>
      <w:r w:rsidRPr="005640B9">
        <w:rPr>
          <w:rFonts w:ascii="Times New Roman" w:hAnsi="Times New Roman" w:cs="Times New Roman"/>
          <w:sz w:val="24"/>
          <w:szCs w:val="24"/>
          <w:lang w:val="en-US"/>
        </w:rPr>
        <w:t xml:space="preserve">tanggung jawab sosial </w:t>
      </w:r>
      <w:r w:rsidRPr="005640B9">
        <w:rPr>
          <w:rFonts w:ascii="Times New Roman" w:hAnsi="Times New Roman" w:cs="Times New Roman"/>
          <w:sz w:val="24"/>
          <w:szCs w:val="24"/>
        </w:rPr>
        <w:t xml:space="preserve">sudah tersedia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{"citationItems":[{"id":"ITEM-1","itemData":{"author":[{"dropping-particle":"","family":"Putri","given":"Rafika Anggraini","non-dropping-particle":"","parse-names":false,"suffix":""},{"dropping-particle":"","family":"Christiawan","given":"Yulius Jogi","non-dropping-particle":"","parse-names":false,"suffix":""}],"container-title":"Business Accounting Review","id":"ITEM-1","issue":"1","issued":{"date-parts":[["2014"]]},"page":"61-70","title":"Pengaruh Profitabilitas, Likuiditas, dan Leverage Terhadap Pengungkapan Corporate Social Responsibility (Studi Pada Perusahaan - Perusahaan yang Mendapatkan Penghargaan ISRA dan Listed (Go Public) di Bursa Efek Indonesia (BEI) 2010-2012","type":"article-journal","volume":"2"},"uris":["http://www.mendeley.com/documents/?uuid=0d7d465b-871b-4bf0-818e-035702ec2988"]}],"mendeley":{"formattedCitation":"(R. A. Putri &amp; Christiawan, 2014)","plainTextFormattedCitation":"(R. A. Putri &amp; Christiawan, 2014)","previouslyFormattedCitation":"(R. A. Putri &amp; Christiawan, 2014)"},"properties":{"noteIndex":0},"schema":"https://github.com/citation-style-language/schema/raw/master/csl-citation.json"}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(R. A. Putri &amp; Christiawan, 2014)</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w:t>
      </w:r>
    </w:p>
    <w:p w:rsidR="005D3084" w:rsidRPr="005640B9" w:rsidRDefault="005D3084" w:rsidP="005D3084">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t>Hal ini sesuai dengan</w:t>
      </w:r>
      <w:r w:rsidRPr="005640B9">
        <w:rPr>
          <w:rFonts w:ascii="Times New Roman" w:hAnsi="Times New Roman" w:cs="Times New Roman"/>
          <w:sz w:val="24"/>
          <w:szCs w:val="24"/>
          <w:lang w:val="en-US"/>
        </w:rPr>
        <w:t xml:space="preserve"> hasil</w:t>
      </w:r>
      <w:r w:rsidRPr="005640B9">
        <w:rPr>
          <w:rFonts w:ascii="Times New Roman" w:hAnsi="Times New Roman" w:cs="Times New Roman"/>
          <w:sz w:val="24"/>
          <w:szCs w:val="24"/>
        </w:rPr>
        <w:t xml:space="preserve"> penelitian oleh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{"citationItems":[{"id":"ITEM-1","itemData":{"author":[{"dropping-particle":"","family":"Ebiringa","given":"O T","non-dropping-particle":"","parse-names":false,"suffix":""},{"dropping-particle":"","family":"Yadirichukwu","given":"Emeh","non-dropping-particle":"","parse-names":false,"suffix":""},{"dropping-particle":"","family":"Chigbu","given":"E E","non-dropping-particle":"","parse-names":false,"suffix":""},{"dropping-particle":"","family":"Ogochukwu","given":"Obi Joseph","non-dropping-particle":"","parse-names":false,"suffix":""}],"container-title":"British Journal of Economics, Management and Trade","id":"ITEM-1","issue":"4","issued":{"date-parts":[["2013"]]},"page":"563-574","title":"Effect of Firm Size and Profitability on Corporate Social Disclosures : The Nigerian Oil and Gas sector in Focus","type":"article-journal","volume":"3"},"uris":["http://www.mendeley.com/documents/?uuid=a33b14a7-0b67-4f8e-80f7-aa21cf6af4b6"]}],"mendeley":{"formattedCitation":"(Ebiringa et al., 2013)","manualFormatting":"Ebiringa et al., (2013)","plainTextFormattedCitation":"(Ebiringa et al., 2013)","previouslyFormattedCitation":"(Ebiringa et al., 2013)"},"properties":{"noteIndex":0},"schema":"https://github.com/citation-style-language/schema/raw/master/csl-citation.json"}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Ebiringa et al., (2013)</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lang w:val="en-US"/>
        </w:rPr>
        <w:t xml:space="preserve">; </w:t>
      </w:r>
      <w:r w:rsidRPr="005640B9">
        <w:rPr>
          <w:rFonts w:ascii="Times New Roman" w:hAnsi="Times New Roman" w:cs="Times New Roman"/>
          <w:sz w:val="24"/>
          <w:szCs w:val="24"/>
          <w:lang w:val="en-US"/>
        </w:rPr>
        <w:fldChar w:fldCharType="begin" w:fldLock="1"/>
      </w:r>
      <w:r w:rsidRPr="005640B9">
        <w:rPr>
          <w:rFonts w:ascii="Times New Roman" w:hAnsi="Times New Roman" w:cs="Times New Roman"/>
          <w:sz w:val="24"/>
          <w:szCs w:val="24"/>
          <w:lang w:val="en-US"/>
        </w:rPr>
        <w:instrText>ADDIN CSL_CITATION {"citationItems":[{"id":"ITEM-1","itemData":{"author":[{"dropping-particle":"","family":"Pakpahan","given":"Yunus","non-dropping-particle":"","parse-names":false,"suffix":""},{"dropping-particle":"","family":"Rajagukguk","given":"Lasmanita","non-dropping-particle":"","parse-names":false,"suffix":""}],"container-title":"Jurnal Akuntansi","id":"ITEM-1","issue":"2","issued":{"date-parts":[["2018"]]},"page":"197-217","title":"Analisis Pengaruh Profitabilitas, Ukuran Perusahaan, Ukuran Dewan Komisaris, dan Media Exposure Terhadap Pengungkapan Tanggung Jawab Sosial","type":"article-journal","volume":"18"},"uris":["http://www.mendeley.com/documents/?uuid=1d116ba9-6709-4cb9-a593-6f48a82a6225"]}],"mendeley":{"formattedCitation":"(Pakpahan &amp; Rajagukguk, 2018)","manualFormatting":"Pakpahan &amp; Rajagukguk (2018)","plainTextFormattedCitation":"(Pakpahan &amp; Rajagukguk, 2018)","previouslyFormattedCitation":"(Pakpahan &amp; Rajagukguk, 2018)"},"properties":{"noteIndex":0},"schema":"https://github.com/citation-style-language/schema/raw/master/csl-citation.json"}</w:instrText>
      </w:r>
      <w:r w:rsidRPr="005640B9">
        <w:rPr>
          <w:rFonts w:ascii="Times New Roman" w:hAnsi="Times New Roman" w:cs="Times New Roman"/>
          <w:sz w:val="24"/>
          <w:szCs w:val="24"/>
          <w:lang w:val="en-US"/>
        </w:rPr>
        <w:fldChar w:fldCharType="separate"/>
      </w:r>
      <w:r w:rsidRPr="005640B9">
        <w:rPr>
          <w:rFonts w:ascii="Times New Roman" w:hAnsi="Times New Roman" w:cs="Times New Roman"/>
          <w:sz w:val="24"/>
          <w:szCs w:val="24"/>
          <w:lang w:val="en-US"/>
        </w:rPr>
        <w:t>Pakpahan &amp; Rajagukguk (2018)</w:t>
      </w:r>
      <w:r w:rsidRPr="005640B9">
        <w:rPr>
          <w:rFonts w:ascii="Times New Roman" w:hAnsi="Times New Roman" w:cs="Times New Roman"/>
          <w:sz w:val="24"/>
          <w:szCs w:val="24"/>
          <w:lang w:val="en-US"/>
        </w:rPr>
        <w:fldChar w:fldCharType="end"/>
      </w:r>
      <w:r w:rsidRPr="005640B9">
        <w:rPr>
          <w:rFonts w:ascii="Times New Roman" w:hAnsi="Times New Roman" w:cs="Times New Roman"/>
          <w:sz w:val="24"/>
          <w:szCs w:val="24"/>
        </w:rPr>
        <w:t>. Hasil penelitian menyatakan bahwa profitabilitas berpengaruh positif terhadap pengungkapan tanggung jawab sosial perusahaan.</w:t>
      </w:r>
      <w:r w:rsidRPr="005640B9">
        <w:rPr>
          <w:rFonts w:ascii="Times New Roman" w:hAnsi="Times New Roman" w:cs="Times New Roman"/>
          <w:sz w:val="24"/>
          <w:szCs w:val="24"/>
          <w:lang w:val="en-US"/>
        </w:rPr>
        <w:t xml:space="preserve"> </w:t>
      </w:r>
      <w:r w:rsidRPr="005640B9">
        <w:rPr>
          <w:rFonts w:ascii="Times New Roman" w:hAnsi="Times New Roman" w:cs="Times New Roman"/>
          <w:sz w:val="24"/>
          <w:szCs w:val="24"/>
        </w:rPr>
        <w:t xml:space="preserve">Namun, berbeda dengan hasil penelitian oleh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{"citationItems":[{"id":"ITEM-1","itemData":{"author":[{"dropping-particle":"","family":"Saputra","given":"Syailendra Eka","non-dropping-particle":"","parse-names":false,"suffix":""}],"container-title":"Journal of Economic and Economic Eduction","id":"ITEM-1","issue":"1","issued":{"date-parts":[["2016"]]},"page":"75-89","title":"Pengaruh Leverage, Profitabilitas, dan Size Terhadap Pengungkapan Corporate Social Responsibility pada Perusahaan di Bursa Efek Indonesia","type":"article-journal","volume":"5"},"uris":["http://www.mendeley.com/documents/?uuid=3b9326af-2d6b-4d8f-bdec-cdd895611958"]}],"mendeley":{"formattedCitation":"(Saputra, 2016)","manualFormatting":"Saputra (2016)","plainTextFormattedCitation":"(Saputra, 2016)","previouslyFormattedCitation":"(Saputra, 2016)"},"properties":{"noteIndex":0},"schema":"https://github.com/citation-style-language/schema/raw/master/csl-citation.json"}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Saputra (2016)</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lang w:val="en-US"/>
        </w:rPr>
        <w:t xml:space="preserve"> serta </w:t>
      </w:r>
      <w:r w:rsidRPr="005640B9">
        <w:rPr>
          <w:rFonts w:ascii="Times New Roman" w:hAnsi="Times New Roman" w:cs="Times New Roman"/>
          <w:sz w:val="24"/>
          <w:szCs w:val="24"/>
          <w:lang w:val="en-US"/>
        </w:rPr>
        <w:fldChar w:fldCharType="begin" w:fldLock="1"/>
      </w:r>
      <w:r w:rsidRPr="005640B9">
        <w:rPr>
          <w:rFonts w:ascii="Times New Roman" w:hAnsi="Times New Roman" w:cs="Times New Roman"/>
          <w:sz w:val="24"/>
          <w:szCs w:val="24"/>
          <w:lang w:val="en-US"/>
        </w:rPr>
        <w:instrText>ADDIN CSL_CITATION {"citationItems":[{"id":"ITEM-1","itemData":{"author":[{"dropping-particle":"","family":"Manurung","given":"Evans","non-dropping-particle":"","parse-names":false,"suffix":""},{"dropping-particle":"","family":"Muid","given":"Dul","non-dropping-particle":"","parse-names":false,"suffix":""}],"container-title":"Diponegoro Journal of Accounting","id":"ITEM-1","issue":"2","issued":{"date-parts":[["2015"]]},"page":"1-9","title":"Pengaruh Karakteristik Perusahaan Terhadap Tanggung Jawab Sosial","type":"article-journal","volume":"4"},"uris":["http://www.mendeley.com/documents/?uuid=25d4d447-fdd4-4cf0-932b-32a6a70ec1ea"]}],"mendeley":{"formattedCitation":"(Manurung &amp; Muid, 2015)","manualFormatting":"Manurung &amp; Muid (2015)","plainTextFormattedCitation":"(Manurung &amp; Muid, 2015)","previouslyFormattedCitation":"(Manurung &amp; Muid, 2015)"},"properties":{"noteIndex":0},"schema":"https://github.com/citation-style-language/schema/raw/master/csl-citation.json"}</w:instrText>
      </w:r>
      <w:r w:rsidRPr="005640B9">
        <w:rPr>
          <w:rFonts w:ascii="Times New Roman" w:hAnsi="Times New Roman" w:cs="Times New Roman"/>
          <w:sz w:val="24"/>
          <w:szCs w:val="24"/>
          <w:lang w:val="en-US"/>
        </w:rPr>
        <w:fldChar w:fldCharType="separate"/>
      </w:r>
      <w:r w:rsidRPr="005640B9">
        <w:rPr>
          <w:rFonts w:ascii="Times New Roman" w:hAnsi="Times New Roman" w:cs="Times New Roman"/>
          <w:sz w:val="24"/>
          <w:szCs w:val="24"/>
          <w:lang w:val="en-US"/>
        </w:rPr>
        <w:t>Manurung &amp; Muid (2015)</w:t>
      </w:r>
      <w:r w:rsidRPr="005640B9">
        <w:rPr>
          <w:rFonts w:ascii="Times New Roman" w:hAnsi="Times New Roman" w:cs="Times New Roman"/>
          <w:sz w:val="24"/>
          <w:szCs w:val="24"/>
          <w:lang w:val="en-US"/>
        </w:rPr>
        <w:fldChar w:fldCharType="end"/>
      </w:r>
      <w:r w:rsidRPr="005640B9">
        <w:rPr>
          <w:rFonts w:ascii="Times New Roman" w:hAnsi="Times New Roman" w:cs="Times New Roman"/>
          <w:sz w:val="24"/>
          <w:szCs w:val="24"/>
        </w:rPr>
        <w:t>. Hasil penelitian menyatakan bahwa profitabilitas tidak berpengaruh terhadap penungkapan tanggung jawab sosial perusahaan.</w:t>
      </w:r>
      <w:r w:rsidRPr="005640B9">
        <w:rPr>
          <w:rFonts w:ascii="Times New Roman" w:hAnsi="Times New Roman" w:cs="Times New Roman"/>
          <w:sz w:val="24"/>
          <w:szCs w:val="24"/>
          <w:lang w:val="en-US"/>
        </w:rPr>
        <w:t xml:space="preserve"> Hal ini disebabkan karena kemampuan perusahaan untuk menigkatkan jumlah pengungkapan </w:t>
      </w:r>
      <w:r w:rsidRPr="005640B9">
        <w:rPr>
          <w:rFonts w:ascii="Times New Roman" w:hAnsi="Times New Roman" w:cs="Times New Roman"/>
          <w:i/>
          <w:iCs/>
          <w:sz w:val="24"/>
          <w:szCs w:val="24"/>
          <w:lang w:val="en-US"/>
        </w:rPr>
        <w:t>corporate social</w:t>
      </w:r>
      <w:r w:rsidRPr="005640B9">
        <w:rPr>
          <w:rFonts w:ascii="Times New Roman" w:hAnsi="Times New Roman" w:cs="Times New Roman"/>
          <w:sz w:val="24"/>
          <w:szCs w:val="24"/>
          <w:lang w:val="en-US"/>
        </w:rPr>
        <w:t xml:space="preserve"> </w:t>
      </w:r>
      <w:r w:rsidRPr="005640B9">
        <w:rPr>
          <w:rFonts w:ascii="Times New Roman" w:hAnsi="Times New Roman" w:cs="Times New Roman"/>
          <w:i/>
          <w:iCs/>
          <w:sz w:val="24"/>
          <w:szCs w:val="24"/>
          <w:lang w:val="en-US"/>
        </w:rPr>
        <w:t xml:space="preserve">responsibility </w:t>
      </w:r>
      <w:r w:rsidRPr="005640B9">
        <w:rPr>
          <w:rFonts w:ascii="Times New Roman" w:hAnsi="Times New Roman" w:cs="Times New Roman"/>
          <w:sz w:val="24"/>
          <w:szCs w:val="24"/>
          <w:lang w:val="en-US"/>
        </w:rPr>
        <w:t xml:space="preserve">tidak hanya dipengaruhi oleh posisi laba yang dimiliki perusahaan, akan tetapi lebih dipengaruhi oleh keberadaan seluruh elemen kinerja keuangan. </w:t>
      </w:r>
    </w:p>
    <w:p w:rsidR="005D3084" w:rsidRPr="005640B9" w:rsidRDefault="005D3084" w:rsidP="005D3084">
      <w:pPr>
        <w:spacing w:line="480" w:lineRule="auto"/>
        <w:ind w:left="720" w:firstLine="720"/>
        <w:jc w:val="both"/>
        <w:rPr>
          <w:rFonts w:ascii="Times New Roman" w:hAnsi="Times New Roman" w:cs="Times New Roman"/>
          <w:sz w:val="24"/>
          <w:szCs w:val="24"/>
        </w:rPr>
      </w:pPr>
      <w:r w:rsidRPr="005640B9">
        <w:rPr>
          <w:rFonts w:ascii="Times New Roman" w:hAnsi="Times New Roman" w:cs="Times New Roman"/>
          <w:i/>
          <w:sz w:val="24"/>
          <w:szCs w:val="24"/>
        </w:rPr>
        <w:t>Stakeholder theory</w:t>
      </w:r>
      <w:r w:rsidRPr="005640B9">
        <w:rPr>
          <w:rFonts w:ascii="Times New Roman" w:hAnsi="Times New Roman" w:cs="Times New Roman"/>
          <w:sz w:val="24"/>
          <w:szCs w:val="24"/>
        </w:rPr>
        <w:t xml:space="preserve"> mengatakan bahwa perusahaan bukanlah entitas yang hanya beroperasi untuk kepentingannya sendiri namun harus memberikan manfaat bagi </w:t>
      </w:r>
      <w:r w:rsidRPr="005640B9">
        <w:rPr>
          <w:rFonts w:ascii="Times New Roman" w:hAnsi="Times New Roman" w:cs="Times New Roman"/>
          <w:sz w:val="24"/>
          <w:szCs w:val="24"/>
        </w:rPr>
        <w:lastRenderedPageBreak/>
        <w:t xml:space="preserve">stakeholdernya (pemegang saham, kreditor, konsumen, supplier, pemerintah, masyarakat analis dan pihak lain). Dengan demikian, keberadaan suatu perusahaan sangat dipengaruhi oleh dukungan yang diberikan oleh </w:t>
      </w:r>
      <w:r w:rsidRPr="005640B9">
        <w:rPr>
          <w:rFonts w:ascii="Times New Roman" w:hAnsi="Times New Roman" w:cs="Times New Roman"/>
          <w:i/>
          <w:sz w:val="24"/>
          <w:szCs w:val="24"/>
        </w:rPr>
        <w:t>stakeholder</w:t>
      </w:r>
      <w:r w:rsidRPr="005640B9">
        <w:rPr>
          <w:rFonts w:ascii="Times New Roman" w:hAnsi="Times New Roman" w:cs="Times New Roman"/>
          <w:sz w:val="24"/>
          <w:szCs w:val="24"/>
        </w:rPr>
        <w:t xml:space="preserve"> kepada perusahaan tersebut. Dikaitkan dengan </w:t>
      </w:r>
      <w:r w:rsidRPr="005640B9">
        <w:rPr>
          <w:rFonts w:ascii="Times New Roman" w:hAnsi="Times New Roman" w:cs="Times New Roman"/>
          <w:i/>
          <w:sz w:val="24"/>
          <w:szCs w:val="24"/>
        </w:rPr>
        <w:t>stakeholders theory</w:t>
      </w:r>
      <w:r w:rsidRPr="005640B9">
        <w:rPr>
          <w:rFonts w:ascii="Times New Roman" w:hAnsi="Times New Roman" w:cs="Times New Roman"/>
          <w:sz w:val="24"/>
          <w:szCs w:val="24"/>
        </w:rPr>
        <w:t>, dimana perusahaan ingin menunjukkan kepada s</w:t>
      </w:r>
      <w:r w:rsidRPr="005640B9">
        <w:rPr>
          <w:rFonts w:ascii="Times New Roman" w:hAnsi="Times New Roman" w:cs="Times New Roman"/>
          <w:i/>
          <w:sz w:val="24"/>
          <w:szCs w:val="24"/>
        </w:rPr>
        <w:t xml:space="preserve">takeholders </w:t>
      </w:r>
      <w:r w:rsidRPr="005640B9">
        <w:rPr>
          <w:rFonts w:ascii="Times New Roman" w:hAnsi="Times New Roman" w:cs="Times New Roman"/>
          <w:sz w:val="24"/>
          <w:szCs w:val="24"/>
        </w:rPr>
        <w:t xml:space="preserve">dengan profit yang dihasilkan perusahaan, perusahaan juga memberikan manfaat kepada </w:t>
      </w:r>
      <w:r w:rsidRPr="005D3084">
        <w:rPr>
          <w:rFonts w:ascii="Times New Roman" w:hAnsi="Times New Roman" w:cs="Times New Roman"/>
          <w:i/>
          <w:sz w:val="24"/>
          <w:szCs w:val="24"/>
        </w:rPr>
        <w:t>stakeholders</w:t>
      </w:r>
      <w:r w:rsidRPr="005640B9">
        <w:rPr>
          <w:rFonts w:ascii="Times New Roman" w:hAnsi="Times New Roman" w:cs="Times New Roman"/>
          <w:sz w:val="24"/>
          <w:szCs w:val="24"/>
        </w:rPr>
        <w:t xml:space="preserve">. Dengan demikian perusahaan akan mendapatkan dukungan dari para </w:t>
      </w:r>
      <w:r w:rsidRPr="005640B9">
        <w:rPr>
          <w:rFonts w:ascii="Times New Roman" w:hAnsi="Times New Roman" w:cs="Times New Roman"/>
          <w:i/>
          <w:sz w:val="24"/>
          <w:szCs w:val="24"/>
        </w:rPr>
        <w:t xml:space="preserve">stakeholder. </w:t>
      </w:r>
      <w:r w:rsidRPr="005640B9">
        <w:rPr>
          <w:rFonts w:ascii="Times New Roman" w:hAnsi="Times New Roman" w:cs="Times New Roman"/>
          <w:sz w:val="24"/>
          <w:szCs w:val="24"/>
        </w:rPr>
        <w:t xml:space="preserve">Maka semakin tinggi profitabilitas suatu perusahaan, semakin tinggi pula pengungkapan tanggung jawab sosial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Pakpahan","given":"Yunus","non-dropping-particle":"","parse-names":false,"suffix":""},{"dropping-particle":"","family":"Rajagukguk","given":"Lasmanita","non-dropping-particle":"","parse-names":false,"suffix":""}],"container-title":"Jurnal Akuntansi","id":"ITEM-1","issue":"2","issued":{"date-parts":[["2018"]]},"page":"197-217","title":"Analisis Pengaruh Profitabilitas, Ukuran Perusahaan, Ukuran Dewan Komisaris, dan Media Exposure Terhadap Pengungkapan Tanggung Jawab Sosial","type":"article-journal","volume":"18"},"uris":["http://www.mendeley.com/documents/?uuid=1d116ba9-6709-4cb9-a593-6f48a82a6225"]}],"mendeley":{"formattedCitation":"(Pakpahan &amp; Rajagukguk, 2018)","plainTextFormattedCitation":"(Pakpahan &amp; Rajagukguk, 2018)","previouslyFormattedCitation":"(Pakpahan &amp; Rajagukguk, 2018)"},"properties":{"noteIndex":0},"schema":"https://github.com/citation-style-language/schema/raw/master/csl-citation.json"}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(Pakpahan &amp; Rajagukguk, 2018)</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w:t>
      </w:r>
    </w:p>
    <w:p w:rsidR="005D3084" w:rsidRPr="005640B9" w:rsidRDefault="005D3084" w:rsidP="005D3084">
      <w:pPr>
        <w:pStyle w:val="Heading3"/>
        <w:numPr>
          <w:ilvl w:val="0"/>
          <w:numId w:val="28"/>
        </w:numPr>
        <w:spacing w:line="480" w:lineRule="auto"/>
        <w:jc w:val="both"/>
      </w:pPr>
      <w:bookmarkStart w:id="23" w:name="_Toc17052212"/>
      <w:bookmarkStart w:id="24" w:name="_Toc17065350"/>
      <w:r w:rsidRPr="005640B9">
        <w:t>Pengaruh Ukuran Dewan Komisaris terhadap Pengungkapan Tanggung Jawab Sosial</w:t>
      </w:r>
      <w:bookmarkEnd w:id="23"/>
      <w:bookmarkEnd w:id="24"/>
    </w:p>
    <w:p w:rsidR="005D3084" w:rsidRPr="005640B9" w:rsidRDefault="005D3084" w:rsidP="005D3084">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Manurung","given":"Evans","non-dropping-particle":"","parse-names":false,"suffix":""},{"dropping-particle":"","family":"Muid","given":"Dul","non-dropping-particle":"","parse-names":false,"suffix":""}],"container-title":"Diponegoro Journal of Accounting","id":"ITEM-1","issue":"2","issued":{"date-parts":[["2015"]]},"page":"1-9","title":"Pengaruh Karakteristik Perusahaan Terhadap Tanggung Jawab Sosial","type":"article-journal","volume":"4"},"uris":["http://www.mendeley.com/documents/?uuid=25d4d447-fdd4-4cf0-932b-32a6a70ec1ea"]}],"mendeley":{"formattedCitation":"(Manurung &amp; Muid, 2015)","manualFormatting":"Manurung &amp; Muid (2015)","plainTextFormattedCitation":"(Manurung &amp; Muid, 2015)","previouslyFormattedCitation":"(Manurung &amp; Muid, 2015)"},"properties":{"noteIndex":0},"schema":"https://github.com/citation-style-language/schema/raw/master/csl-citation.json"}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Manurung &amp; Muid (2015)</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menyatakan bahwa dengan wewenang yang dimiliki, dewan komisaris dapat memberikan pengaruh yang cukup kuat untuk menekan manajemen untuk mengungkapkan tanggung jawab sosial perusahaan. Sehingga perusahaan yang memiliki ukuran dewan komisaris yang lebih besar akan lebih banyak mengungkapkan tanggung jawab sosial perusahaan. Hal ini sejalan dengan hasil penelitian oleh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{"citationItems":[{"id":"ITEM-1","itemData":{"author":[{"dropping-particle":"","family":"Laksmitaningrum","given":"Chintya Fadila","non-dropping-particle":"","parse-names":false,"suffix":""},{"dropping-particle":"","family":"Purwanto","given":"Agus","non-dropping-particle":"","parse-names":false,"suffix":""}],"container-title":"Diponegoro Journal of Accounting","id":"ITEM-1","issue":"3","issued":{"date-parts":[["2013"]]},"page":"1-10","title":"Analaisis Pengaruh Karakteristik Perusahaan, Ukuran Dewan Komisaris dan Struktur Kepemilikan Terhadap Pengungkapan CSR ( Studi Empiris pada Perusahaan Manufaktur yang Terdaftar di Bursa Efek Indonesia Tahun 2009-2011 )","type":"article-journal","volume":"2"},"uris":["http://www.mendeley.com/documents/?uuid=a753ecdc-4a61-452c-af79-a3bff12db12c"]}],"mendeley":{"formattedCitation":"(Laksmitaningrum &amp; Purwanto, 2013)","manualFormatting":"Laksmitaningrum &amp; Purwanto (2013)","plainTextFormattedCitation":"(Laksmitaningrum &amp; Purwanto, 2013)","previouslyFormattedCitation":"(Laksmitaningrum &amp; Purwanto, 2013)"},"properties":{"noteIndex":0},"schema":"https://github.com/citation-style-language/schema/raw/master/csl-citation.json"}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Laksmitaningrum &amp; Purwanto (2013)</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yang menyatakan bahwa ukuran dewan komisaris berpengaruh positif terhadap pengungkapan tanggung jawab sosial.</w:t>
      </w:r>
      <w:r w:rsidRPr="005640B9">
        <w:rPr>
          <w:rFonts w:ascii="Times New Roman" w:hAnsi="Times New Roman" w:cs="Times New Roman"/>
          <w:sz w:val="24"/>
          <w:szCs w:val="24"/>
          <w:lang w:val="en-US"/>
        </w:rPr>
        <w:t xml:space="preserve"> </w:t>
      </w:r>
    </w:p>
    <w:p w:rsidR="005D3084" w:rsidRPr="005640B9" w:rsidRDefault="005D3084" w:rsidP="005D3084">
      <w:pPr>
        <w:spacing w:line="480" w:lineRule="auto"/>
        <w:ind w:left="720" w:firstLine="720"/>
        <w:jc w:val="both"/>
        <w:rPr>
          <w:rFonts w:ascii="Times New Roman" w:hAnsi="Times New Roman" w:cs="Times New Roman"/>
          <w:sz w:val="24"/>
          <w:szCs w:val="24"/>
        </w:rPr>
      </w:pPr>
      <w:r w:rsidRPr="005640B9">
        <w:rPr>
          <w:rFonts w:ascii="Times New Roman" w:hAnsi="Times New Roman" w:cs="Times New Roman"/>
          <w:sz w:val="24"/>
          <w:szCs w:val="24"/>
        </w:rPr>
        <w:t xml:space="preserve">Namun, hal ini bertentangan dengan penelitian oleh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Nur","given":"Marzully","non-dropping-particle":"","parse-names":false,"suffix":""},{"dropping-particle":"","family":"Priantinah","given":"Denies","non-dropping-particle":"","parse-names":false,"suffix":""}],"container-title":"Jurnal Nominal","id":"ITEM-1","issue":"1","issued":{"date-parts":[["2012"]]},"page":"22-34","title":"Analisis Faktor- Faktor yang Mempengaruhi Pengungkapan Corporate Social Responsibility di Indonesia (Studi Empiris pada Perusahaan Berkategori High Profile Yang Listing di Bursa Efek Indonesia)","type":"article-journal","volume":"I"},"uris":["http://www.mendeley.com/documents/?uuid=f496b434-a33a-4303-8182-37086ad1584d"]}],"mendeley":{"formattedCitation":"(Nur &amp; Priantinah, 2012)","manualFormatting":"Nur &amp; Priantinah (2012)","plainTextFormattedCitation":"(Nur &amp; Priantinah, 2012)","previouslyFormattedCitation":"(Nur &amp; Priantinah, 2012)"},"properties":{"noteIndex":0},"schema":"https://github.com/citation-style-language/schema/raw/master/csl-citation.json"}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Nur &amp; Priantinah (2012)</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Hasil penelitian menyatakan bahwa ukuran dewan komisaris berpengaruh negatif terhadap pengungkapan tanggung jawab sosial. Artinya adalah apabila dewan komisaris berjumlah kecil, maka perusahaan akan melakukan pengungkapan tanggung jawab sosial yang lebih baik dibandingkan dengan dewan komisaris yang berjumlah besar. Alasan </w:t>
      </w:r>
      <w:r w:rsidRPr="005640B9">
        <w:rPr>
          <w:rFonts w:ascii="Times New Roman" w:hAnsi="Times New Roman" w:cs="Times New Roman"/>
          <w:sz w:val="24"/>
          <w:szCs w:val="24"/>
        </w:rPr>
        <w:lastRenderedPageBreak/>
        <w:t>yang bisa menjelaskan ini dikarenakan dewan komisaris yang berjumlah kecil akan memiliki efektivitas yang baik terhadap pengawasan manajemen perusahaan.</w:t>
      </w:r>
    </w:p>
    <w:p w:rsidR="001D260A" w:rsidRDefault="005D3084" w:rsidP="005D3084">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Jika dikaitkan dengan teori agensi, maka dewan komisaris berpengaruh terhadap pengungkapan tanggung jawab sosial, dikarenakan dengan menyajikan laporan yang lebih lengkap maka manajemen dapat mengurangi masalah keagenan yang kerap muncul dalam hubungan </w:t>
      </w:r>
      <w:r w:rsidRPr="005640B9">
        <w:rPr>
          <w:rFonts w:ascii="Times New Roman" w:hAnsi="Times New Roman" w:cs="Times New Roman"/>
          <w:i/>
          <w:sz w:val="24"/>
          <w:szCs w:val="24"/>
        </w:rPr>
        <w:t>shareholders</w:t>
      </w:r>
      <w:r w:rsidRPr="005640B9">
        <w:rPr>
          <w:rFonts w:ascii="Times New Roman" w:hAnsi="Times New Roman" w:cs="Times New Roman"/>
          <w:sz w:val="24"/>
          <w:szCs w:val="24"/>
        </w:rPr>
        <w:t xml:space="preserve"> dan manajemen. Dengan menyajikan laporan yang lebih lengkap akan mengurangi asimetri informasi antara prinsipal dan agen. Dengan demikian, dewan komisaris yang berperan untuk mengawasi manajemen dapat mempengaruhi pengungkapan tanggung jawab sosial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Pakpahan","given":"Yunus","non-dropping-particle":"","parse-names":false,"suffix":""},{"dropping-particle":"","family":"Rajagukguk","given":"Lasmanita","non-dropping-particle":"","parse-names":false,"suffix":""}],"container-title":"Jurnal Akuntansi","id":"ITEM-1","issue":"2","issued":{"date-parts":[["2018"]]},"page":"197-217","title":"Analisis Pengaruh Profitabilitas, Ukuran Perusahaan, Ukuran Dewan Komisaris, dan Media Exposure Terhadap Pengungkapan Tanggung Jawab Sosial","type":"article-journal","volume":"18"},"uris":["http://www.mendeley.com/documents/?uuid=1d116ba9-6709-4cb9-a593-6f48a82a6225"]}],"mendeley":{"formattedCitation":"(Pakpahan &amp; Rajagukguk, 2018)","plainTextFormattedCitation":"(Pakpahan &amp; Rajagukguk, 2018)","previouslyFormattedCitation":"(Pakpahan &amp; Rajagukguk, 2018)"},"properties":{"noteIndex":0},"schema":"https://github.com/citation-style-language/schema/raw/master/csl-citation.json"}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(Pakpahan &amp; Rajagukguk, 2018)</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w:t>
      </w:r>
    </w:p>
    <w:p w:rsidR="00B134B8" w:rsidRPr="005640B9" w:rsidRDefault="00B134B8" w:rsidP="00B134B8">
      <w:pPr>
        <w:pStyle w:val="Heading3"/>
        <w:numPr>
          <w:ilvl w:val="0"/>
          <w:numId w:val="28"/>
        </w:numPr>
        <w:spacing w:line="480" w:lineRule="auto"/>
        <w:jc w:val="both"/>
      </w:pPr>
      <w:bookmarkStart w:id="25" w:name="_Toc17052213"/>
      <w:bookmarkStart w:id="26" w:name="_Toc17065351"/>
      <w:r w:rsidRPr="005640B9">
        <w:t xml:space="preserve">Pengaruh </w:t>
      </w:r>
      <w:r w:rsidRPr="005640B9">
        <w:rPr>
          <w:i/>
        </w:rPr>
        <w:t xml:space="preserve">Leverage </w:t>
      </w:r>
      <w:r w:rsidRPr="005640B9">
        <w:t>terhadap Pengungkapan Tanggung Jawab Sosial</w:t>
      </w:r>
      <w:bookmarkEnd w:id="25"/>
      <w:bookmarkEnd w:id="26"/>
    </w:p>
    <w:p w:rsidR="00B134B8" w:rsidRPr="005640B9" w:rsidRDefault="00B134B8" w:rsidP="00B134B8">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Kreditor memerlukan informasi mengenai keadaan finansial debitor untuk meyakinkan bahwa debitor dapat memenuhi kewajibannya saat jatuh tempo. Seiring dengan tuntutan kreditor terhadap informasi tersebut, perusahaan dengan leverage yang tinggi akan melakukan pengungkapan yang lebih komperehensif.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{"citationItems":[{"id":"ITEM-1","itemData":{"author":[{"dropping-particle":"","family":"Putri","given":"Rindu Kurnia","non-dropping-particle":"","parse-names":false,"suffix":""}],"container-title":"Jurnal JOM Fekon","id":"ITEM-1","issue":"1","issued":{"date-parts":[["2017"]]},"page":"558-571","title":"Pengaruh Ukuran Perusahaan, Profitabilitas, Leverage, Likuiditas, dan Basis Kepemilikan Terhadap Corporate Social Responsibility Pada Perusahaan Pertambangan Yang Terdaftar di Bursa Efek Indonesia (BEI) Periode Tahun 2012-2014","type":"article-journal","volume":"4"},"uris":["http://www.mendeley.com/documents/?uuid=69fd6af6-830c-4712-bed9-d665e93936d3"]}],"mendeley":{"formattedCitation":"(R. K. Putri, 2017)","manualFormatting":"Putri (2017)","plainTextFormattedCitation":"(R. K. Putri, 2017)","previouslyFormattedCitation":"(R. K. Putri, 2017)"},"properties":{"noteIndex":0},"schema":"https://github.com/citation-style-language/schema/raw/master/csl-citation.json"}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Putri (2017)</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menyatakan bahwa perusahaan dengan rasio</w:t>
      </w:r>
      <w:r w:rsidRPr="005640B9">
        <w:rPr>
          <w:rFonts w:ascii="Times New Roman" w:hAnsi="Times New Roman" w:cs="Times New Roman"/>
          <w:i/>
          <w:sz w:val="24"/>
          <w:szCs w:val="24"/>
        </w:rPr>
        <w:t xml:space="preserve"> leverage </w:t>
      </w:r>
      <w:r w:rsidRPr="005640B9">
        <w:rPr>
          <w:rFonts w:ascii="Times New Roman" w:hAnsi="Times New Roman" w:cs="Times New Roman"/>
          <w:sz w:val="24"/>
          <w:szCs w:val="24"/>
        </w:rPr>
        <w:t xml:space="preserve">yang lebih tinggi berusaha menyampaikan lebih banyak informasi sebagai instrument untuk mengurangi </w:t>
      </w:r>
      <w:r w:rsidRPr="005640B9">
        <w:rPr>
          <w:rFonts w:ascii="Times New Roman" w:hAnsi="Times New Roman" w:cs="Times New Roman"/>
          <w:i/>
          <w:sz w:val="24"/>
          <w:szCs w:val="24"/>
        </w:rPr>
        <w:t>monitoring cost</w:t>
      </w:r>
      <w:r w:rsidRPr="005640B9">
        <w:rPr>
          <w:rFonts w:ascii="Times New Roman" w:hAnsi="Times New Roman" w:cs="Times New Roman"/>
          <w:sz w:val="24"/>
          <w:szCs w:val="24"/>
        </w:rPr>
        <w:t xml:space="preserve"> bagi investor. Penelitian oleh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{"citationItems":[{"id":"ITEM-1","itemData":{"author":[{"dropping-particle":"","family":"Saputra","given":"Syailendra Eka","non-dropping-particle":"","parse-names":false,"suffix":""}],"container-title":"Journal of Economic and Economic Eduction","id":"ITEM-1","issue":"1","issued":{"date-parts":[["2016"]]},"page":"75-89","title":"Pengaruh Leverage, Profitabilitas, dan Size Terhadap Pengungkapan Corporate Social Responsibility pada Perusahaan di Bursa Efek Indonesia","type":"article-journal","volume":"5"},"uris":["http://www.mendeley.com/documents/?uuid=3b9326af-2d6b-4d8f-bdec-cdd895611958"]}],"mendeley":{"formattedCitation":"(Saputra, 2016)","manualFormatting":"Saputra (2016)","plainTextFormattedCitation":"(Saputra, 2016)","previouslyFormattedCitation":"(Saputra, 2016)"},"properties":{"noteIndex":0},"schema":"https://github.com/citation-style-language/schema/raw/master/csl-citation.json"}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Saputra (2016)</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menyatakan bahwa </w:t>
      </w:r>
      <w:r w:rsidRPr="005640B9">
        <w:rPr>
          <w:rFonts w:ascii="Times New Roman" w:hAnsi="Times New Roman" w:cs="Times New Roman"/>
          <w:i/>
          <w:sz w:val="24"/>
          <w:szCs w:val="24"/>
        </w:rPr>
        <w:t xml:space="preserve">leverage </w:t>
      </w:r>
      <w:r w:rsidRPr="005640B9">
        <w:rPr>
          <w:rFonts w:ascii="Times New Roman" w:hAnsi="Times New Roman" w:cs="Times New Roman"/>
          <w:sz w:val="24"/>
          <w:szCs w:val="24"/>
        </w:rPr>
        <w:t xml:space="preserve">berpengaruh positif terhadap pengungkapan tanggung jawab sosial. dengan demikian mengisyaratkan bahwa semakin besar komposisi aliran dana yang bersumber dari hutang akan mendorong peningkatan jumlah pengungkapan tanggung jawab sosial perusahaan. </w:t>
      </w:r>
    </w:p>
    <w:p w:rsidR="00B134B8" w:rsidRPr="005640B9" w:rsidRDefault="00B134B8" w:rsidP="00B134B8">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Namun, hal ini berbeda dengan penelitian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Nur","given":"Marzully","non-dropping-particle":"","parse-names":false,"suffix":""},{"dropping-particle":"","family":"Priantinah","given":"Denies","non-dropping-particle":"","parse-names":false,"suffix":""}],"container-title":"Jurnal Nominal","id":"ITEM-1","issue":"1","issued":{"date-parts":[["2012"]]},"page":"22-34","title":"Analisis Faktor- Faktor yang Mempengaruhi Pengungkapan Corporate Social Responsibility di Indonesia (Studi Empiris pada Perusahaan Berkategori High Profile Yang Listing di Bursa Efek Indonesia)","type":"article-journal","volume":"I"},"uris":["http://www.mendeley.com/documents/?uuid=f496b434-a33a-4303-8182-37086ad1584d"]}],"mendeley":{"formattedCitation":"(Nur &amp; Priantinah, 2012)","manualFormatting":"Nur &amp; Priantinah (2012)","plainTextFormattedCitation":"(Nur &amp; Priantinah, 2012)","previouslyFormattedCitation":"(Nur &amp; Priantinah, 2012)"},"properties":{"noteIndex":0},"schema":"https://github.com/citation-style-language/schema/raw/master/csl-citation.json"}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Nur &amp; Priantinah (2012)</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lang w:val="en-US"/>
        </w:rPr>
        <w:t xml:space="preserve"> serta </w:t>
      </w:r>
      <w:r w:rsidRPr="005640B9">
        <w:rPr>
          <w:rFonts w:ascii="Times New Roman" w:hAnsi="Times New Roman" w:cs="Times New Roman"/>
          <w:sz w:val="24"/>
          <w:szCs w:val="24"/>
          <w:lang w:val="en-US"/>
        </w:rPr>
        <w:fldChar w:fldCharType="begin" w:fldLock="1"/>
      </w:r>
      <w:r w:rsidRPr="005640B9">
        <w:rPr>
          <w:rFonts w:ascii="Times New Roman" w:hAnsi="Times New Roman" w:cs="Times New Roman"/>
          <w:sz w:val="24"/>
          <w:szCs w:val="24"/>
          <w:lang w:val="en-US"/>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2009-2012","type":"article-journal","volume":"6"},"uris":["http://www.mendeley.com/documents/?uuid=f08bd872-5892-4553-af28-31477a2315b7"]}],"mendeley":{"formattedCitation":"(Maiyarni et al., 2014)","manualFormatting":"Maiyarni et al., (2014)","plainTextFormattedCitation":"(Maiyarni et al., 2014)","previouslyFormattedCitation":"(Maiyarni et al., 2014)"},"properties":{"noteIndex":0},"schema":"https://github.com/citation-style-language/schema/raw/master/csl-citation.json"}</w:instrText>
      </w:r>
      <w:r w:rsidRPr="005640B9">
        <w:rPr>
          <w:rFonts w:ascii="Times New Roman" w:hAnsi="Times New Roman" w:cs="Times New Roman"/>
          <w:sz w:val="24"/>
          <w:szCs w:val="24"/>
          <w:lang w:val="en-US"/>
        </w:rPr>
        <w:fldChar w:fldCharType="separate"/>
      </w:r>
      <w:r w:rsidRPr="005640B9">
        <w:rPr>
          <w:rFonts w:ascii="Times New Roman" w:hAnsi="Times New Roman" w:cs="Times New Roman"/>
          <w:sz w:val="24"/>
          <w:szCs w:val="24"/>
          <w:lang w:val="en-US"/>
        </w:rPr>
        <w:t>Maiyarni et al., (2014)</w:t>
      </w:r>
      <w:r w:rsidRPr="005640B9">
        <w:rPr>
          <w:rFonts w:ascii="Times New Roman" w:hAnsi="Times New Roman" w:cs="Times New Roman"/>
          <w:sz w:val="24"/>
          <w:szCs w:val="24"/>
          <w:lang w:val="en-US"/>
        </w:rPr>
        <w:fldChar w:fldCharType="end"/>
      </w:r>
      <w:r w:rsidRPr="005640B9">
        <w:rPr>
          <w:rFonts w:ascii="Times New Roman" w:hAnsi="Times New Roman" w:cs="Times New Roman"/>
          <w:sz w:val="24"/>
          <w:szCs w:val="24"/>
        </w:rPr>
        <w:t xml:space="preserve">. Hasil penelitian menyatakan bahwa </w:t>
      </w:r>
      <w:r w:rsidRPr="005640B9">
        <w:rPr>
          <w:rFonts w:ascii="Times New Roman" w:hAnsi="Times New Roman" w:cs="Times New Roman"/>
          <w:i/>
          <w:sz w:val="24"/>
          <w:szCs w:val="24"/>
        </w:rPr>
        <w:t xml:space="preserve">Leverage </w:t>
      </w:r>
      <w:r w:rsidRPr="005640B9">
        <w:rPr>
          <w:rFonts w:ascii="Times New Roman" w:hAnsi="Times New Roman" w:cs="Times New Roman"/>
          <w:sz w:val="24"/>
          <w:szCs w:val="24"/>
        </w:rPr>
        <w:t xml:space="preserve">berpengaruh negatif terhadap pengungkapan tanggung jawab sosial.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{"citationItems":[{"id":"ITEM-1","itemData":{"abstract":"Penelitian ini bertujuan untuk mengetahui pengaruh profitabilitas, ukuran perusahaan, likuiditas, dan leverage terhadap pengungkapan corporate social responsibility (CSR) secara simultan dan parsial. Populasi yang digunakan dalam penelitian ini adalah perusahaan LQ-45 yang terdaftar di Bursa Efek Indonesia periode 2009-2012. Sampel diperoleh dengan metode purposive sehingga diperoleh 10 perusahaan LQ45 selama periode penelitian. Analisis data menggunakan analisis data panel dengan Eviews 6.01. Model penelitian dianalisis setelah terbebas dari asumsi klasik. Hasil analisis statistik diperoleh simpulan bahwa profitabilitas, likuiditas dan leverage berpengaruh negatif signifikan terhadap pengungkapan CSR, sedangkan ukuran perusahaan tidak berpengaruh terhadap pengungkapan CSR. Kata","author":[{"dropping-particle":"","family":"Maiyarni","given":"Reka","non-dropping-particle":"","parse-names":false,"suffix":""},{"dropping-particle":"","family":"Erwati","given":"Misni","non-dropping-particle":"","parse-names":false,"suffix":""},{"dropping-particle":"","family":"Susfayetti","given":"","non-dropping-particle":"","parse-names":false,"suffix":""}],"container-title":"Jurnal Cakrawala Akuntansi","id":"ITEM-1","issue":"1","issued":{"date-parts":[["2014"]]},"page":"79-94","title":"Pengaruh Profitabilitas , Ukuran Perusahaan , Likuiditas , Dan Leverage Terhadap Pengungkapan Corporate Social Responsibility ( Csr ) Pada Perusahaan Lq-45 Yang Terdaftar Di Bursa Efek Indonesia Periode 2009-2012","type":"article-journal","volume":"6"},"uris":["http://www.mendeley.com/documents/?uuid=f08bd872-5892-4553-af28-31477a2315b7"]}],"mendeley":{"formattedCitation":"(Maiyarni et al., 2014)","manualFormatting":"Maiyarni et al., (2014)","plainTextFormattedCitation":"(Maiyarni et al., 2014)","previouslyFormattedCitation":"(Maiyarni et al., 2014)"},"properties":{"noteIndex":0},"schema":"https://github.com/citation-style-language/schema/raw/master/csl-citation.json"}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 xml:space="preserve">Maiyarni et al., </w:t>
      </w:r>
      <w:r w:rsidRPr="005640B9">
        <w:rPr>
          <w:rFonts w:ascii="Times New Roman" w:hAnsi="Times New Roman" w:cs="Times New Roman"/>
          <w:sz w:val="24"/>
          <w:szCs w:val="24"/>
          <w:lang w:val="en-US"/>
        </w:rPr>
        <w:t>(</w:t>
      </w:r>
      <w:r w:rsidRPr="005640B9">
        <w:rPr>
          <w:rFonts w:ascii="Times New Roman" w:hAnsi="Times New Roman" w:cs="Times New Roman"/>
          <w:sz w:val="24"/>
          <w:szCs w:val="24"/>
        </w:rPr>
        <w:t>2014)</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lang w:val="en-US"/>
        </w:rPr>
        <w:t xml:space="preserve"> menggunakan pendapat oleh </w:t>
      </w:r>
      <w:r w:rsidRPr="005640B9">
        <w:rPr>
          <w:rFonts w:ascii="Times New Roman" w:hAnsi="Times New Roman" w:cs="Times New Roman"/>
          <w:sz w:val="24"/>
          <w:szCs w:val="24"/>
          <w:lang w:val="en-US"/>
        </w:rPr>
        <w:lastRenderedPageBreak/>
        <w:t xml:space="preserve">Belkaoui dan Karpik (1989) untuk menjelaskan hasil penelitiannya. Pendapat tersebut menyatakan bahwa perusahaan dengan tingkat </w:t>
      </w:r>
      <w:r w:rsidRPr="005640B9">
        <w:rPr>
          <w:rFonts w:ascii="Times New Roman" w:hAnsi="Times New Roman" w:cs="Times New Roman"/>
          <w:i/>
          <w:sz w:val="24"/>
          <w:szCs w:val="24"/>
          <w:lang w:val="en-US"/>
        </w:rPr>
        <w:t>leverage</w:t>
      </w:r>
      <w:r w:rsidRPr="005640B9">
        <w:rPr>
          <w:rFonts w:ascii="Times New Roman" w:hAnsi="Times New Roman" w:cs="Times New Roman"/>
          <w:sz w:val="24"/>
          <w:szCs w:val="24"/>
          <w:lang w:val="en-US"/>
        </w:rPr>
        <w:t xml:space="preserve"> yang tinggi akan mengungkapan lebih sedikit informasi CSR. Semakin tinggi tingkat leverage perusahaan, maka semakin besar kemungkinan perusahaan akan melanggar perjanjian kredit sehingga perusahaan akan berusaha untuk melaporkan laba sekarang lebih tinggi.</w:t>
      </w:r>
    </w:p>
    <w:p w:rsidR="00B134B8" w:rsidRPr="005640B9" w:rsidRDefault="00B134B8" w:rsidP="00B134B8">
      <w:pPr>
        <w:spacing w:line="480" w:lineRule="auto"/>
        <w:ind w:left="720" w:firstLine="720"/>
        <w:jc w:val="both"/>
        <w:rPr>
          <w:rFonts w:ascii="Times New Roman" w:hAnsi="Times New Roman" w:cs="Times New Roman"/>
          <w:sz w:val="24"/>
          <w:szCs w:val="24"/>
        </w:rPr>
      </w:pPr>
      <w:r w:rsidRPr="00261107">
        <w:rPr>
          <w:rFonts w:ascii="Times New Roman" w:hAnsi="Times New Roman" w:cs="Times New Roman"/>
          <w:sz w:val="24"/>
          <w:szCs w:val="24"/>
          <w:lang w:val="en-US"/>
        </w:rPr>
        <w:t>P</w:t>
      </w:r>
      <w:r w:rsidRPr="00261107">
        <w:rPr>
          <w:rFonts w:ascii="Times New Roman" w:hAnsi="Times New Roman" w:cs="Times New Roman"/>
          <w:sz w:val="24"/>
          <w:szCs w:val="24"/>
        </w:rPr>
        <w:t xml:space="preserve">erusahaan dengan rasio </w:t>
      </w:r>
      <w:r w:rsidRPr="00261107">
        <w:rPr>
          <w:rFonts w:ascii="Times New Roman" w:hAnsi="Times New Roman" w:cs="Times New Roman"/>
          <w:i/>
          <w:sz w:val="24"/>
          <w:szCs w:val="24"/>
        </w:rPr>
        <w:t>leverage</w:t>
      </w:r>
      <w:r w:rsidRPr="00261107">
        <w:rPr>
          <w:rFonts w:ascii="Times New Roman" w:hAnsi="Times New Roman" w:cs="Times New Roman"/>
          <w:sz w:val="24"/>
          <w:szCs w:val="24"/>
        </w:rPr>
        <w:t xml:space="preserve"> yang tinggi memiliki kewajiban untuk melakukan pengungkapan yang lebih luas daripada perusahaan dengan rasio </w:t>
      </w:r>
      <w:r w:rsidRPr="00261107">
        <w:rPr>
          <w:rFonts w:ascii="Times New Roman" w:hAnsi="Times New Roman" w:cs="Times New Roman"/>
          <w:i/>
          <w:sz w:val="24"/>
          <w:szCs w:val="24"/>
        </w:rPr>
        <w:t>laverage</w:t>
      </w:r>
      <w:r w:rsidRPr="00261107">
        <w:rPr>
          <w:rFonts w:ascii="Times New Roman" w:hAnsi="Times New Roman" w:cs="Times New Roman"/>
          <w:sz w:val="24"/>
          <w:szCs w:val="24"/>
        </w:rPr>
        <w:t xml:space="preserve"> yang rendah. Hal ini sesuai dengan teori keagenan yang memprediksi bahwa perusahaan dengan rasio leverage yang lebih tinggi akan mengungkapkan lebih banyak informasi, karena biaya keagenan perusahaan dengan struktur modal seperti itu lebih tinggi</w:t>
      </w:r>
      <w:r>
        <w:rPr>
          <w:lang w:val="en-US"/>
        </w:rPr>
        <w:t xml:space="preserve">. </w:t>
      </w:r>
      <w:r w:rsidRPr="005640B9">
        <w:rPr>
          <w:rFonts w:ascii="Times New Roman" w:hAnsi="Times New Roman" w:cs="Times New Roman"/>
          <w:sz w:val="24"/>
          <w:szCs w:val="24"/>
        </w:rPr>
        <w:t xml:space="preserve">Maiyarni et al., (2014) juga menyatakan bahwa tingkat leverage yang tinggi akan cenderung lebih banyak melakukan pengungkapan sosial (CSR), karena pihak manajemen akan berusaha menjelaskan mengapa tingkat utang perusahaan cenderung tinggi. </w:t>
      </w:r>
    </w:p>
    <w:p w:rsidR="00B134B8" w:rsidRPr="005640B9" w:rsidRDefault="00B134B8" w:rsidP="00B134B8">
      <w:pPr>
        <w:pStyle w:val="Heading3"/>
        <w:numPr>
          <w:ilvl w:val="0"/>
          <w:numId w:val="28"/>
        </w:numPr>
        <w:spacing w:line="480" w:lineRule="auto"/>
      </w:pPr>
      <w:bookmarkStart w:id="27" w:name="_Toc17052214"/>
      <w:bookmarkStart w:id="28" w:name="_Toc17065352"/>
      <w:r w:rsidRPr="005640B9">
        <w:t xml:space="preserve">Pengaruh </w:t>
      </w:r>
      <w:r w:rsidRPr="005640B9">
        <w:rPr>
          <w:lang w:val="en-US"/>
        </w:rPr>
        <w:t>Pengungkapan Media (</w:t>
      </w:r>
      <w:r w:rsidRPr="005640B9">
        <w:rPr>
          <w:i/>
        </w:rPr>
        <w:t>Media Exposure</w:t>
      </w:r>
      <w:r w:rsidRPr="005640B9">
        <w:rPr>
          <w:i/>
          <w:lang w:val="en-US"/>
        </w:rPr>
        <w:t>)</w:t>
      </w:r>
      <w:r w:rsidRPr="005640B9">
        <w:rPr>
          <w:i/>
        </w:rPr>
        <w:t xml:space="preserve"> </w:t>
      </w:r>
      <w:r w:rsidRPr="005640B9">
        <w:t>terhapa Pengungkapan Tanggung Jawab Sosial</w:t>
      </w:r>
      <w:bookmarkEnd w:id="27"/>
      <w:bookmarkEnd w:id="28"/>
    </w:p>
    <w:p w:rsidR="00B134B8" w:rsidRPr="005640B9" w:rsidRDefault="00B134B8" w:rsidP="00B134B8">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sz w:val="24"/>
          <w:szCs w:val="24"/>
        </w:rPr>
        <w:t xml:space="preserve">Menurut penelitian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author":[{"dropping-particle":"","family":"Pakpahan","given":"Yunus","non-dropping-particle":"","parse-names":false,"suffix":""},{"dropping-particle":"","family":"Rajagukguk","given":"Lasmanita","non-dropping-particle":"","parse-names":false,"suffix":""}],"container-title":"Jurnal Akuntansi","id":"ITEM-1","issue":"2","issued":{"date-parts":[["2018"]]},"page":"197-217","title":"Analisis Pengaruh Profitabilitas, Ukuran Perusahaan, Ukuran Dewan Komisaris, dan Media Exposure Terhadap Pengungkapan Tanggung Jawab Sosial","type":"article-journal","volume":"18"},"uris":["http://www.mendeley.com/documents/?uuid=1d116ba9-6709-4cb9-a593-6f48a82a6225"]}],"mendeley":{"formattedCitation":"(Pakpahan &amp; Rajagukguk, 2018)","manualFormatting":"Pakpahan &amp; Rajagukguk (2018)","plainTextFormattedCitation":"(Pakpahan &amp; Rajagukguk, 2018)","previouslyFormattedCitation":"(Pakpahan &amp; Rajagukguk, 2018)"},"properties":{"noteIndex":0},"schema":"https://github.com/citation-style-language/schema/raw/master/csl-citation.json"}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Pakpahan &amp; Rajagukguk</w:t>
      </w:r>
      <w:r w:rsidRPr="005640B9">
        <w:rPr>
          <w:rFonts w:ascii="Times New Roman" w:hAnsi="Times New Roman" w:cs="Times New Roman"/>
          <w:sz w:val="24"/>
          <w:szCs w:val="24"/>
          <w:lang w:val="en-US"/>
        </w:rPr>
        <w:t xml:space="preserve"> (</w:t>
      </w:r>
      <w:r w:rsidRPr="005640B9">
        <w:rPr>
          <w:rFonts w:ascii="Times New Roman" w:hAnsi="Times New Roman" w:cs="Times New Roman"/>
          <w:sz w:val="24"/>
          <w:szCs w:val="24"/>
        </w:rPr>
        <w:t>2018)</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lang w:val="en-US"/>
        </w:rPr>
        <w:t xml:space="preserve"> </w:t>
      </w:r>
      <w:r w:rsidRPr="005640B9">
        <w:rPr>
          <w:rFonts w:ascii="Times New Roman" w:hAnsi="Times New Roman" w:cs="Times New Roman"/>
          <w:i/>
          <w:sz w:val="24"/>
          <w:szCs w:val="24"/>
        </w:rPr>
        <w:t xml:space="preserve">media exposure </w:t>
      </w:r>
      <w:r w:rsidRPr="005640B9">
        <w:rPr>
          <w:rFonts w:ascii="Times New Roman" w:hAnsi="Times New Roman" w:cs="Times New Roman"/>
          <w:sz w:val="24"/>
          <w:szCs w:val="24"/>
        </w:rPr>
        <w:t>memiliki pengaruh positif terhadap pengungkapan tanggung jawab sosial</w:t>
      </w:r>
      <w:r w:rsidRPr="005640B9">
        <w:t xml:space="preserve">, </w:t>
      </w:r>
      <w:r w:rsidRPr="005640B9">
        <w:rPr>
          <w:rFonts w:ascii="Times New Roman" w:hAnsi="Times New Roman" w:cs="Times New Roman"/>
          <w:sz w:val="24"/>
          <w:szCs w:val="24"/>
        </w:rPr>
        <w:t xml:space="preserve">dimana semakin tinggi </w:t>
      </w:r>
      <w:r w:rsidRPr="005640B9">
        <w:rPr>
          <w:rFonts w:ascii="Times New Roman" w:hAnsi="Times New Roman" w:cs="Times New Roman"/>
          <w:i/>
          <w:sz w:val="24"/>
          <w:szCs w:val="24"/>
        </w:rPr>
        <w:t>media exposure</w:t>
      </w:r>
      <w:r w:rsidRPr="005640B9">
        <w:rPr>
          <w:rFonts w:ascii="Times New Roman" w:hAnsi="Times New Roman" w:cs="Times New Roman"/>
          <w:sz w:val="24"/>
          <w:szCs w:val="24"/>
        </w:rPr>
        <w:t xml:space="preserve"> perusahaan menunjukkan adanya peningkatan reputasi perusahaan di mata masyarakat sehingga pengungkapan tanggung jawab sosial juga semakin meningkat. Hal ini dapat disebabkan karena media internet (</w:t>
      </w:r>
      <w:r w:rsidRPr="005640B9">
        <w:rPr>
          <w:rFonts w:ascii="Times New Roman" w:hAnsi="Times New Roman" w:cs="Times New Roman"/>
          <w:i/>
          <w:sz w:val="24"/>
          <w:szCs w:val="24"/>
        </w:rPr>
        <w:t>website</w:t>
      </w:r>
      <w:r w:rsidRPr="005640B9">
        <w:rPr>
          <w:rFonts w:ascii="Times New Roman" w:hAnsi="Times New Roman" w:cs="Times New Roman"/>
          <w:sz w:val="24"/>
          <w:szCs w:val="24"/>
        </w:rPr>
        <w:t xml:space="preserve">) merupakan media yang efektif dengan didukung oleh para penggunanya yang semakin meningkat, sehingga perusahaan akan semakin terdorong untuk mengungkapkan tanggung jawab sosialnya di </w:t>
      </w:r>
      <w:r w:rsidRPr="005640B9">
        <w:rPr>
          <w:rFonts w:ascii="Times New Roman" w:hAnsi="Times New Roman" w:cs="Times New Roman"/>
          <w:i/>
          <w:sz w:val="24"/>
          <w:szCs w:val="24"/>
        </w:rPr>
        <w:t>website</w:t>
      </w:r>
      <w:r w:rsidRPr="005640B9">
        <w:rPr>
          <w:rFonts w:ascii="Times New Roman" w:hAnsi="Times New Roman" w:cs="Times New Roman"/>
          <w:sz w:val="24"/>
          <w:szCs w:val="24"/>
        </w:rPr>
        <w:t xml:space="preserve"> perusahaan. </w:t>
      </w:r>
      <w:r w:rsidRPr="005640B9">
        <w:rPr>
          <w:rFonts w:ascii="Times New Roman" w:hAnsi="Times New Roman" w:cs="Times New Roman"/>
          <w:sz w:val="24"/>
          <w:szCs w:val="24"/>
          <w:lang w:val="en-US"/>
        </w:rPr>
        <w:t xml:space="preserve">Namun, hasil penelitian oleh </w:t>
      </w:r>
      <w:r w:rsidRPr="005640B9">
        <w:rPr>
          <w:rFonts w:ascii="Times New Roman" w:hAnsi="Times New Roman" w:cs="Times New Roman"/>
          <w:sz w:val="24"/>
          <w:szCs w:val="24"/>
          <w:lang w:val="en-US"/>
        </w:rPr>
        <w:fldChar w:fldCharType="begin" w:fldLock="1"/>
      </w:r>
      <w:r w:rsidRPr="005640B9">
        <w:rPr>
          <w:rFonts w:ascii="Times New Roman" w:hAnsi="Times New Roman" w:cs="Times New Roman"/>
          <w:sz w:val="24"/>
          <w:szCs w:val="24"/>
          <w:lang w:val="en-US"/>
        </w:rPr>
        <w:instrText>ADDIN CSL_CITATION {"citationItems":[{"id":"ITEM-1","itemData":{"author":[{"dropping-particle":"","family":"Nur","given":"Marzully","non-dropping-particle":"","parse-names":false,"suffix":""},{"dropping-particle":"","family":"Priantinah","given":"Denies","non-dropping-particle":"","parse-names":false,"suffix":""}],"container-title":"Jurnal Nominal","id":"ITEM-1","issue":"1","issued":{"date-parts":[["2012"]]},"page":"22-34","title":"Analisis Faktor- Faktor yang Mempengaruhi Pengungkapan Corporate Social Responsibility di Indonesia (Studi Empiris pada Perusahaan Berkategori High Profile Yang Listing di Bursa Efek Indonesia)","type":"article-journal","volume":"I"},"uris":["http://www.mendeley.com/documents/?uuid=f496b434-a33a-4303-8182-37086ad1584d"]}],"mendeley":{"formattedCitation":"(Nur &amp; Priantinah, 2012)","manualFormatting":"Nur &amp; Priantinah (2012)","plainTextFormattedCitation":"(Nur &amp; Priantinah, 2012)"},"properties":{"noteIndex":0},"schema":"https://github.com/citation-style-language/schema/raw/master/csl-citation.json"}</w:instrText>
      </w:r>
      <w:r w:rsidRPr="005640B9">
        <w:rPr>
          <w:rFonts w:ascii="Times New Roman" w:hAnsi="Times New Roman" w:cs="Times New Roman"/>
          <w:sz w:val="24"/>
          <w:szCs w:val="24"/>
          <w:lang w:val="en-US"/>
        </w:rPr>
        <w:fldChar w:fldCharType="separate"/>
      </w:r>
      <w:r w:rsidRPr="005640B9">
        <w:rPr>
          <w:rFonts w:ascii="Times New Roman" w:hAnsi="Times New Roman" w:cs="Times New Roman"/>
          <w:sz w:val="24"/>
          <w:szCs w:val="24"/>
          <w:lang w:val="en-US"/>
        </w:rPr>
        <w:t>Nur &amp; Priantinah (2012)</w:t>
      </w:r>
      <w:r w:rsidRPr="005640B9">
        <w:rPr>
          <w:rFonts w:ascii="Times New Roman" w:hAnsi="Times New Roman" w:cs="Times New Roman"/>
          <w:sz w:val="24"/>
          <w:szCs w:val="24"/>
          <w:lang w:val="en-US"/>
        </w:rPr>
        <w:fldChar w:fldCharType="end"/>
      </w:r>
      <w:r w:rsidRPr="005640B9">
        <w:rPr>
          <w:rFonts w:ascii="Times New Roman" w:hAnsi="Times New Roman" w:cs="Times New Roman"/>
          <w:sz w:val="24"/>
          <w:szCs w:val="24"/>
          <w:lang w:val="en-US"/>
        </w:rPr>
        <w:t xml:space="preserve"> menolak pendapat </w:t>
      </w:r>
      <w:r w:rsidRPr="005640B9">
        <w:rPr>
          <w:rFonts w:ascii="Times New Roman" w:hAnsi="Times New Roman" w:cs="Times New Roman"/>
          <w:sz w:val="24"/>
          <w:szCs w:val="24"/>
          <w:lang w:val="en-US"/>
        </w:rPr>
        <w:lastRenderedPageBreak/>
        <w:t xml:space="preserve">tersebut. Mereka berpendapat bahwa media lebih berperan sebagai sarana perusahaan bukan sebagai </w:t>
      </w:r>
      <w:r w:rsidRPr="005640B9">
        <w:rPr>
          <w:rFonts w:ascii="Times New Roman" w:hAnsi="Times New Roman" w:cs="Times New Roman"/>
          <w:i/>
          <w:sz w:val="24"/>
          <w:szCs w:val="24"/>
          <w:lang w:val="en-US"/>
        </w:rPr>
        <w:t xml:space="preserve">exposure media. </w:t>
      </w:r>
    </w:p>
    <w:p w:rsidR="00B134B8" w:rsidRPr="00EC0D89" w:rsidRDefault="00B134B8" w:rsidP="00B134B8">
      <w:pPr>
        <w:spacing w:line="480" w:lineRule="auto"/>
        <w:ind w:left="720" w:firstLine="720"/>
        <w:jc w:val="both"/>
        <w:rPr>
          <w:rFonts w:ascii="Times New Roman" w:hAnsi="Times New Roman" w:cs="Times New Roman"/>
          <w:sz w:val="24"/>
          <w:szCs w:val="24"/>
          <w:lang w:val="en-US"/>
        </w:rPr>
      </w:pPr>
      <w:r w:rsidRPr="005640B9">
        <w:rPr>
          <w:rFonts w:ascii="Times New Roman" w:hAnsi="Times New Roman" w:cs="Times New Roman"/>
          <w:color w:val="000000" w:themeColor="text1"/>
          <w:sz w:val="24"/>
          <w:szCs w:val="24"/>
        </w:rPr>
        <w:t>Media dapat memainkan peran penting dalam memobilisasi gerakan sosial seperti kelompok kepentingan lingkungan. Dengan melakukan hal itu, ia men</w:t>
      </w:r>
      <w:bookmarkStart w:id="29" w:name="_GoBack"/>
      <w:bookmarkEnd w:id="29"/>
      <w:r w:rsidRPr="005640B9">
        <w:rPr>
          <w:rFonts w:ascii="Times New Roman" w:hAnsi="Times New Roman" w:cs="Times New Roman"/>
          <w:color w:val="000000" w:themeColor="text1"/>
          <w:sz w:val="24"/>
          <w:szCs w:val="24"/>
        </w:rPr>
        <w:t>jadi bagian dari proses pembangunan institusi, membentuk norma-norma praktik CSR yang dapat diterima dan sah</w:t>
      </w:r>
      <w:r w:rsidRPr="005640B9">
        <w:rPr>
          <w:rFonts w:ascii="Times New Roman" w:hAnsi="Times New Roman" w:cs="Times New Roman"/>
          <w:i/>
          <w:color w:val="FF0000"/>
          <w:sz w:val="24"/>
          <w:szCs w:val="24"/>
        </w:rPr>
        <w:t xml:space="preserve">. </w:t>
      </w:r>
      <w:r w:rsidRPr="005640B9">
        <w:rPr>
          <w:rFonts w:ascii="Times New Roman" w:hAnsi="Times New Roman" w:cs="Times New Roman"/>
          <w:sz w:val="24"/>
          <w:szCs w:val="24"/>
        </w:rPr>
        <w:fldChar w:fldCharType="begin" w:fldLock="1"/>
      </w:r>
      <w:r w:rsidRPr="005640B9">
        <w:rPr>
          <w:rFonts w:ascii="Times New Roman" w:hAnsi="Times New Roman" w:cs="Times New Roman"/>
          <w:sz w:val="24"/>
          <w:szCs w:val="24"/>
        </w:rPr>
        <w:instrText>ADDIN CSL_CITATION {"citationItems":[{"id":"ITEM-1","itemData":{"DOI":"10.1007/s10551-008-9968-9","author":[{"dropping-particle":"","family":"Reverte","given":"Carmelo","non-dropping-particle":"","parse-names":false,"suffix":""}],"container-title":"Journal of Business Ethics","id":"ITEM-1","issued":{"date-parts":[["2009"]]},"page":"351-366","title":"Determinants of Corporate Social Responsibility Disclosure Ratings by Spanish Listed Firms","type":"article-journal","volume":"88"},"uris":["http://www.mendeley.com/documents/?uuid=adce4d2b-c772-4007-a4b4-a728f216a142"]}],"mendeley":{"formattedCitation":"(Reverte, 2009)","plainTextFormattedCitation":"(Reverte, 2009)","previouslyFormattedCitation":"(Reverte, 2009)"},"properties":{"noteIndex":0},"schema":"https://github.com/citation-style-language/schema/raw/master/csl-citation.json"}</w:instrText>
      </w:r>
      <w:r w:rsidRPr="005640B9">
        <w:rPr>
          <w:rFonts w:ascii="Times New Roman" w:hAnsi="Times New Roman" w:cs="Times New Roman"/>
          <w:sz w:val="24"/>
          <w:szCs w:val="24"/>
        </w:rPr>
        <w:fldChar w:fldCharType="separate"/>
      </w:r>
      <w:r w:rsidRPr="005640B9">
        <w:rPr>
          <w:rFonts w:ascii="Times New Roman" w:hAnsi="Times New Roman" w:cs="Times New Roman"/>
          <w:sz w:val="24"/>
          <w:szCs w:val="24"/>
        </w:rPr>
        <w:t>(Reverte, 2009)</w:t>
      </w:r>
      <w:r w:rsidRPr="005640B9">
        <w:rPr>
          <w:rFonts w:ascii="Times New Roman" w:hAnsi="Times New Roman" w:cs="Times New Roman"/>
          <w:sz w:val="24"/>
          <w:szCs w:val="24"/>
        </w:rPr>
        <w:fldChar w:fldCharType="end"/>
      </w:r>
      <w:r w:rsidRPr="005640B9">
        <w:rPr>
          <w:rFonts w:ascii="Times New Roman" w:hAnsi="Times New Roman" w:cs="Times New Roman"/>
          <w:sz w:val="24"/>
          <w:szCs w:val="24"/>
        </w:rPr>
        <w:t xml:space="preserve">.  Jika perusahaan ingin mendapatkan legitimasi dengan baik dari masyarakat, perusahaan harus mempunyai cara yang efektif untuk melakukan komunikasi tentang aktivitasnya kepada para pemangku kepentingannya. Untuk mencapai perusahaan yang </w:t>
      </w:r>
      <w:r w:rsidRPr="005640B9">
        <w:rPr>
          <w:rFonts w:ascii="Times New Roman" w:hAnsi="Times New Roman" w:cs="Times New Roman"/>
          <w:i/>
          <w:sz w:val="24"/>
          <w:szCs w:val="24"/>
        </w:rPr>
        <w:t>legitimate</w:t>
      </w:r>
      <w:r w:rsidRPr="005640B9">
        <w:rPr>
          <w:rFonts w:ascii="Times New Roman" w:hAnsi="Times New Roman" w:cs="Times New Roman"/>
          <w:sz w:val="24"/>
          <w:szCs w:val="24"/>
        </w:rPr>
        <w:t xml:space="preserve">, maka perusahaan mengomunikasikan tanggung jawab sosial yang telah dilaksanakan oleh perusahaan untuk menarik perhatian  masyarakat sehingga menciptakan </w:t>
      </w:r>
      <w:r w:rsidRPr="005640B9">
        <w:rPr>
          <w:rFonts w:ascii="Times New Roman" w:hAnsi="Times New Roman" w:cs="Times New Roman"/>
          <w:i/>
          <w:sz w:val="24"/>
          <w:szCs w:val="24"/>
        </w:rPr>
        <w:t xml:space="preserve">image </w:t>
      </w:r>
      <w:r w:rsidRPr="005640B9">
        <w:rPr>
          <w:rFonts w:ascii="Times New Roman" w:hAnsi="Times New Roman" w:cs="Times New Roman"/>
          <w:sz w:val="24"/>
          <w:szCs w:val="24"/>
        </w:rPr>
        <w:t xml:space="preserve">yang baik. </w:t>
      </w:r>
    </w:p>
    <w:p w:rsidR="00B134B8" w:rsidRPr="005640B9" w:rsidRDefault="00B134B8" w:rsidP="00B134B8">
      <w:pPr>
        <w:spacing w:line="240" w:lineRule="auto"/>
        <w:jc w:val="center"/>
        <w:rPr>
          <w:rFonts w:ascii="Times New Roman" w:hAnsi="Times New Roman" w:cs="Times New Roman"/>
          <w:b/>
          <w:bCs/>
          <w:color w:val="000000" w:themeColor="text1"/>
          <w:sz w:val="24"/>
          <w:szCs w:val="24"/>
        </w:rPr>
      </w:pPr>
      <w:r w:rsidRPr="005640B9">
        <w:rPr>
          <w:rFonts w:ascii="Times New Roman" w:hAnsi="Times New Roman" w:cs="Times New Roman"/>
          <w:b/>
          <w:bCs/>
          <w:color w:val="000000" w:themeColor="text1"/>
          <w:sz w:val="24"/>
          <w:szCs w:val="24"/>
        </w:rPr>
        <w:t>Gambar 2.1</w:t>
      </w:r>
    </w:p>
    <w:p w:rsidR="00B134B8" w:rsidRPr="005640B9" w:rsidRDefault="00B134B8" w:rsidP="00B134B8">
      <w:pPr>
        <w:spacing w:line="240" w:lineRule="auto"/>
        <w:jc w:val="center"/>
        <w:rPr>
          <w:rFonts w:ascii="Times New Roman" w:hAnsi="Times New Roman" w:cs="Times New Roman"/>
          <w:b/>
          <w:bCs/>
          <w:color w:val="000000" w:themeColor="text1"/>
          <w:sz w:val="24"/>
          <w:szCs w:val="24"/>
        </w:rPr>
      </w:pPr>
      <w:r w:rsidRPr="005640B9">
        <w:rPr>
          <w:rFonts w:ascii="Times New Roman" w:hAnsi="Times New Roman" w:cs="Times New Roman"/>
          <w:b/>
          <w:bCs/>
          <w:color w:val="000000" w:themeColor="text1"/>
          <w:sz w:val="24"/>
          <w:szCs w:val="24"/>
          <w:lang w:val="en-US"/>
        </w:rPr>
        <mc:AlternateContent>
          <mc:Choice Requires="wps">
            <w:drawing>
              <wp:anchor distT="0" distB="0" distL="114300" distR="114300" simplePos="0" relativeHeight="251659264" behindDoc="0" locked="0" layoutInCell="1" allowOverlap="1" wp14:anchorId="4C9B618B" wp14:editId="7FF9F572">
                <wp:simplePos x="0" y="0"/>
                <wp:positionH relativeFrom="column">
                  <wp:posOffset>462915</wp:posOffset>
                </wp:positionH>
                <wp:positionV relativeFrom="paragraph">
                  <wp:posOffset>343535</wp:posOffset>
                </wp:positionV>
                <wp:extent cx="1266825" cy="476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66825" cy="476250"/>
                        </a:xfrm>
                        <a:prstGeom prst="rect">
                          <a:avLst/>
                        </a:prstGeom>
                        <a:solidFill>
                          <a:sysClr val="window" lastClr="FFFFFF"/>
                        </a:solidFill>
                        <a:ln w="6350" cap="flat" cmpd="sng" algn="ctr">
                          <a:solidFill>
                            <a:sysClr val="windowText" lastClr="000000"/>
                          </a:solidFill>
                          <a:prstDash val="solid"/>
                        </a:ln>
                        <a:effectLst/>
                      </wps:spPr>
                      <wps:txbx>
                        <w:txbxContent>
                          <w:p w:rsidR="00B706BB" w:rsidRPr="00093DA4" w:rsidRDefault="00B706BB" w:rsidP="00B134B8">
                            <w:pPr>
                              <w:jc w:val="center"/>
                              <w:rPr>
                                <w:rFonts w:ascii="Times New Roman" w:hAnsi="Times New Roman" w:cs="Times New Roman"/>
                                <w:sz w:val="24"/>
                                <w:szCs w:val="24"/>
                              </w:rPr>
                            </w:pPr>
                            <w:r w:rsidRPr="00093DA4">
                              <w:rPr>
                                <w:rFonts w:ascii="Times New Roman" w:hAnsi="Times New Roman" w:cs="Times New Roman"/>
                                <w:sz w:val="24"/>
                                <w:szCs w:val="24"/>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6.45pt;margin-top:27.05pt;width:99.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" fillcolor="window" strokecolor="windowText" strokeweight=".5pt">
                <v:textbox>
                  <w:txbxContent>
                    <w:p w:rsidR="00B706BB" w:rsidRPr="00093DA4" w:rsidRDefault="00B706BB" w:rsidP="00B134B8">
                      <w:pPr>
                        <w:jc w:val="center"/>
                        <w:rPr>
                          <w:rFonts w:ascii="Times New Roman" w:hAnsi="Times New Roman" w:cs="Times New Roman"/>
                          <w:sz w:val="24"/>
                          <w:szCs w:val="24"/>
                        </w:rPr>
                      </w:pPr>
                      <w:r w:rsidRPr="00093DA4">
                        <w:rPr>
                          <w:rFonts w:ascii="Times New Roman" w:hAnsi="Times New Roman" w:cs="Times New Roman"/>
                          <w:sz w:val="24"/>
                          <w:szCs w:val="24"/>
                        </w:rPr>
                        <w:t>Ukuran Perusahaan</w:t>
                      </w:r>
                    </w:p>
                  </w:txbxContent>
                </v:textbox>
              </v:rect>
            </w:pict>
          </mc:Fallback>
        </mc:AlternateContent>
      </w:r>
      <w:r w:rsidRPr="005640B9">
        <w:rPr>
          <w:rFonts w:ascii="Times New Roman" w:hAnsi="Times New Roman" w:cs="Times New Roman"/>
          <w:b/>
          <w:bCs/>
          <w:color w:val="000000" w:themeColor="text1"/>
          <w:sz w:val="24"/>
          <w:szCs w:val="24"/>
        </w:rPr>
        <w:t>Kerangka Pemikiran</w:t>
      </w:r>
    </w:p>
    <w:p w:rsidR="00B134B8" w:rsidRPr="005640B9" w:rsidRDefault="00B134B8" w:rsidP="00B134B8">
      <w:pPr>
        <w:tabs>
          <w:tab w:val="left" w:pos="1080"/>
          <w:tab w:val="left" w:pos="4785"/>
          <w:tab w:val="center" w:pos="5231"/>
        </w:tabs>
        <w:spacing w:line="480" w:lineRule="auto"/>
        <w:ind w:left="1080"/>
        <w:rPr>
          <w:rFonts w:ascii="Times New Roman" w:hAnsi="Times New Roman" w:cs="Times New Roman"/>
          <w:sz w:val="24"/>
          <w:szCs w:val="24"/>
        </w:rPr>
      </w:pPr>
      <w:r w:rsidRPr="005640B9">
        <w:rPr>
          <w:rFonts w:ascii="Times New Roman" w:hAnsi="Times New Roman" w:cs="Times New Roman"/>
          <w:sz w:val="24"/>
          <w:szCs w:val="24"/>
          <w:lang w:val="en-US"/>
        </w:rPr>
        <mc:AlternateContent>
          <mc:Choice Requires="wps">
            <w:drawing>
              <wp:anchor distT="0" distB="0" distL="114300" distR="114300" simplePos="0" relativeHeight="251665408" behindDoc="0" locked="0" layoutInCell="1" allowOverlap="1" wp14:anchorId="334A2275" wp14:editId="3E18A8B6">
                <wp:simplePos x="0" y="0"/>
                <wp:positionH relativeFrom="column">
                  <wp:posOffset>1729740</wp:posOffset>
                </wp:positionH>
                <wp:positionV relativeFrom="paragraph">
                  <wp:posOffset>262890</wp:posOffset>
                </wp:positionV>
                <wp:extent cx="2333625" cy="800100"/>
                <wp:effectExtent l="0" t="0" r="85725" b="76200"/>
                <wp:wrapNone/>
                <wp:docPr id="7" name="Straight Arrow Connector 7"/>
                <wp:cNvGraphicFramePr/>
                <a:graphic xmlns:a="http://schemas.openxmlformats.org/drawingml/2006/main">
                  <a:graphicData uri="http://schemas.microsoft.com/office/word/2010/wordprocessingShape">
                    <wps:wsp>
                      <wps:cNvCnPr/>
                      <wps:spPr>
                        <a:xfrm>
                          <a:off x="0" y="0"/>
                          <a:ext cx="2333625" cy="800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36.2pt;margin-top:20.7pt;width:183.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">
                <v:stroke endarrow="open"/>
              </v:shape>
            </w:pict>
          </mc:Fallback>
        </mc:AlternateContent>
      </w:r>
      <w:r w:rsidRPr="005640B9">
        <w:rPr>
          <w:rFonts w:ascii="Times New Roman" w:hAnsi="Times New Roman" w:cs="Times New Roman"/>
          <w:sz w:val="24"/>
          <w:szCs w:val="24"/>
        </w:rPr>
        <w:tab/>
      </w:r>
      <w:r w:rsidRPr="005640B9">
        <w:rPr>
          <w:rFonts w:ascii="Times New Roman" w:hAnsi="Times New Roman" w:cs="Times New Roman"/>
          <w:sz w:val="24"/>
          <w:szCs w:val="24"/>
        </w:rPr>
        <w:tab/>
      </w:r>
    </w:p>
    <w:p w:rsidR="00B134B8" w:rsidRPr="005640B9" w:rsidRDefault="00B134B8" w:rsidP="00B134B8">
      <w:pPr>
        <w:tabs>
          <w:tab w:val="left" w:pos="2100"/>
          <w:tab w:val="left" w:pos="4785"/>
        </w:tabs>
        <w:ind w:left="2070"/>
      </w:pPr>
      <w:r w:rsidRPr="005640B9">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530D2F86" wp14:editId="3BE5069D">
                <wp:simplePos x="0" y="0"/>
                <wp:positionH relativeFrom="column">
                  <wp:posOffset>472440</wp:posOffset>
                </wp:positionH>
                <wp:positionV relativeFrom="paragraph">
                  <wp:posOffset>130810</wp:posOffset>
                </wp:positionV>
                <wp:extent cx="1257300" cy="390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257300" cy="390525"/>
                        </a:xfrm>
                        <a:prstGeom prst="rect">
                          <a:avLst/>
                        </a:prstGeom>
                        <a:solidFill>
                          <a:sysClr val="window" lastClr="FFFFFF"/>
                        </a:solidFill>
                        <a:ln w="6350" cap="flat" cmpd="sng" algn="ctr">
                          <a:solidFill>
                            <a:sysClr val="windowText" lastClr="000000"/>
                          </a:solidFill>
                          <a:prstDash val="solid"/>
                        </a:ln>
                        <a:effectLst/>
                      </wps:spPr>
                      <wps:txbx>
                        <w:txbxContent>
                          <w:p w:rsidR="00B706BB" w:rsidRPr="00093DA4" w:rsidRDefault="00B706BB" w:rsidP="00B134B8">
                            <w:pPr>
                              <w:jc w:val="center"/>
                              <w:rPr>
                                <w:rFonts w:ascii="Times New Roman" w:hAnsi="Times New Roman" w:cs="Times New Roman"/>
                                <w:sz w:val="24"/>
                                <w:szCs w:val="24"/>
                                <w:lang w:val="en-US"/>
                              </w:rPr>
                            </w:pPr>
                            <w:r w:rsidRPr="00093DA4">
                              <w:rPr>
                                <w:rFonts w:ascii="Times New Roman" w:hAnsi="Times New Roman" w:cs="Times New Roman"/>
                                <w:sz w:val="24"/>
                                <w:szCs w:val="24"/>
                                <w:lang w:val="en-US"/>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7.2pt;margin-top:10.3pt;width:9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" fillcolor="window" strokecolor="windowText" strokeweight=".5pt">
                <v:textbox>
                  <w:txbxContent>
                    <w:p w:rsidR="00B706BB" w:rsidRPr="00093DA4" w:rsidRDefault="00B706BB" w:rsidP="00B134B8">
                      <w:pPr>
                        <w:jc w:val="center"/>
                        <w:rPr>
                          <w:rFonts w:ascii="Times New Roman" w:hAnsi="Times New Roman" w:cs="Times New Roman"/>
                          <w:sz w:val="24"/>
                          <w:szCs w:val="24"/>
                          <w:lang w:val="en-US"/>
                        </w:rPr>
                      </w:pPr>
                      <w:r w:rsidRPr="00093DA4">
                        <w:rPr>
                          <w:rFonts w:ascii="Times New Roman" w:hAnsi="Times New Roman" w:cs="Times New Roman"/>
                          <w:sz w:val="24"/>
                          <w:szCs w:val="24"/>
                          <w:lang w:val="en-US"/>
                        </w:rPr>
                        <w:t>Profitabilitas</w:t>
                      </w:r>
                    </w:p>
                  </w:txbxContent>
                </v:textbox>
              </v:rect>
            </w:pict>
          </mc:Fallback>
        </mc:AlternateContent>
      </w:r>
      <w:r w:rsidRPr="005640B9">
        <w:rPr>
          <w:rFonts w:ascii="Times New Roman" w:hAnsi="Times New Roman" w:cs="Times New Roman"/>
          <w:sz w:val="24"/>
          <w:szCs w:val="24"/>
          <w:lang w:val="en-US"/>
        </w:rPr>
        <mc:AlternateContent>
          <mc:Choice Requires="wps">
            <w:drawing>
              <wp:anchor distT="0" distB="0" distL="114300" distR="114300" simplePos="0" relativeHeight="251664384" behindDoc="0" locked="0" layoutInCell="1" allowOverlap="1" wp14:anchorId="5C3B9431" wp14:editId="74B10FDD">
                <wp:simplePos x="0" y="0"/>
                <wp:positionH relativeFrom="column">
                  <wp:posOffset>4063365</wp:posOffset>
                </wp:positionH>
                <wp:positionV relativeFrom="paragraph">
                  <wp:posOffset>302260</wp:posOffset>
                </wp:positionV>
                <wp:extent cx="132397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23975" cy="676275"/>
                        </a:xfrm>
                        <a:prstGeom prst="rect">
                          <a:avLst/>
                        </a:prstGeom>
                        <a:solidFill>
                          <a:sysClr val="window" lastClr="FFFFFF"/>
                        </a:solidFill>
                        <a:ln w="6350" cap="flat" cmpd="sng" algn="ctr">
                          <a:solidFill>
                            <a:sysClr val="windowText" lastClr="000000"/>
                          </a:solidFill>
                          <a:prstDash val="solid"/>
                        </a:ln>
                        <a:effectLst/>
                      </wps:spPr>
                      <wps:txbx>
                        <w:txbxContent>
                          <w:p w:rsidR="00B706BB" w:rsidRPr="00093DA4" w:rsidRDefault="00B706BB" w:rsidP="00B134B8">
                            <w:pPr>
                              <w:jc w:val="center"/>
                              <w:rPr>
                                <w:rFonts w:ascii="Times New Roman" w:hAnsi="Times New Roman" w:cs="Times New Roman"/>
                                <w:sz w:val="24"/>
                                <w:szCs w:val="24"/>
                              </w:rPr>
                            </w:pPr>
                            <w:r w:rsidRPr="00093DA4">
                              <w:rPr>
                                <w:rFonts w:ascii="Times New Roman" w:hAnsi="Times New Roman" w:cs="Times New Roman"/>
                                <w:sz w:val="24"/>
                                <w:szCs w:val="24"/>
                              </w:rPr>
                              <w:t>Pengungkapan Tanggung Jawab Sosial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319.95pt;margin-top:23.8pt;width:104.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" fillcolor="window" strokecolor="windowText" strokeweight=".5pt">
                <v:textbox>
                  <w:txbxContent>
                    <w:p w:rsidR="00B706BB" w:rsidRPr="00093DA4" w:rsidRDefault="00B706BB" w:rsidP="00B134B8">
                      <w:pPr>
                        <w:jc w:val="center"/>
                        <w:rPr>
                          <w:rFonts w:ascii="Times New Roman" w:hAnsi="Times New Roman" w:cs="Times New Roman"/>
                          <w:sz w:val="24"/>
                          <w:szCs w:val="24"/>
                        </w:rPr>
                      </w:pPr>
                      <w:r w:rsidRPr="00093DA4">
                        <w:rPr>
                          <w:rFonts w:ascii="Times New Roman" w:hAnsi="Times New Roman" w:cs="Times New Roman"/>
                          <w:sz w:val="24"/>
                          <w:szCs w:val="24"/>
                        </w:rPr>
                        <w:t>Pengungkapan Tanggung Jawab Sosial Perusahaan</w:t>
                      </w:r>
                    </w:p>
                  </w:txbxContent>
                </v:textbox>
              </v:rect>
            </w:pict>
          </mc:Fallback>
        </mc:AlternateContent>
      </w:r>
      <w:r w:rsidRPr="005640B9">
        <w:tab/>
      </w:r>
      <w:r w:rsidRPr="005640B9">
        <w:tab/>
        <w:t>(</w:t>
      </w:r>
      <w:r w:rsidRPr="005640B9">
        <w:rPr>
          <w:rFonts w:ascii="Times New Roman" w:hAnsi="Times New Roman" w:cs="Times New Roman"/>
          <w:sz w:val="24"/>
          <w:szCs w:val="24"/>
        </w:rPr>
        <w:t>+</w:t>
      </w:r>
      <w:r w:rsidRPr="005640B9">
        <w:t>)</w:t>
      </w:r>
    </w:p>
    <w:p w:rsidR="00B134B8" w:rsidRPr="005640B9" w:rsidRDefault="00B134B8" w:rsidP="00B134B8">
      <w:pPr>
        <w:tabs>
          <w:tab w:val="center" w:pos="4691"/>
        </w:tabs>
      </w:pPr>
      <w:r w:rsidRPr="005640B9">
        <w:rPr>
          <w:lang w:val="en-US"/>
        </w:rPr>
        <mc:AlternateContent>
          <mc:Choice Requires="wps">
            <w:drawing>
              <wp:anchor distT="0" distB="0" distL="114300" distR="114300" simplePos="0" relativeHeight="251667456" behindDoc="0" locked="0" layoutInCell="1" allowOverlap="1" wp14:anchorId="47BA78FC" wp14:editId="57C0445F">
                <wp:simplePos x="0" y="0"/>
                <wp:positionH relativeFrom="column">
                  <wp:posOffset>1701165</wp:posOffset>
                </wp:positionH>
                <wp:positionV relativeFrom="paragraph">
                  <wp:posOffset>284480</wp:posOffset>
                </wp:positionV>
                <wp:extent cx="2362200" cy="314325"/>
                <wp:effectExtent l="0" t="76200" r="0" b="28575"/>
                <wp:wrapNone/>
                <wp:docPr id="9" name="Straight Arrow Connector 9"/>
                <wp:cNvGraphicFramePr/>
                <a:graphic xmlns:a="http://schemas.openxmlformats.org/drawingml/2006/main">
                  <a:graphicData uri="http://schemas.microsoft.com/office/word/2010/wordprocessingShape">
                    <wps:wsp>
                      <wps:cNvCnPr/>
                      <wps:spPr>
                        <a:xfrm flipV="1">
                          <a:off x="0" y="0"/>
                          <a:ext cx="236220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 o:spid="_x0000_s1026" type="#_x0000_t32" style="position:absolute;margin-left:133.95pt;margin-top:22.4pt;width:186pt;height:24.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">
                <v:stroke endarrow="open"/>
              </v:shape>
            </w:pict>
          </mc:Fallback>
        </mc:AlternateContent>
      </w:r>
      <w:r w:rsidRPr="005640B9">
        <w:rPr>
          <w:lang w:val="en-US"/>
        </w:rPr>
        <mc:AlternateContent>
          <mc:Choice Requires="wps">
            <w:drawing>
              <wp:anchor distT="0" distB="0" distL="114300" distR="114300" simplePos="0" relativeHeight="251668480" behindDoc="0" locked="0" layoutInCell="1" allowOverlap="1" wp14:anchorId="060BCEC6" wp14:editId="0E0848BE">
                <wp:simplePos x="0" y="0"/>
                <wp:positionH relativeFrom="column">
                  <wp:posOffset>1691640</wp:posOffset>
                </wp:positionH>
                <wp:positionV relativeFrom="paragraph">
                  <wp:posOffset>265430</wp:posOffset>
                </wp:positionV>
                <wp:extent cx="2343150" cy="1038225"/>
                <wp:effectExtent l="0" t="38100" r="57150" b="28575"/>
                <wp:wrapNone/>
                <wp:docPr id="10" name="Straight Arrow Connector 10"/>
                <wp:cNvGraphicFramePr/>
                <a:graphic xmlns:a="http://schemas.openxmlformats.org/drawingml/2006/main">
                  <a:graphicData uri="http://schemas.microsoft.com/office/word/2010/wordprocessingShape">
                    <wps:wsp>
                      <wps:cNvCnPr/>
                      <wps:spPr>
                        <a:xfrm flipV="1">
                          <a:off x="0" y="0"/>
                          <a:ext cx="2343150" cy="1038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0" o:spid="_x0000_s1026" type="#_x0000_t32" style="position:absolute;margin-left:133.2pt;margin-top:20.9pt;width:184.5pt;height:81.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">
                <v:stroke endarrow="open"/>
              </v:shape>
            </w:pict>
          </mc:Fallback>
        </mc:AlternateContent>
      </w:r>
      <w:r w:rsidRPr="005640B9">
        <w:rPr>
          <w:lang w:val="en-US"/>
        </w:rPr>
        <mc:AlternateContent>
          <mc:Choice Requires="wps">
            <w:drawing>
              <wp:anchor distT="0" distB="0" distL="114300" distR="114300" simplePos="0" relativeHeight="251669504" behindDoc="0" locked="0" layoutInCell="1" allowOverlap="1" wp14:anchorId="6EDB4716" wp14:editId="6D42FB52">
                <wp:simplePos x="0" y="0"/>
                <wp:positionH relativeFrom="column">
                  <wp:posOffset>1720215</wp:posOffset>
                </wp:positionH>
                <wp:positionV relativeFrom="paragraph">
                  <wp:posOffset>287655</wp:posOffset>
                </wp:positionV>
                <wp:extent cx="2286000" cy="1713865"/>
                <wp:effectExtent l="0" t="38100" r="57150" b="19685"/>
                <wp:wrapNone/>
                <wp:docPr id="11" name="Straight Arrow Connector 11"/>
                <wp:cNvGraphicFramePr/>
                <a:graphic xmlns:a="http://schemas.openxmlformats.org/drawingml/2006/main">
                  <a:graphicData uri="http://schemas.microsoft.com/office/word/2010/wordprocessingShape">
                    <wps:wsp>
                      <wps:cNvCnPr/>
                      <wps:spPr>
                        <a:xfrm flipV="1">
                          <a:off x="0" y="0"/>
                          <a:ext cx="2286000" cy="17138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35.45pt;margin-top:22.65pt;width:180pt;height:134.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">
                <v:stroke endarrow="open"/>
              </v:shape>
            </w:pict>
          </mc:Fallback>
        </mc:AlternateContent>
      </w:r>
      <w:r w:rsidRPr="005640B9">
        <w:rPr>
          <w:rFonts w:ascii="Times New Roman" w:hAnsi="Times New Roman" w:cs="Times New Roman"/>
          <w:sz w:val="24"/>
          <w:szCs w:val="24"/>
          <w:lang w:val="en-US"/>
        </w:rPr>
        <mc:AlternateContent>
          <mc:Choice Requires="wps">
            <w:drawing>
              <wp:anchor distT="0" distB="0" distL="114300" distR="114300" simplePos="0" relativeHeight="251666432" behindDoc="0" locked="0" layoutInCell="1" allowOverlap="1" wp14:anchorId="3DB05B05" wp14:editId="31A0ADC0">
                <wp:simplePos x="0" y="0"/>
                <wp:positionH relativeFrom="column">
                  <wp:posOffset>1729740</wp:posOffset>
                </wp:positionH>
                <wp:positionV relativeFrom="paragraph">
                  <wp:posOffset>50165</wp:posOffset>
                </wp:positionV>
                <wp:extent cx="2333625" cy="209550"/>
                <wp:effectExtent l="0" t="0" r="85725" b="95250"/>
                <wp:wrapNone/>
                <wp:docPr id="8" name="Straight Arrow Connector 8"/>
                <wp:cNvGraphicFramePr/>
                <a:graphic xmlns:a="http://schemas.openxmlformats.org/drawingml/2006/main">
                  <a:graphicData uri="http://schemas.microsoft.com/office/word/2010/wordprocessingShape">
                    <wps:wsp>
                      <wps:cNvCnPr/>
                      <wps:spPr>
                        <a:xfrm>
                          <a:off x="0" y="0"/>
                          <a:ext cx="233362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8" o:spid="_x0000_s1026" type="#_x0000_t32" style="position:absolute;margin-left:136.2pt;margin-top:3.95pt;width:183.75pt;height: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">
                <v:stroke endarrow="open"/>
              </v:shape>
            </w:pict>
          </mc:Fallback>
        </mc:AlternateContent>
      </w:r>
      <w:r w:rsidRPr="005640B9">
        <w:tab/>
        <w:t xml:space="preserve">( </w:t>
      </w:r>
      <w:r w:rsidRPr="005640B9">
        <w:rPr>
          <w:rFonts w:ascii="Times New Roman" w:hAnsi="Times New Roman" w:cs="Times New Roman"/>
          <w:sz w:val="24"/>
          <w:szCs w:val="24"/>
        </w:rPr>
        <w:t>+</w:t>
      </w:r>
      <w:r w:rsidRPr="005640B9">
        <w:t xml:space="preserve">) </w:t>
      </w:r>
    </w:p>
    <w:p w:rsidR="00B134B8" w:rsidRPr="005640B9" w:rsidRDefault="00B134B8" w:rsidP="00B134B8">
      <w:pPr>
        <w:tabs>
          <w:tab w:val="left" w:pos="3765"/>
        </w:tabs>
      </w:pPr>
      <w:r w:rsidRPr="005640B9">
        <w:rPr>
          <w:rFonts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14:anchorId="7C367DE8" wp14:editId="51892158">
                <wp:simplePos x="0" y="0"/>
                <wp:positionH relativeFrom="column">
                  <wp:posOffset>461586</wp:posOffset>
                </wp:positionH>
                <wp:positionV relativeFrom="paragraph">
                  <wp:posOffset>22550</wp:posOffset>
                </wp:positionV>
                <wp:extent cx="1228725" cy="49973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1228725" cy="499730"/>
                        </a:xfrm>
                        <a:prstGeom prst="rect">
                          <a:avLst/>
                        </a:prstGeom>
                        <a:solidFill>
                          <a:sysClr val="window" lastClr="FFFFFF"/>
                        </a:solidFill>
                        <a:ln w="6350" cap="flat" cmpd="sng" algn="ctr">
                          <a:solidFill>
                            <a:sysClr val="windowText" lastClr="000000"/>
                          </a:solidFill>
                          <a:prstDash val="solid"/>
                        </a:ln>
                        <a:effectLst/>
                      </wps:spPr>
                      <wps:txbx>
                        <w:txbxContent>
                          <w:p w:rsidR="00B706BB" w:rsidRPr="00093DA4" w:rsidRDefault="00B706BB" w:rsidP="00B134B8">
                            <w:pPr>
                              <w:jc w:val="center"/>
                              <w:rPr>
                                <w:rFonts w:ascii="Times New Roman" w:hAnsi="Times New Roman" w:cs="Times New Roman"/>
                                <w:sz w:val="24"/>
                                <w:szCs w:val="24"/>
                                <w:lang w:val="en-US"/>
                              </w:rPr>
                            </w:pPr>
                            <w:r w:rsidRPr="00093DA4">
                              <w:rPr>
                                <w:rFonts w:ascii="Times New Roman" w:hAnsi="Times New Roman" w:cs="Times New Roman"/>
                                <w:sz w:val="24"/>
                                <w:szCs w:val="24"/>
                                <w:lang w:val="en-US"/>
                              </w:rPr>
                              <w:t>Ukuran Dewan Komisaris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36.35pt;margin-top:1.8pt;width:96.7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" fillcolor="window" strokecolor="windowText" strokeweight=".5pt">
                <v:textbox>
                  <w:txbxContent>
                    <w:p w:rsidR="00B706BB" w:rsidRPr="00093DA4" w:rsidRDefault="00B706BB" w:rsidP="00B134B8">
                      <w:pPr>
                        <w:jc w:val="center"/>
                        <w:rPr>
                          <w:rFonts w:ascii="Times New Roman" w:hAnsi="Times New Roman" w:cs="Times New Roman"/>
                          <w:sz w:val="24"/>
                          <w:szCs w:val="24"/>
                          <w:lang w:val="en-US"/>
                        </w:rPr>
                      </w:pPr>
                      <w:r w:rsidRPr="00093DA4">
                        <w:rPr>
                          <w:rFonts w:ascii="Times New Roman" w:hAnsi="Times New Roman" w:cs="Times New Roman"/>
                          <w:sz w:val="24"/>
                          <w:szCs w:val="24"/>
                          <w:lang w:val="en-US"/>
                        </w:rPr>
                        <w:t>Ukuran Dewan Komisaris</w:t>
                      </w:r>
                    </w:p>
                  </w:txbxContent>
                </v:textbox>
              </v:rect>
            </w:pict>
          </mc:Fallback>
        </mc:AlternateContent>
      </w:r>
      <w:r w:rsidRPr="005640B9">
        <w:tab/>
        <w:t>(</w:t>
      </w:r>
      <w:r w:rsidRPr="005640B9">
        <w:rPr>
          <w:rFonts w:ascii="Times New Roman" w:hAnsi="Times New Roman" w:cs="Times New Roman"/>
          <w:sz w:val="24"/>
          <w:szCs w:val="24"/>
        </w:rPr>
        <w:t>+</w:t>
      </w:r>
      <w:r w:rsidRPr="005640B9">
        <w:t>)</w:t>
      </w:r>
    </w:p>
    <w:p w:rsidR="00B134B8" w:rsidRPr="005640B9" w:rsidRDefault="00B134B8" w:rsidP="00B134B8">
      <w:pPr>
        <w:tabs>
          <w:tab w:val="left" w:pos="3765"/>
        </w:tabs>
        <w:spacing w:after="0" w:line="416" w:lineRule="auto"/>
        <w:ind w:left="1180" w:right="260" w:firstLine="260"/>
        <w:jc w:val="both"/>
        <w:rPr>
          <w:rFonts w:ascii="Times New Roman" w:eastAsia="Times New Roman" w:hAnsi="Times New Roman" w:cs="Times New Roman"/>
          <w:sz w:val="24"/>
          <w:szCs w:val="24"/>
        </w:rPr>
      </w:pPr>
      <w:r w:rsidRPr="005640B9">
        <w:rPr>
          <w:rFonts w:ascii="Times New Roman" w:eastAsia="Times New Roman" w:hAnsi="Times New Roman" w:cs="Times New Roman"/>
          <w:sz w:val="24"/>
          <w:szCs w:val="24"/>
        </w:rPr>
        <w:tab/>
        <w:t xml:space="preserve">(+) </w:t>
      </w:r>
    </w:p>
    <w:p w:rsidR="00B134B8" w:rsidRPr="005640B9" w:rsidRDefault="00B134B8" w:rsidP="00B134B8">
      <w:pPr>
        <w:spacing w:after="0" w:line="416" w:lineRule="auto"/>
        <w:ind w:left="1180" w:right="260" w:firstLine="260"/>
        <w:jc w:val="both"/>
        <w:rPr>
          <w:rFonts w:ascii="Times New Roman" w:eastAsiaTheme="minorEastAsia" w:hAnsi="Times New Roman" w:cs="Times New Roman"/>
          <w:sz w:val="20"/>
          <w:szCs w:val="20"/>
        </w:rPr>
      </w:pPr>
      <w:r w:rsidRPr="005640B9">
        <w:rPr>
          <w:rFonts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14:anchorId="14D114BF" wp14:editId="3415ACD1">
                <wp:simplePos x="0" y="0"/>
                <wp:positionH relativeFrom="column">
                  <wp:posOffset>453390</wp:posOffset>
                </wp:positionH>
                <wp:positionV relativeFrom="paragraph">
                  <wp:posOffset>77470</wp:posOffset>
                </wp:positionV>
                <wp:extent cx="126682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66825" cy="476250"/>
                        </a:xfrm>
                        <a:prstGeom prst="rect">
                          <a:avLst/>
                        </a:prstGeom>
                        <a:solidFill>
                          <a:sysClr val="window" lastClr="FFFFFF"/>
                        </a:solidFill>
                        <a:ln w="6350" cap="flat" cmpd="sng" algn="ctr">
                          <a:solidFill>
                            <a:sysClr val="windowText" lastClr="000000"/>
                          </a:solidFill>
                          <a:prstDash val="solid"/>
                        </a:ln>
                        <a:effectLst/>
                      </wps:spPr>
                      <wps:txbx>
                        <w:txbxContent>
                          <w:p w:rsidR="00B706BB" w:rsidRPr="00093DA4" w:rsidRDefault="00B706BB" w:rsidP="00B134B8">
                            <w:pPr>
                              <w:jc w:val="center"/>
                              <w:rPr>
                                <w:rFonts w:ascii="Times New Roman" w:hAnsi="Times New Roman" w:cs="Times New Roman"/>
                                <w:i/>
                                <w:sz w:val="24"/>
                                <w:szCs w:val="24"/>
                              </w:rPr>
                            </w:pPr>
                            <w:r w:rsidRPr="00093DA4">
                              <w:rPr>
                                <w:rFonts w:ascii="Times New Roman" w:hAnsi="Times New Roman" w:cs="Times New Roman"/>
                                <w:i/>
                                <w:sz w:val="24"/>
                                <w:szCs w:val="24"/>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35.7pt;margin-top:6.1pt;width:99.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" fillcolor="window" strokecolor="windowText" strokeweight=".5pt">
                <v:textbox>
                  <w:txbxContent>
                    <w:p w:rsidR="00B706BB" w:rsidRPr="00093DA4" w:rsidRDefault="00B706BB" w:rsidP="00B134B8">
                      <w:pPr>
                        <w:jc w:val="center"/>
                        <w:rPr>
                          <w:rFonts w:ascii="Times New Roman" w:hAnsi="Times New Roman" w:cs="Times New Roman"/>
                          <w:i/>
                          <w:sz w:val="24"/>
                          <w:szCs w:val="24"/>
                        </w:rPr>
                      </w:pPr>
                      <w:r w:rsidRPr="00093DA4">
                        <w:rPr>
                          <w:rFonts w:ascii="Times New Roman" w:hAnsi="Times New Roman" w:cs="Times New Roman"/>
                          <w:i/>
                          <w:sz w:val="24"/>
                          <w:szCs w:val="24"/>
                        </w:rPr>
                        <w:t>Leverage</w:t>
                      </w:r>
                    </w:p>
                  </w:txbxContent>
                </v:textbox>
              </v:rect>
            </w:pict>
          </mc:Fallback>
        </mc:AlternateContent>
      </w:r>
    </w:p>
    <w:p w:rsidR="00B134B8" w:rsidRPr="005640B9" w:rsidRDefault="00B134B8" w:rsidP="00B134B8">
      <w:pPr>
        <w:spacing w:after="0" w:line="20" w:lineRule="exact"/>
        <w:rPr>
          <w:rFonts w:ascii="Times New Roman" w:eastAsiaTheme="minorEastAsia" w:hAnsi="Times New Roman" w:cs="Times New Roman"/>
          <w:sz w:val="20"/>
          <w:szCs w:val="20"/>
        </w:rPr>
      </w:pPr>
      <w:r w:rsidRPr="005640B9">
        <w:rPr>
          <w:rFonts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14:anchorId="3E93A811" wp14:editId="41A35B5C">
                <wp:simplePos x="0" y="0"/>
                <wp:positionH relativeFrom="column">
                  <wp:posOffset>462915</wp:posOffset>
                </wp:positionH>
                <wp:positionV relativeFrom="paragraph">
                  <wp:posOffset>481330</wp:posOffset>
                </wp:positionV>
                <wp:extent cx="1266825" cy="476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66825" cy="476250"/>
                        </a:xfrm>
                        <a:prstGeom prst="rect">
                          <a:avLst/>
                        </a:prstGeom>
                        <a:solidFill>
                          <a:sysClr val="window" lastClr="FFFFFF"/>
                        </a:solidFill>
                        <a:ln w="6350" cap="flat" cmpd="sng" algn="ctr">
                          <a:solidFill>
                            <a:sysClr val="windowText" lastClr="000000"/>
                          </a:solidFill>
                          <a:prstDash val="solid"/>
                        </a:ln>
                        <a:effectLst/>
                      </wps:spPr>
                      <wps:txbx>
                        <w:txbxContent>
                          <w:p w:rsidR="00B706BB" w:rsidRPr="00093DA4" w:rsidRDefault="00B706BB" w:rsidP="00B134B8">
                            <w:pPr>
                              <w:jc w:val="center"/>
                              <w:rPr>
                                <w:rFonts w:ascii="Times New Roman" w:hAnsi="Times New Roman" w:cs="Times New Roman"/>
                                <w:sz w:val="24"/>
                                <w:szCs w:val="24"/>
                              </w:rPr>
                            </w:pPr>
                            <w:r w:rsidRPr="00093DA4">
                              <w:rPr>
                                <w:rFonts w:ascii="Times New Roman" w:hAnsi="Times New Roman" w:cs="Times New Roman"/>
                                <w:sz w:val="24"/>
                                <w:szCs w:val="24"/>
                              </w:rPr>
                              <w:t>Pengungkapan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36.45pt;margin-top:37.9pt;width:99.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" fillcolor="window" strokecolor="windowText" strokeweight=".5pt">
                <v:textbox>
                  <w:txbxContent>
                    <w:p w:rsidR="00B706BB" w:rsidRPr="00093DA4" w:rsidRDefault="00B706BB" w:rsidP="00B134B8">
                      <w:pPr>
                        <w:jc w:val="center"/>
                        <w:rPr>
                          <w:rFonts w:ascii="Times New Roman" w:hAnsi="Times New Roman" w:cs="Times New Roman"/>
                          <w:sz w:val="24"/>
                          <w:szCs w:val="24"/>
                        </w:rPr>
                      </w:pPr>
                      <w:r w:rsidRPr="00093DA4">
                        <w:rPr>
                          <w:rFonts w:ascii="Times New Roman" w:hAnsi="Times New Roman" w:cs="Times New Roman"/>
                          <w:sz w:val="24"/>
                          <w:szCs w:val="24"/>
                        </w:rPr>
                        <w:t>Pengungkapan Media</w:t>
                      </w:r>
                    </w:p>
                  </w:txbxContent>
                </v:textbox>
              </v:rect>
            </w:pict>
          </mc:Fallback>
        </mc:AlternateContent>
      </w:r>
    </w:p>
    <w:p w:rsidR="00B134B8" w:rsidRPr="005640B9" w:rsidRDefault="00B134B8" w:rsidP="00B134B8">
      <w:pPr>
        <w:tabs>
          <w:tab w:val="left" w:pos="720"/>
          <w:tab w:val="left" w:pos="3645"/>
        </w:tabs>
      </w:pPr>
      <w:r w:rsidRPr="005640B9">
        <w:rPr>
          <w:b/>
        </w:rPr>
        <w:tab/>
      </w:r>
      <w:r w:rsidRPr="005640B9">
        <w:t>(</w:t>
      </w:r>
      <w:r w:rsidRPr="005640B9">
        <w:rPr>
          <w:rFonts w:ascii="Times New Roman" w:hAnsi="Times New Roman" w:cs="Times New Roman"/>
        </w:rPr>
        <w:t>+</w:t>
      </w:r>
      <w:r w:rsidRPr="005640B9">
        <w:t>)</w:t>
      </w:r>
      <w:r w:rsidRPr="005640B9">
        <w:tab/>
        <w:t>(+)</w:t>
      </w:r>
    </w:p>
    <w:p w:rsidR="00B134B8" w:rsidRPr="005640B9" w:rsidRDefault="00B134B8" w:rsidP="00B134B8"/>
    <w:p w:rsidR="00B134B8" w:rsidRDefault="00B134B8" w:rsidP="00B134B8">
      <w:pPr>
        <w:spacing w:line="480" w:lineRule="auto"/>
        <w:jc w:val="both"/>
        <w:rPr>
          <w:rFonts w:ascii="Times New Roman" w:hAnsi="Times New Roman" w:cs="Times New Roman"/>
          <w:color w:val="000000" w:themeColor="text1"/>
          <w:sz w:val="24"/>
          <w:szCs w:val="24"/>
          <w:lang w:val="en-US"/>
        </w:rPr>
      </w:pPr>
    </w:p>
    <w:p w:rsidR="00B134B8" w:rsidRPr="008760F1" w:rsidRDefault="00B134B8" w:rsidP="00B134B8">
      <w:pPr>
        <w:spacing w:line="480" w:lineRule="auto"/>
        <w:jc w:val="both"/>
        <w:rPr>
          <w:rFonts w:ascii="Times New Roman" w:hAnsi="Times New Roman" w:cs="Times New Roman"/>
          <w:color w:val="000000" w:themeColor="text1"/>
          <w:sz w:val="24"/>
          <w:szCs w:val="24"/>
          <w:lang w:val="en-US"/>
        </w:rPr>
      </w:pPr>
    </w:p>
    <w:p w:rsidR="00B134B8" w:rsidRPr="005640B9" w:rsidRDefault="00B134B8" w:rsidP="00B134B8">
      <w:pPr>
        <w:keepNext/>
        <w:keepLines/>
        <w:tabs>
          <w:tab w:val="left" w:pos="360"/>
        </w:tabs>
        <w:spacing w:before="200" w:after="0" w:line="480" w:lineRule="auto"/>
        <w:jc w:val="both"/>
        <w:outlineLvl w:val="1"/>
        <w:rPr>
          <w:rFonts w:ascii="Times New Roman" w:eastAsiaTheme="majorEastAsia" w:hAnsi="Times New Roman" w:cstheme="majorBidi"/>
          <w:b/>
          <w:bCs/>
          <w:color w:val="000000" w:themeColor="text1"/>
          <w:sz w:val="24"/>
          <w:szCs w:val="26"/>
        </w:rPr>
      </w:pPr>
      <w:bookmarkStart w:id="30" w:name="_Toc17052215"/>
      <w:bookmarkStart w:id="31" w:name="_Toc17065353"/>
      <w:r w:rsidRPr="005640B9">
        <w:rPr>
          <w:rFonts w:ascii="Times New Roman" w:eastAsiaTheme="majorEastAsia" w:hAnsi="Times New Roman" w:cstheme="majorBidi"/>
          <w:b/>
          <w:bCs/>
          <w:color w:val="000000" w:themeColor="text1"/>
          <w:sz w:val="24"/>
          <w:szCs w:val="26"/>
        </w:rPr>
        <w:lastRenderedPageBreak/>
        <w:t>D.  Hipotesis Penelitian</w:t>
      </w:r>
      <w:bookmarkEnd w:id="30"/>
      <w:bookmarkEnd w:id="31"/>
    </w:p>
    <w:p w:rsidR="00B134B8" w:rsidRPr="005640B9" w:rsidRDefault="00B134B8" w:rsidP="00B134B8">
      <w:pPr>
        <w:spacing w:line="480" w:lineRule="auto"/>
        <w:ind w:left="360" w:firstLine="360"/>
        <w:jc w:val="both"/>
        <w:rPr>
          <w:rFonts w:ascii="Times New Roman" w:hAnsi="Times New Roman" w:cs="Times New Roman"/>
          <w:sz w:val="24"/>
          <w:szCs w:val="24"/>
        </w:rPr>
      </w:pPr>
      <w:r w:rsidRPr="005640B9">
        <w:rPr>
          <w:rFonts w:ascii="Times New Roman" w:hAnsi="Times New Roman" w:cs="Times New Roman"/>
          <w:sz w:val="24"/>
          <w:szCs w:val="24"/>
        </w:rPr>
        <w:t>Berdasarkan teori – teori serta kerangka pemikiran diatas, maka hipotesis pada penelitian ini adalah sebagai berikut :</w:t>
      </w:r>
    </w:p>
    <w:p w:rsidR="00B134B8" w:rsidRPr="005640B9" w:rsidRDefault="00B134B8" w:rsidP="00B134B8">
      <w:pPr>
        <w:tabs>
          <w:tab w:val="left" w:pos="1440"/>
        </w:tabs>
        <w:spacing w:line="480" w:lineRule="auto"/>
        <w:ind w:left="1440" w:hanging="1080"/>
        <w:contextualSpacing/>
        <w:jc w:val="both"/>
        <w:rPr>
          <w:rFonts w:ascii="Times New Roman" w:hAnsi="Times New Roman" w:cs="Times New Roman"/>
          <w:sz w:val="24"/>
          <w:szCs w:val="24"/>
        </w:rPr>
      </w:pPr>
      <w:r w:rsidRPr="005640B9">
        <w:rPr>
          <w:rFonts w:ascii="Times New Roman" w:hAnsi="Times New Roman" w:cs="Times New Roman"/>
          <w:sz w:val="24"/>
          <w:szCs w:val="24"/>
        </w:rPr>
        <w:t>Ha1</w:t>
      </w:r>
      <w:r w:rsidRPr="005640B9">
        <w:rPr>
          <w:rFonts w:ascii="Times New Roman" w:hAnsi="Times New Roman" w:cs="Times New Roman"/>
          <w:sz w:val="24"/>
          <w:szCs w:val="24"/>
        </w:rPr>
        <w:tab/>
        <w:t>: Ukuran Perusahaan berpengaruh positif terhadap pengungkapan tanggung jawab sosial pada perusahaan pertambangan.</w:t>
      </w:r>
    </w:p>
    <w:p w:rsidR="00B134B8" w:rsidRPr="005640B9" w:rsidRDefault="00B134B8" w:rsidP="00B134B8">
      <w:pPr>
        <w:tabs>
          <w:tab w:val="left" w:pos="900"/>
        </w:tabs>
        <w:spacing w:line="480" w:lineRule="auto"/>
        <w:ind w:left="1170" w:hanging="810"/>
        <w:contextualSpacing/>
        <w:jc w:val="both"/>
        <w:rPr>
          <w:rFonts w:ascii="Times New Roman" w:hAnsi="Times New Roman" w:cs="Times New Roman"/>
          <w:sz w:val="24"/>
          <w:szCs w:val="24"/>
        </w:rPr>
      </w:pPr>
      <w:r w:rsidRPr="005640B9">
        <w:rPr>
          <w:rFonts w:ascii="Times New Roman" w:hAnsi="Times New Roman" w:cs="Times New Roman"/>
          <w:sz w:val="24"/>
          <w:szCs w:val="24"/>
        </w:rPr>
        <w:t>Ha2</w:t>
      </w:r>
      <w:r w:rsidRPr="005640B9">
        <w:rPr>
          <w:rFonts w:ascii="Times New Roman" w:hAnsi="Times New Roman" w:cs="Times New Roman"/>
          <w:sz w:val="24"/>
          <w:szCs w:val="24"/>
        </w:rPr>
        <w:tab/>
      </w:r>
      <w:r w:rsidRPr="005640B9">
        <w:rPr>
          <w:rFonts w:ascii="Times New Roman" w:hAnsi="Times New Roman" w:cs="Times New Roman"/>
          <w:sz w:val="24"/>
          <w:szCs w:val="24"/>
        </w:rPr>
        <w:tab/>
      </w:r>
      <w:r w:rsidRPr="005640B9">
        <w:rPr>
          <w:rFonts w:ascii="Times New Roman" w:hAnsi="Times New Roman" w:cs="Times New Roman"/>
          <w:sz w:val="24"/>
          <w:szCs w:val="24"/>
        </w:rPr>
        <w:tab/>
        <w:t xml:space="preserve">: Profitabilitas berpengaruh positif terhadap pengungkapan tanggung </w:t>
      </w:r>
    </w:p>
    <w:p w:rsidR="00B134B8" w:rsidRPr="005640B9" w:rsidRDefault="00B134B8" w:rsidP="00B134B8">
      <w:pPr>
        <w:tabs>
          <w:tab w:val="left" w:pos="900"/>
        </w:tabs>
        <w:spacing w:line="480" w:lineRule="auto"/>
        <w:ind w:left="1530" w:hanging="1170"/>
        <w:contextualSpacing/>
        <w:jc w:val="both"/>
        <w:rPr>
          <w:rFonts w:ascii="Times New Roman" w:hAnsi="Times New Roman" w:cs="Times New Roman"/>
          <w:sz w:val="24"/>
          <w:szCs w:val="24"/>
        </w:rPr>
      </w:pPr>
      <w:r w:rsidRPr="005640B9">
        <w:rPr>
          <w:rFonts w:ascii="Times New Roman" w:hAnsi="Times New Roman" w:cs="Times New Roman"/>
          <w:sz w:val="24"/>
          <w:szCs w:val="24"/>
        </w:rPr>
        <w:t xml:space="preserve">                   jawab sosial perusahaan pertambangan</w:t>
      </w:r>
    </w:p>
    <w:p w:rsidR="00B134B8" w:rsidRPr="005640B9" w:rsidRDefault="00B134B8" w:rsidP="00B134B8">
      <w:pPr>
        <w:tabs>
          <w:tab w:val="left" w:pos="900"/>
        </w:tabs>
        <w:spacing w:line="480" w:lineRule="auto"/>
        <w:ind w:left="1530" w:hanging="1170"/>
        <w:contextualSpacing/>
        <w:jc w:val="both"/>
        <w:rPr>
          <w:rFonts w:ascii="Times New Roman" w:hAnsi="Times New Roman" w:cs="Times New Roman"/>
          <w:sz w:val="24"/>
          <w:szCs w:val="24"/>
        </w:rPr>
      </w:pPr>
      <w:r w:rsidRPr="005640B9">
        <w:rPr>
          <w:rFonts w:ascii="Times New Roman" w:hAnsi="Times New Roman" w:cs="Times New Roman"/>
          <w:sz w:val="24"/>
          <w:szCs w:val="24"/>
        </w:rPr>
        <w:t>Ha3        : Ukuran dewan komisaris berpengaruh positif terhadap pengungkapan tanggung jawab sosial perusahaan pertambangan</w:t>
      </w:r>
    </w:p>
    <w:p w:rsidR="00B134B8" w:rsidRPr="005640B9" w:rsidRDefault="00B134B8" w:rsidP="00B134B8">
      <w:pPr>
        <w:tabs>
          <w:tab w:val="left" w:pos="900"/>
        </w:tabs>
        <w:spacing w:line="480" w:lineRule="auto"/>
        <w:ind w:left="1170" w:hanging="810"/>
        <w:contextualSpacing/>
        <w:jc w:val="both"/>
        <w:rPr>
          <w:rFonts w:ascii="Times New Roman" w:hAnsi="Times New Roman" w:cs="Times New Roman"/>
          <w:sz w:val="24"/>
          <w:szCs w:val="24"/>
        </w:rPr>
      </w:pPr>
      <w:r w:rsidRPr="005640B9">
        <w:rPr>
          <w:rFonts w:ascii="Times New Roman" w:hAnsi="Times New Roman" w:cs="Times New Roman"/>
          <w:sz w:val="24"/>
          <w:szCs w:val="24"/>
        </w:rPr>
        <w:t>Ha4</w:t>
      </w:r>
      <w:r w:rsidRPr="005640B9">
        <w:rPr>
          <w:rFonts w:ascii="Times New Roman" w:hAnsi="Times New Roman" w:cs="Times New Roman"/>
          <w:sz w:val="24"/>
          <w:szCs w:val="24"/>
        </w:rPr>
        <w:tab/>
      </w:r>
      <w:r w:rsidRPr="005640B9">
        <w:rPr>
          <w:rFonts w:ascii="Times New Roman" w:hAnsi="Times New Roman" w:cs="Times New Roman"/>
          <w:sz w:val="24"/>
          <w:szCs w:val="24"/>
        </w:rPr>
        <w:tab/>
      </w:r>
      <w:r w:rsidRPr="005640B9">
        <w:rPr>
          <w:rFonts w:ascii="Times New Roman" w:hAnsi="Times New Roman" w:cs="Times New Roman"/>
          <w:sz w:val="24"/>
          <w:szCs w:val="24"/>
        </w:rPr>
        <w:tab/>
        <w:t xml:space="preserve">: </w:t>
      </w:r>
      <w:r w:rsidRPr="005640B9">
        <w:rPr>
          <w:rFonts w:ascii="Times New Roman" w:hAnsi="Times New Roman" w:cs="Times New Roman"/>
          <w:i/>
          <w:sz w:val="24"/>
          <w:szCs w:val="24"/>
        </w:rPr>
        <w:t xml:space="preserve">Leverage </w:t>
      </w:r>
      <w:r w:rsidRPr="005640B9">
        <w:rPr>
          <w:rFonts w:ascii="Times New Roman" w:hAnsi="Times New Roman" w:cs="Times New Roman"/>
          <w:sz w:val="24"/>
          <w:szCs w:val="24"/>
        </w:rPr>
        <w:t xml:space="preserve">berpengaruh positif terhadap pengungkapan tanggung jawab sosial   </w:t>
      </w:r>
    </w:p>
    <w:p w:rsidR="00B134B8" w:rsidRPr="005640B9" w:rsidRDefault="00B134B8" w:rsidP="00B134B8">
      <w:pPr>
        <w:tabs>
          <w:tab w:val="left" w:pos="900"/>
        </w:tabs>
        <w:spacing w:line="480" w:lineRule="auto"/>
        <w:ind w:left="1440" w:hanging="810"/>
        <w:contextualSpacing/>
        <w:jc w:val="both"/>
        <w:rPr>
          <w:rFonts w:ascii="Times New Roman" w:hAnsi="Times New Roman" w:cs="Times New Roman"/>
          <w:sz w:val="24"/>
          <w:szCs w:val="24"/>
        </w:rPr>
      </w:pPr>
      <w:r w:rsidRPr="005640B9">
        <w:rPr>
          <w:rFonts w:ascii="Times New Roman" w:hAnsi="Times New Roman" w:cs="Times New Roman"/>
          <w:sz w:val="24"/>
          <w:szCs w:val="24"/>
        </w:rPr>
        <w:t xml:space="preserve">              Perusahaan pertambangan</w:t>
      </w:r>
    </w:p>
    <w:p w:rsidR="00A149B3" w:rsidRPr="004B3ECE" w:rsidRDefault="00B134B8" w:rsidP="004B3ECE">
      <w:pPr>
        <w:tabs>
          <w:tab w:val="left" w:pos="900"/>
        </w:tabs>
        <w:spacing w:line="480" w:lineRule="auto"/>
        <w:ind w:left="1440" w:hanging="1080"/>
        <w:contextualSpacing/>
        <w:jc w:val="both"/>
        <w:rPr>
          <w:rFonts w:ascii="Times New Roman" w:hAnsi="Times New Roman" w:cs="Times New Roman"/>
          <w:sz w:val="24"/>
          <w:szCs w:val="24"/>
          <w:lang w:val="en-US"/>
        </w:rPr>
      </w:pPr>
      <w:r w:rsidRPr="005640B9">
        <w:rPr>
          <w:rFonts w:ascii="Times New Roman" w:hAnsi="Times New Roman" w:cs="Times New Roman"/>
          <w:sz w:val="24"/>
          <w:szCs w:val="24"/>
        </w:rPr>
        <w:t>Ha5</w:t>
      </w:r>
      <w:r w:rsidRPr="005640B9">
        <w:rPr>
          <w:rFonts w:ascii="Times New Roman" w:hAnsi="Times New Roman" w:cs="Times New Roman"/>
          <w:sz w:val="24"/>
          <w:szCs w:val="24"/>
        </w:rPr>
        <w:tab/>
      </w:r>
      <w:r w:rsidRPr="005640B9">
        <w:rPr>
          <w:rFonts w:ascii="Times New Roman" w:hAnsi="Times New Roman" w:cs="Times New Roman"/>
          <w:sz w:val="24"/>
          <w:szCs w:val="24"/>
        </w:rPr>
        <w:tab/>
        <w:t xml:space="preserve">: Pengungkapan Media berpengaruh positif terhadap pengungkapan tanggung        </w:t>
      </w:r>
      <w:r w:rsidRPr="005640B9">
        <w:rPr>
          <w:rFonts w:ascii="Times New Roman" w:hAnsi="Times New Roman" w:cs="Times New Roman"/>
          <w:sz w:val="24"/>
          <w:szCs w:val="24"/>
          <w:lang w:val="en-US"/>
        </w:rPr>
        <w:t xml:space="preserve">                                                                                                                                   </w:t>
      </w:r>
      <w:r w:rsidRPr="005640B9">
        <w:rPr>
          <w:rFonts w:ascii="Times New Roman" w:hAnsi="Times New Roman" w:cs="Times New Roman"/>
          <w:sz w:val="24"/>
          <w:szCs w:val="24"/>
        </w:rPr>
        <w:t>jawab sosial oleh perusahaan pertambangan</w:t>
      </w:r>
      <w:r w:rsidR="004B3ECE">
        <w:rPr>
          <w:rFonts w:ascii="Times New Roman" w:hAnsi="Times New Roman" w:cs="Times New Roman"/>
          <w:sz w:val="24"/>
          <w:szCs w:val="24"/>
          <w:lang w:val="en-US"/>
        </w:rPr>
        <w:t>.</w:t>
      </w:r>
    </w:p>
    <w:p w:rsidR="00A149B3" w:rsidRPr="00A149B3" w:rsidRDefault="00A149B3" w:rsidP="00A149B3">
      <w:pPr>
        <w:ind w:left="720"/>
        <w:rPr>
          <w:lang w:val="en-US"/>
        </w:rPr>
      </w:pPr>
    </w:p>
    <w:p w:rsidR="00A149B3" w:rsidRPr="00A149B3" w:rsidRDefault="00A149B3" w:rsidP="00A149B3">
      <w:pPr>
        <w:rPr>
          <w:lang w:val="en-US"/>
        </w:rPr>
      </w:pPr>
    </w:p>
    <w:sectPr w:rsidR="00A149B3" w:rsidRPr="00A149B3" w:rsidSect="004476D1">
      <w:footerReference w:type="default" r:id="rId8"/>
      <w:pgSz w:w="12240" w:h="15840"/>
      <w:pgMar w:top="1350" w:right="1134" w:bottom="1134" w:left="1701"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CE" w:rsidRDefault="001B74CE" w:rsidP="004476D1">
      <w:pPr>
        <w:spacing w:after="0" w:line="240" w:lineRule="auto"/>
      </w:pPr>
      <w:r>
        <w:separator/>
      </w:r>
    </w:p>
  </w:endnote>
  <w:endnote w:type="continuationSeparator" w:id="0">
    <w:p w:rsidR="001B74CE" w:rsidRDefault="001B74CE" w:rsidP="0044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07671753"/>
      <w:docPartObj>
        <w:docPartGallery w:val="Page Numbers (Bottom of Page)"/>
        <w:docPartUnique/>
      </w:docPartObj>
    </w:sdtPr>
    <w:sdtEndPr>
      <w:rPr>
        <w:noProof/>
      </w:rPr>
    </w:sdtEndPr>
    <w:sdtContent>
      <w:p w:rsidR="00B706BB" w:rsidRDefault="00B706BB">
        <w:pPr>
          <w:pStyle w:val="Footer"/>
          <w:jc w:val="center"/>
        </w:pPr>
        <w:r>
          <w:rPr>
            <w:noProof w:val="0"/>
          </w:rPr>
          <w:fldChar w:fldCharType="begin"/>
        </w:r>
        <w:r>
          <w:instrText xml:space="preserve"> PAGE   \* MERGEFORMAT </w:instrText>
        </w:r>
        <w:r>
          <w:rPr>
            <w:noProof w:val="0"/>
          </w:rPr>
          <w:fldChar w:fldCharType="separate"/>
        </w:r>
        <w:r w:rsidR="00B9498B">
          <w:t>12</w:t>
        </w:r>
        <w:r>
          <w:fldChar w:fldCharType="end"/>
        </w:r>
      </w:p>
    </w:sdtContent>
  </w:sdt>
  <w:p w:rsidR="00B706BB" w:rsidRDefault="00B7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CE" w:rsidRDefault="001B74CE" w:rsidP="004476D1">
      <w:pPr>
        <w:spacing w:after="0" w:line="240" w:lineRule="auto"/>
      </w:pPr>
      <w:r>
        <w:separator/>
      </w:r>
    </w:p>
  </w:footnote>
  <w:footnote w:type="continuationSeparator" w:id="0">
    <w:p w:rsidR="001B74CE" w:rsidRDefault="001B74CE" w:rsidP="00447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6FD"/>
    <w:multiLevelType w:val="hybridMultilevel"/>
    <w:tmpl w:val="F2B0020E"/>
    <w:lvl w:ilvl="0" w:tplc="339C4B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771314"/>
    <w:multiLevelType w:val="hybridMultilevel"/>
    <w:tmpl w:val="8C40DB06"/>
    <w:lvl w:ilvl="0" w:tplc="EDD83C6E">
      <w:start w:val="1"/>
      <w:numFmt w:val="decimal"/>
      <w:lvlText w:val="%1."/>
      <w:lvlJc w:val="left"/>
      <w:pPr>
        <w:ind w:left="720" w:hanging="360"/>
      </w:pPr>
      <w:rPr>
        <w:rFonts w:ascii="Times New Roman" w:hAnsi="Times New Roman" w:cs="Times New Roman" w:hint="default"/>
        <w:color w:val="000000" w:themeColor="text1"/>
        <w:sz w:val="24"/>
        <w:szCs w:val="24"/>
      </w:rPr>
    </w:lvl>
    <w:lvl w:ilvl="1" w:tplc="A8BCE1E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111F0"/>
    <w:multiLevelType w:val="hybridMultilevel"/>
    <w:tmpl w:val="9EF6DFD6"/>
    <w:lvl w:ilvl="0" w:tplc="824657F0">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63B84"/>
    <w:multiLevelType w:val="hybridMultilevel"/>
    <w:tmpl w:val="0C3485E4"/>
    <w:lvl w:ilvl="0" w:tplc="824657F0">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D86343"/>
    <w:multiLevelType w:val="hybridMultilevel"/>
    <w:tmpl w:val="72FC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E6883"/>
    <w:multiLevelType w:val="hybridMultilevel"/>
    <w:tmpl w:val="86C24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103A8"/>
    <w:multiLevelType w:val="hybridMultilevel"/>
    <w:tmpl w:val="0B204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835E1"/>
    <w:multiLevelType w:val="hybridMultilevel"/>
    <w:tmpl w:val="8BFA5AF6"/>
    <w:lvl w:ilvl="0" w:tplc="824657F0">
      <w:start w:val="1"/>
      <w:numFmt w:val="decimal"/>
      <w:lvlText w:val="(%1)"/>
      <w:lvlJc w:val="left"/>
      <w:pPr>
        <w:ind w:left="720" w:hanging="360"/>
      </w:pPr>
      <w:rPr>
        <w:rFonts w:ascii="Times New Roman" w:hAnsi="Times New Roman" w:hint="default"/>
        <w:sz w:val="24"/>
      </w:rPr>
    </w:lvl>
    <w:lvl w:ilvl="1" w:tplc="824657F0">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F6111"/>
    <w:multiLevelType w:val="hybridMultilevel"/>
    <w:tmpl w:val="2B908704"/>
    <w:lvl w:ilvl="0" w:tplc="343436C2">
      <w:start w:val="1"/>
      <w:numFmt w:val="lowerLetter"/>
      <w:lvlText w:val="(%1)"/>
      <w:lvlJc w:val="left"/>
      <w:pPr>
        <w:ind w:left="2070" w:hanging="360"/>
      </w:pPr>
      <w:rPr>
        <w:rFonts w:ascii="Times New Roman" w:hAnsi="Times New Roman" w:hint="default"/>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1AD520FB"/>
    <w:multiLevelType w:val="hybridMultilevel"/>
    <w:tmpl w:val="E58AA196"/>
    <w:lvl w:ilvl="0" w:tplc="824657F0">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D23E8B"/>
    <w:multiLevelType w:val="hybridMultilevel"/>
    <w:tmpl w:val="29D06DF0"/>
    <w:lvl w:ilvl="0" w:tplc="343436C2">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D823E6"/>
    <w:multiLevelType w:val="hybridMultilevel"/>
    <w:tmpl w:val="2B908704"/>
    <w:lvl w:ilvl="0" w:tplc="343436C2">
      <w:start w:val="1"/>
      <w:numFmt w:val="lowerLetter"/>
      <w:lvlText w:val="(%1)"/>
      <w:lvlJc w:val="left"/>
      <w:pPr>
        <w:ind w:left="2070" w:hanging="360"/>
      </w:pPr>
      <w:rPr>
        <w:rFonts w:ascii="Times New Roman" w:hAnsi="Times New Roman" w:hint="default"/>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21322F7D"/>
    <w:multiLevelType w:val="hybridMultilevel"/>
    <w:tmpl w:val="F42845FC"/>
    <w:lvl w:ilvl="0" w:tplc="343436C2">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41C7B57"/>
    <w:multiLevelType w:val="hybridMultilevel"/>
    <w:tmpl w:val="639E16D2"/>
    <w:lvl w:ilvl="0" w:tplc="339C4B4C">
      <w:start w:val="1"/>
      <w:numFmt w:val="decimal"/>
      <w:lvlText w:val="(%1)"/>
      <w:lvlJc w:val="left"/>
      <w:pPr>
        <w:ind w:left="720" w:hanging="360"/>
      </w:pPr>
      <w:rPr>
        <w:rFonts w:hint="default"/>
      </w:rPr>
    </w:lvl>
    <w:lvl w:ilvl="1" w:tplc="286C21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55A68"/>
    <w:multiLevelType w:val="hybridMultilevel"/>
    <w:tmpl w:val="6AC0DF96"/>
    <w:lvl w:ilvl="0" w:tplc="824657F0">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72121D"/>
    <w:multiLevelType w:val="hybridMultilevel"/>
    <w:tmpl w:val="606CAADE"/>
    <w:lvl w:ilvl="0" w:tplc="BB94BC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2E24C06"/>
    <w:multiLevelType w:val="hybridMultilevel"/>
    <w:tmpl w:val="A310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04F89"/>
    <w:multiLevelType w:val="hybridMultilevel"/>
    <w:tmpl w:val="3FC00CD4"/>
    <w:lvl w:ilvl="0" w:tplc="99549C6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339FD"/>
    <w:multiLevelType w:val="hybridMultilevel"/>
    <w:tmpl w:val="DBD2961C"/>
    <w:lvl w:ilvl="0" w:tplc="824657F0">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44C5516"/>
    <w:multiLevelType w:val="hybridMultilevel"/>
    <w:tmpl w:val="0958D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407B9"/>
    <w:multiLevelType w:val="hybridMultilevel"/>
    <w:tmpl w:val="DE18EA16"/>
    <w:lvl w:ilvl="0" w:tplc="0409000F">
      <w:start w:val="1"/>
      <w:numFmt w:val="decimal"/>
      <w:lvlText w:val="%1."/>
      <w:lvlJc w:val="left"/>
      <w:pPr>
        <w:ind w:left="720" w:hanging="360"/>
      </w:pPr>
      <w:rPr>
        <w:rFonts w:hint="default"/>
      </w:rPr>
    </w:lvl>
    <w:lvl w:ilvl="1" w:tplc="A8BCE1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F0797"/>
    <w:multiLevelType w:val="hybridMultilevel"/>
    <w:tmpl w:val="F2B0020E"/>
    <w:lvl w:ilvl="0" w:tplc="339C4B4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598D470E"/>
    <w:multiLevelType w:val="hybridMultilevel"/>
    <w:tmpl w:val="7A766C48"/>
    <w:lvl w:ilvl="0" w:tplc="04090019">
      <w:start w:val="1"/>
      <w:numFmt w:val="lowerLetter"/>
      <w:lvlText w:val="%1."/>
      <w:lvlJc w:val="left"/>
      <w:pPr>
        <w:ind w:left="720" w:hanging="360"/>
      </w:pPr>
      <w:rPr>
        <w:rFonts w:hint="default"/>
      </w:rPr>
    </w:lvl>
    <w:lvl w:ilvl="1" w:tplc="A8BCE1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E0472"/>
    <w:multiLevelType w:val="hybridMultilevel"/>
    <w:tmpl w:val="1A9AE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90507"/>
    <w:multiLevelType w:val="hybridMultilevel"/>
    <w:tmpl w:val="2F94A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751BA"/>
    <w:multiLevelType w:val="hybridMultilevel"/>
    <w:tmpl w:val="DBD2961C"/>
    <w:lvl w:ilvl="0" w:tplc="824657F0">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8D5778"/>
    <w:multiLevelType w:val="hybridMultilevel"/>
    <w:tmpl w:val="8F620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A145C"/>
    <w:multiLevelType w:val="hybridMultilevel"/>
    <w:tmpl w:val="9C9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7"/>
  </w:num>
  <w:num w:numId="4">
    <w:abstractNumId w:val="2"/>
  </w:num>
  <w:num w:numId="5">
    <w:abstractNumId w:val="14"/>
  </w:num>
  <w:num w:numId="6">
    <w:abstractNumId w:val="10"/>
  </w:num>
  <w:num w:numId="7">
    <w:abstractNumId w:val="18"/>
  </w:num>
  <w:num w:numId="8">
    <w:abstractNumId w:val="9"/>
  </w:num>
  <w:num w:numId="9">
    <w:abstractNumId w:val="12"/>
  </w:num>
  <w:num w:numId="10">
    <w:abstractNumId w:val="3"/>
  </w:num>
  <w:num w:numId="11">
    <w:abstractNumId w:val="11"/>
  </w:num>
  <w:num w:numId="12">
    <w:abstractNumId w:val="25"/>
  </w:num>
  <w:num w:numId="13">
    <w:abstractNumId w:val="8"/>
  </w:num>
  <w:num w:numId="14">
    <w:abstractNumId w:val="23"/>
  </w:num>
  <w:num w:numId="15">
    <w:abstractNumId w:val="17"/>
  </w:num>
  <w:num w:numId="16">
    <w:abstractNumId w:val="22"/>
  </w:num>
  <w:num w:numId="17">
    <w:abstractNumId w:val="26"/>
  </w:num>
  <w:num w:numId="18">
    <w:abstractNumId w:val="15"/>
  </w:num>
  <w:num w:numId="19">
    <w:abstractNumId w:val="27"/>
  </w:num>
  <w:num w:numId="20">
    <w:abstractNumId w:val="13"/>
  </w:num>
  <w:num w:numId="21">
    <w:abstractNumId w:val="6"/>
  </w:num>
  <w:num w:numId="22">
    <w:abstractNumId w:val="5"/>
  </w:num>
  <w:num w:numId="23">
    <w:abstractNumId w:val="24"/>
  </w:num>
  <w:num w:numId="24">
    <w:abstractNumId w:val="0"/>
  </w:num>
  <w:num w:numId="25">
    <w:abstractNumId w:val="21"/>
  </w:num>
  <w:num w:numId="26">
    <w:abstractNumId w:val="2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2"/>
    <w:rsid w:val="001B74CE"/>
    <w:rsid w:val="001D260A"/>
    <w:rsid w:val="003B1DD3"/>
    <w:rsid w:val="004476D1"/>
    <w:rsid w:val="004A1883"/>
    <w:rsid w:val="004B3ECE"/>
    <w:rsid w:val="005D3084"/>
    <w:rsid w:val="00770F6B"/>
    <w:rsid w:val="007A5E5A"/>
    <w:rsid w:val="008527D8"/>
    <w:rsid w:val="009A3E5F"/>
    <w:rsid w:val="00A149B3"/>
    <w:rsid w:val="00AF16F5"/>
    <w:rsid w:val="00B134B8"/>
    <w:rsid w:val="00B706BB"/>
    <w:rsid w:val="00B9498B"/>
    <w:rsid w:val="00C13940"/>
    <w:rsid w:val="00C43622"/>
    <w:rsid w:val="00C94482"/>
    <w:rsid w:val="00CF377C"/>
    <w:rsid w:val="00D63779"/>
    <w:rsid w:val="00E54EB6"/>
    <w:rsid w:val="00E6780E"/>
    <w:rsid w:val="00EA0212"/>
    <w:rsid w:val="00EE4C1F"/>
    <w:rsid w:val="00F374E1"/>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2"/>
    <w:rPr>
      <w:noProof/>
      <w:lang w:val="id-ID"/>
    </w:rPr>
  </w:style>
  <w:style w:type="paragraph" w:styleId="Heading2">
    <w:name w:val="heading 2"/>
    <w:basedOn w:val="Normal"/>
    <w:next w:val="Normal"/>
    <w:link w:val="Heading2Char"/>
    <w:uiPriority w:val="9"/>
    <w:unhideWhenUsed/>
    <w:qFormat/>
    <w:rsid w:val="00C139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3B1DD3"/>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C4362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622"/>
    <w:pPr>
      <w:ind w:left="720"/>
      <w:contextualSpacing/>
    </w:pPr>
  </w:style>
  <w:style w:type="character" w:customStyle="1" w:styleId="Heading2Char">
    <w:name w:val="Heading 2 Char"/>
    <w:basedOn w:val="DefaultParagraphFont"/>
    <w:link w:val="Heading2"/>
    <w:uiPriority w:val="9"/>
    <w:rsid w:val="00C13940"/>
    <w:rPr>
      <w:rFonts w:ascii="Times New Roman" w:eastAsiaTheme="majorEastAsia" w:hAnsi="Times New Roman" w:cstheme="majorBidi"/>
      <w:b/>
      <w:bCs/>
      <w:noProof/>
      <w:color w:val="000000" w:themeColor="text1"/>
      <w:sz w:val="24"/>
      <w:szCs w:val="26"/>
      <w:lang w:val="id-ID"/>
    </w:rPr>
  </w:style>
  <w:style w:type="character" w:customStyle="1" w:styleId="Heading3Char">
    <w:name w:val="Heading 3 Char"/>
    <w:basedOn w:val="DefaultParagraphFont"/>
    <w:link w:val="Heading3"/>
    <w:uiPriority w:val="9"/>
    <w:rsid w:val="003B1DD3"/>
    <w:rPr>
      <w:rFonts w:ascii="Times New Roman" w:eastAsiaTheme="majorEastAsia" w:hAnsi="Times New Roman" w:cstheme="majorBidi"/>
      <w:b/>
      <w:bCs/>
      <w:noProof/>
      <w:color w:val="000000" w:themeColor="text1"/>
      <w:sz w:val="24"/>
      <w:lang w:val="id-ID"/>
    </w:rPr>
  </w:style>
  <w:style w:type="paragraph" w:styleId="BalloonText">
    <w:name w:val="Balloon Text"/>
    <w:basedOn w:val="Normal"/>
    <w:link w:val="BalloonTextChar"/>
    <w:uiPriority w:val="99"/>
    <w:semiHidden/>
    <w:unhideWhenUsed/>
    <w:rsid w:val="00D6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79"/>
    <w:rPr>
      <w:rFonts w:ascii="Tahoma" w:hAnsi="Tahoma" w:cs="Tahoma"/>
      <w:noProof/>
      <w:sz w:val="16"/>
      <w:szCs w:val="16"/>
      <w:lang w:val="id-ID"/>
    </w:rPr>
  </w:style>
  <w:style w:type="paragraph" w:styleId="Header">
    <w:name w:val="header"/>
    <w:basedOn w:val="Normal"/>
    <w:link w:val="HeaderChar"/>
    <w:uiPriority w:val="99"/>
    <w:unhideWhenUsed/>
    <w:rsid w:val="0044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D1"/>
    <w:rPr>
      <w:noProof/>
      <w:lang w:val="id-ID"/>
    </w:rPr>
  </w:style>
  <w:style w:type="paragraph" w:styleId="Footer">
    <w:name w:val="footer"/>
    <w:basedOn w:val="Normal"/>
    <w:link w:val="FooterChar"/>
    <w:uiPriority w:val="99"/>
    <w:unhideWhenUsed/>
    <w:rsid w:val="0044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D1"/>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2"/>
    <w:rPr>
      <w:noProof/>
      <w:lang w:val="id-ID"/>
    </w:rPr>
  </w:style>
  <w:style w:type="paragraph" w:styleId="Heading2">
    <w:name w:val="heading 2"/>
    <w:basedOn w:val="Normal"/>
    <w:next w:val="Normal"/>
    <w:link w:val="Heading2Char"/>
    <w:uiPriority w:val="9"/>
    <w:unhideWhenUsed/>
    <w:qFormat/>
    <w:rsid w:val="00C139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3B1DD3"/>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C4362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622"/>
    <w:pPr>
      <w:ind w:left="720"/>
      <w:contextualSpacing/>
    </w:pPr>
  </w:style>
  <w:style w:type="character" w:customStyle="1" w:styleId="Heading2Char">
    <w:name w:val="Heading 2 Char"/>
    <w:basedOn w:val="DefaultParagraphFont"/>
    <w:link w:val="Heading2"/>
    <w:uiPriority w:val="9"/>
    <w:rsid w:val="00C13940"/>
    <w:rPr>
      <w:rFonts w:ascii="Times New Roman" w:eastAsiaTheme="majorEastAsia" w:hAnsi="Times New Roman" w:cstheme="majorBidi"/>
      <w:b/>
      <w:bCs/>
      <w:noProof/>
      <w:color w:val="000000" w:themeColor="text1"/>
      <w:sz w:val="24"/>
      <w:szCs w:val="26"/>
      <w:lang w:val="id-ID"/>
    </w:rPr>
  </w:style>
  <w:style w:type="character" w:customStyle="1" w:styleId="Heading3Char">
    <w:name w:val="Heading 3 Char"/>
    <w:basedOn w:val="DefaultParagraphFont"/>
    <w:link w:val="Heading3"/>
    <w:uiPriority w:val="9"/>
    <w:rsid w:val="003B1DD3"/>
    <w:rPr>
      <w:rFonts w:ascii="Times New Roman" w:eastAsiaTheme="majorEastAsia" w:hAnsi="Times New Roman" w:cstheme="majorBidi"/>
      <w:b/>
      <w:bCs/>
      <w:noProof/>
      <w:color w:val="000000" w:themeColor="text1"/>
      <w:sz w:val="24"/>
      <w:lang w:val="id-ID"/>
    </w:rPr>
  </w:style>
  <w:style w:type="paragraph" w:styleId="BalloonText">
    <w:name w:val="Balloon Text"/>
    <w:basedOn w:val="Normal"/>
    <w:link w:val="BalloonTextChar"/>
    <w:uiPriority w:val="99"/>
    <w:semiHidden/>
    <w:unhideWhenUsed/>
    <w:rsid w:val="00D6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79"/>
    <w:rPr>
      <w:rFonts w:ascii="Tahoma" w:hAnsi="Tahoma" w:cs="Tahoma"/>
      <w:noProof/>
      <w:sz w:val="16"/>
      <w:szCs w:val="16"/>
      <w:lang w:val="id-ID"/>
    </w:rPr>
  </w:style>
  <w:style w:type="paragraph" w:styleId="Header">
    <w:name w:val="header"/>
    <w:basedOn w:val="Normal"/>
    <w:link w:val="HeaderChar"/>
    <w:uiPriority w:val="99"/>
    <w:unhideWhenUsed/>
    <w:rsid w:val="0044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D1"/>
    <w:rPr>
      <w:noProof/>
      <w:lang w:val="id-ID"/>
    </w:rPr>
  </w:style>
  <w:style w:type="paragraph" w:styleId="Footer">
    <w:name w:val="footer"/>
    <w:basedOn w:val="Normal"/>
    <w:link w:val="FooterChar"/>
    <w:uiPriority w:val="99"/>
    <w:unhideWhenUsed/>
    <w:rsid w:val="0044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D1"/>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45</Pages>
  <Words>17063</Words>
  <Characters>97265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2019-10-01T15:43:00Z</cp:lastPrinted>
  <dcterms:created xsi:type="dcterms:W3CDTF">2019-10-01T09:21:00Z</dcterms:created>
  <dcterms:modified xsi:type="dcterms:W3CDTF">2019-10-06T10:24:00Z</dcterms:modified>
</cp:coreProperties>
</file>