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D0" w:rsidRPr="00010C20" w:rsidRDefault="000C52D0" w:rsidP="000C52D0">
      <w:pPr>
        <w:pStyle w:val="Heading1"/>
        <w:spacing w:before="0" w:line="480" w:lineRule="auto"/>
        <w:jc w:val="center"/>
        <w:rPr>
          <w:rFonts w:ascii="Times New Roman" w:hAnsi="Times New Roman" w:cs="Times New Roman"/>
          <w:b/>
          <w:color w:val="auto"/>
          <w:sz w:val="24"/>
          <w:szCs w:val="24"/>
        </w:rPr>
      </w:pPr>
      <w:bookmarkStart w:id="0" w:name="_Toc536380537"/>
      <w:bookmarkStart w:id="1" w:name="_Toc536389982"/>
      <w:r>
        <w:rPr>
          <w:rFonts w:ascii="Times New Roman" w:hAnsi="Times New Roman" w:cs="Times New Roman"/>
          <w:b/>
          <w:color w:val="auto"/>
          <w:sz w:val="24"/>
          <w:szCs w:val="24"/>
        </w:rPr>
        <w:t>DAFTAR PUSTAKA</w:t>
      </w:r>
      <w:bookmarkEnd w:id="0"/>
      <w:bookmarkEnd w:id="1"/>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C709BD">
        <w:rPr>
          <w:rFonts w:ascii="Times New Roman" w:hAnsi="Times New Roman" w:cs="Times New Roman"/>
          <w:noProof/>
          <w:sz w:val="24"/>
          <w:szCs w:val="24"/>
        </w:rPr>
        <w:t xml:space="preserve">Alfinur. (2016). </w:t>
      </w:r>
      <w:r w:rsidRPr="005A6D71">
        <w:rPr>
          <w:rFonts w:ascii="Times New Roman" w:hAnsi="Times New Roman" w:cs="Times New Roman"/>
          <w:i/>
          <w:noProof/>
          <w:sz w:val="24"/>
          <w:szCs w:val="24"/>
        </w:rPr>
        <w:t>Pengaruh Mekanisme Good Corporate Governance (GCG) Terhadap Nilai Perusahaan Pada Perusahaan Yang Listing Di BEI</w:t>
      </w:r>
      <w:r w:rsidRPr="00C709BD">
        <w:rPr>
          <w:rFonts w:ascii="Times New Roman" w:hAnsi="Times New Roman" w:cs="Times New Roman"/>
          <w:noProof/>
          <w:sz w:val="24"/>
          <w:szCs w:val="24"/>
        </w:rPr>
        <w:t xml:space="preserve">. </w:t>
      </w:r>
      <w:r w:rsidRPr="005A6D71">
        <w:rPr>
          <w:rFonts w:ascii="Times New Roman" w:hAnsi="Times New Roman" w:cs="Times New Roman"/>
          <w:iCs/>
          <w:noProof/>
          <w:sz w:val="24"/>
          <w:szCs w:val="24"/>
        </w:rPr>
        <w:t>Jurnal Ekonomi Modernisasi</w:t>
      </w:r>
      <w:r w:rsidRPr="005A6D71">
        <w:rPr>
          <w:rFonts w:ascii="Times New Roman" w:hAnsi="Times New Roman" w:cs="Times New Roman"/>
          <w:noProof/>
          <w:sz w:val="24"/>
          <w:szCs w:val="24"/>
        </w:rPr>
        <w:t xml:space="preserve">, </w:t>
      </w:r>
      <w:r w:rsidRPr="005A6D71">
        <w:rPr>
          <w:rFonts w:ascii="Times New Roman" w:hAnsi="Times New Roman" w:cs="Times New Roman"/>
          <w:iCs/>
          <w:noProof/>
          <w:sz w:val="24"/>
          <w:szCs w:val="24"/>
        </w:rPr>
        <w:t>12</w:t>
      </w:r>
      <w:r>
        <w:rPr>
          <w:rFonts w:ascii="Times New Roman" w:hAnsi="Times New Roman" w:cs="Times New Roman"/>
          <w:noProof/>
          <w:sz w:val="24"/>
          <w:szCs w:val="24"/>
        </w:rPr>
        <w:t>(1), 44–50.</w:t>
      </w:r>
    </w:p>
    <w:p w:rsidR="000C52D0" w:rsidRPr="005A6D71"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Amrizal, &amp; Rohmah, S. H. N. (2014). </w:t>
      </w:r>
      <w:r w:rsidRPr="005A6D71">
        <w:rPr>
          <w:rFonts w:ascii="Times New Roman" w:hAnsi="Times New Roman" w:cs="Times New Roman"/>
          <w:i/>
          <w:noProof/>
          <w:sz w:val="24"/>
          <w:szCs w:val="24"/>
        </w:rPr>
        <w:t>Pengaruh Kepemilikan Institusional, Dewan Komis</w:t>
      </w:r>
      <w:r>
        <w:rPr>
          <w:rFonts w:ascii="Times New Roman" w:hAnsi="Times New Roman" w:cs="Times New Roman"/>
          <w:i/>
          <w:noProof/>
          <w:sz w:val="24"/>
          <w:szCs w:val="24"/>
        </w:rPr>
        <w:t>aris Independen, Dan Kualitas Audit</w:t>
      </w:r>
      <w:r w:rsidRPr="005A6D71">
        <w:rPr>
          <w:rFonts w:ascii="Times New Roman" w:hAnsi="Times New Roman" w:cs="Times New Roman"/>
          <w:i/>
          <w:noProof/>
          <w:sz w:val="24"/>
          <w:szCs w:val="24"/>
        </w:rPr>
        <w:t xml:space="preserve"> Terhadap Nilai Perusahaan</w:t>
      </w:r>
      <w:r w:rsidRPr="00C709BD">
        <w:rPr>
          <w:rFonts w:ascii="Times New Roman" w:hAnsi="Times New Roman" w:cs="Times New Roman"/>
          <w:noProof/>
          <w:sz w:val="24"/>
          <w:szCs w:val="24"/>
        </w:rPr>
        <w:t>, 76–89.</w:t>
      </w:r>
    </w:p>
    <w:p w:rsidR="000C52D0" w:rsidRPr="00C709BD" w:rsidRDefault="000C52D0" w:rsidP="000C52D0">
      <w:pPr>
        <w:widowControl w:val="0"/>
        <w:autoSpaceDE w:val="0"/>
        <w:autoSpaceDN w:val="0"/>
        <w:adjustRightInd w:val="0"/>
        <w:spacing w:after="0" w:line="240" w:lineRule="auto"/>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Anggraini, D. (2013). </w:t>
      </w:r>
      <w:r w:rsidRPr="00BD4AC6">
        <w:rPr>
          <w:rFonts w:ascii="Times New Roman" w:hAnsi="Times New Roman" w:cs="Times New Roman"/>
          <w:i/>
          <w:noProof/>
          <w:sz w:val="24"/>
          <w:szCs w:val="24"/>
        </w:rPr>
        <w:t>Pada Perusahaan Textile, Garment yang Terdaftar di Bursa Efek Pengaruh Good Corporate Governance Terhadap Nilai Perusahaan Indonesia(BEI)Periode 2009-2012</w:t>
      </w:r>
      <w:r>
        <w:rPr>
          <w:rFonts w:ascii="Times New Roman" w:hAnsi="Times New Roman" w:cs="Times New Roman"/>
          <w:noProof/>
          <w:sz w:val="24"/>
          <w:szCs w:val="24"/>
        </w:rPr>
        <w:t>.</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Anita, A., &amp; Yulianto, A. (2016). </w:t>
      </w:r>
      <w:r w:rsidRPr="00BD4AC6">
        <w:rPr>
          <w:rFonts w:ascii="Times New Roman" w:hAnsi="Times New Roman" w:cs="Times New Roman"/>
          <w:i/>
          <w:noProof/>
          <w:sz w:val="24"/>
          <w:szCs w:val="24"/>
        </w:rPr>
        <w:t>Pengaruh Kepemilikan Manajerial Dan Kebijakan Dividen Terhadap Nilai Perusahaan</w:t>
      </w:r>
      <w:r w:rsidRPr="00C709BD">
        <w:rPr>
          <w:rFonts w:ascii="Times New Roman" w:hAnsi="Times New Roman" w:cs="Times New Roman"/>
          <w:noProof/>
          <w:sz w:val="24"/>
          <w:szCs w:val="24"/>
        </w:rPr>
        <w:t xml:space="preserve">. </w:t>
      </w:r>
      <w:r w:rsidRPr="00BD4AC6">
        <w:rPr>
          <w:rFonts w:ascii="Times New Roman" w:hAnsi="Times New Roman" w:cs="Times New Roman"/>
          <w:iCs/>
          <w:noProof/>
          <w:sz w:val="24"/>
          <w:szCs w:val="24"/>
        </w:rPr>
        <w:t>Management Analysis Jounral</w:t>
      </w:r>
      <w:r w:rsidRPr="00BD4AC6">
        <w:rPr>
          <w:rFonts w:ascii="Times New Roman" w:hAnsi="Times New Roman" w:cs="Times New Roman"/>
          <w:noProof/>
          <w:sz w:val="24"/>
          <w:szCs w:val="24"/>
        </w:rPr>
        <w:t xml:space="preserve">, </w:t>
      </w:r>
      <w:r w:rsidRPr="00BD4AC6">
        <w:rPr>
          <w:rFonts w:ascii="Times New Roman" w:hAnsi="Times New Roman" w:cs="Times New Roman"/>
          <w:iCs/>
          <w:noProof/>
          <w:sz w:val="24"/>
          <w:szCs w:val="24"/>
        </w:rPr>
        <w:t>5</w:t>
      </w:r>
      <w:r>
        <w:rPr>
          <w:rFonts w:ascii="Times New Roman" w:hAnsi="Times New Roman" w:cs="Times New Roman"/>
          <w:noProof/>
          <w:sz w:val="24"/>
          <w:szCs w:val="24"/>
        </w:rPr>
        <w:t>(1), 17–23.</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BD4AC6" w:rsidRDefault="000C52D0" w:rsidP="000C52D0">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C709BD">
        <w:rPr>
          <w:rFonts w:ascii="Times New Roman" w:hAnsi="Times New Roman" w:cs="Times New Roman"/>
          <w:noProof/>
          <w:sz w:val="24"/>
          <w:szCs w:val="24"/>
        </w:rPr>
        <w:t xml:space="preserve">Christiawan, Y. J., &amp; Tarigan, J. (2007). </w:t>
      </w:r>
      <w:r w:rsidRPr="00BD4AC6">
        <w:rPr>
          <w:rFonts w:ascii="Times New Roman" w:hAnsi="Times New Roman" w:cs="Times New Roman"/>
          <w:i/>
          <w:noProof/>
          <w:sz w:val="24"/>
          <w:szCs w:val="24"/>
        </w:rPr>
        <w:t xml:space="preserve">Kepemilikan Manajeral: Kebijakan Hutang, Kinerja Dan Nilai Perusahaan. </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Cooper, D. R., &amp; Schindler, P. S. (2014). </w:t>
      </w:r>
      <w:r w:rsidRPr="00C709BD">
        <w:rPr>
          <w:rFonts w:ascii="Times New Roman" w:hAnsi="Times New Roman" w:cs="Times New Roman"/>
          <w:i/>
          <w:iCs/>
          <w:noProof/>
          <w:sz w:val="24"/>
          <w:szCs w:val="24"/>
        </w:rPr>
        <w:t>Business Research Methods</w:t>
      </w:r>
      <w:r w:rsidRPr="00C709BD">
        <w:rPr>
          <w:rFonts w:ascii="Times New Roman" w:hAnsi="Times New Roman" w:cs="Times New Roman"/>
          <w:noProof/>
          <w:sz w:val="24"/>
          <w:szCs w:val="24"/>
        </w:rPr>
        <w:t xml:space="preserve"> (12th ed.). McGraw-Hill. </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Copeland, T. E., &amp; Weston, J. F. (1988). </w:t>
      </w:r>
      <w:r w:rsidRPr="00C709BD">
        <w:rPr>
          <w:rFonts w:ascii="Times New Roman" w:hAnsi="Times New Roman" w:cs="Times New Roman"/>
          <w:i/>
          <w:iCs/>
          <w:noProof/>
          <w:sz w:val="24"/>
          <w:szCs w:val="24"/>
        </w:rPr>
        <w:t>Financial Theory and Corporate Policy</w:t>
      </w:r>
      <w:r w:rsidRPr="00C709BD">
        <w:rPr>
          <w:rFonts w:ascii="Times New Roman" w:hAnsi="Times New Roman" w:cs="Times New Roman"/>
          <w:noProof/>
          <w:sz w:val="24"/>
          <w:szCs w:val="24"/>
        </w:rPr>
        <w:t xml:space="preserve"> (5th ed.). Addison-Wesley. </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BD4AC6" w:rsidRDefault="000C52D0" w:rsidP="000C52D0">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C709BD">
        <w:rPr>
          <w:rFonts w:ascii="Times New Roman" w:hAnsi="Times New Roman" w:cs="Times New Roman"/>
          <w:noProof/>
          <w:sz w:val="24"/>
          <w:szCs w:val="24"/>
        </w:rPr>
        <w:t xml:space="preserve">Davis, J. H., Schoorman, F. D., &amp; Donaldson, L. (1977). </w:t>
      </w:r>
      <w:r w:rsidRPr="00BD4AC6">
        <w:rPr>
          <w:rFonts w:ascii="Times New Roman" w:hAnsi="Times New Roman" w:cs="Times New Roman"/>
          <w:i/>
          <w:noProof/>
          <w:sz w:val="24"/>
          <w:szCs w:val="24"/>
        </w:rPr>
        <w:t>Toward A Stewardsip Theory Of Management.</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Effendi, M. A. (2017). </w:t>
      </w:r>
      <w:r w:rsidRPr="00C709BD">
        <w:rPr>
          <w:rFonts w:ascii="Times New Roman" w:hAnsi="Times New Roman" w:cs="Times New Roman"/>
          <w:i/>
          <w:iCs/>
          <w:noProof/>
          <w:sz w:val="24"/>
          <w:szCs w:val="24"/>
        </w:rPr>
        <w:t>The Power of Good Corporate Governance: Teori dan Implementasi</w:t>
      </w:r>
      <w:r w:rsidRPr="00C709BD">
        <w:rPr>
          <w:rFonts w:ascii="Times New Roman" w:hAnsi="Times New Roman" w:cs="Times New Roman"/>
          <w:noProof/>
          <w:sz w:val="24"/>
          <w:szCs w:val="24"/>
        </w:rPr>
        <w:t xml:space="preserve"> (2nd ed.). Salemba Empat.</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Fama, E. F., &amp; French, K. R. (1998). </w:t>
      </w:r>
      <w:r w:rsidRPr="00BD4AC6">
        <w:rPr>
          <w:rFonts w:ascii="Times New Roman" w:hAnsi="Times New Roman" w:cs="Times New Roman"/>
          <w:i/>
          <w:noProof/>
          <w:sz w:val="24"/>
          <w:szCs w:val="24"/>
        </w:rPr>
        <w:t>Value versus Growth: The International Evidence</w:t>
      </w:r>
      <w:r w:rsidRPr="00C709BD">
        <w:rPr>
          <w:rFonts w:ascii="Times New Roman" w:hAnsi="Times New Roman" w:cs="Times New Roman"/>
          <w:noProof/>
          <w:sz w:val="24"/>
          <w:szCs w:val="24"/>
        </w:rPr>
        <w:t xml:space="preserve">. </w:t>
      </w:r>
      <w:r w:rsidRPr="00BD4AC6">
        <w:rPr>
          <w:rFonts w:ascii="Times New Roman" w:hAnsi="Times New Roman" w:cs="Times New Roman"/>
          <w:iCs/>
          <w:noProof/>
          <w:sz w:val="24"/>
          <w:szCs w:val="24"/>
        </w:rPr>
        <w:t>The Journal of Finance</w:t>
      </w:r>
      <w:r w:rsidRPr="00BD4AC6">
        <w:rPr>
          <w:rFonts w:ascii="Times New Roman" w:hAnsi="Times New Roman" w:cs="Times New Roman"/>
          <w:noProof/>
          <w:sz w:val="24"/>
          <w:szCs w:val="24"/>
        </w:rPr>
        <w:t xml:space="preserve">, </w:t>
      </w:r>
      <w:r w:rsidRPr="00BD4AC6">
        <w:rPr>
          <w:rFonts w:ascii="Times New Roman" w:hAnsi="Times New Roman" w:cs="Times New Roman"/>
          <w:iCs/>
          <w:noProof/>
          <w:sz w:val="24"/>
          <w:szCs w:val="24"/>
        </w:rPr>
        <w:t>53</w:t>
      </w:r>
      <w:r w:rsidRPr="00BD4AC6">
        <w:rPr>
          <w:rFonts w:ascii="Times New Roman" w:hAnsi="Times New Roman" w:cs="Times New Roman"/>
          <w:noProof/>
          <w:sz w:val="24"/>
          <w:szCs w:val="24"/>
        </w:rPr>
        <w:t xml:space="preserve">(6), 1975–1999. </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Forum Governance Corporate in Indonesia. (2001). </w:t>
      </w:r>
      <w:r w:rsidRPr="00375487">
        <w:rPr>
          <w:rFonts w:ascii="Times New Roman" w:hAnsi="Times New Roman" w:cs="Times New Roman"/>
          <w:i/>
          <w:noProof/>
          <w:sz w:val="24"/>
          <w:szCs w:val="24"/>
        </w:rPr>
        <w:t>Peranan Dewan Komisaris dan Komite Audit dalam Pelaksanaan Corporate Governance</w:t>
      </w:r>
      <w:r w:rsidRPr="00C709BD">
        <w:rPr>
          <w:rFonts w:ascii="Times New Roman" w:hAnsi="Times New Roman" w:cs="Times New Roman"/>
          <w:noProof/>
          <w:sz w:val="24"/>
          <w:szCs w:val="24"/>
        </w:rPr>
        <w:t xml:space="preserve"> ( Tata Kelola Perusahaan ). </w:t>
      </w:r>
      <w:r w:rsidRPr="00375487">
        <w:rPr>
          <w:rFonts w:ascii="Times New Roman" w:hAnsi="Times New Roman" w:cs="Times New Roman"/>
          <w:iCs/>
          <w:noProof/>
          <w:sz w:val="24"/>
          <w:szCs w:val="24"/>
        </w:rPr>
        <w:t>Seri Tata Kelola Perusahaan (Corporate Governance)</w:t>
      </w:r>
      <w:r>
        <w:rPr>
          <w:rFonts w:ascii="Times New Roman" w:hAnsi="Times New Roman" w:cs="Times New Roman"/>
          <w:noProof/>
          <w:sz w:val="24"/>
          <w:szCs w:val="24"/>
        </w:rPr>
        <w:t>.</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Ghozali, I. (2016). </w:t>
      </w:r>
      <w:r w:rsidRPr="00C709BD">
        <w:rPr>
          <w:rFonts w:ascii="Times New Roman" w:hAnsi="Times New Roman" w:cs="Times New Roman"/>
          <w:i/>
          <w:iCs/>
          <w:noProof/>
          <w:sz w:val="24"/>
          <w:szCs w:val="24"/>
        </w:rPr>
        <w:t>Aplikasi Analisis Multivariate dengan Program IBM SPSS 2</w:t>
      </w:r>
      <w:r>
        <w:rPr>
          <w:rFonts w:ascii="Times New Roman" w:hAnsi="Times New Roman" w:cs="Times New Roman"/>
          <w:i/>
          <w:iCs/>
          <w:noProof/>
          <w:sz w:val="24"/>
          <w:szCs w:val="24"/>
        </w:rPr>
        <w:t>3</w:t>
      </w:r>
      <w:r>
        <w:rPr>
          <w:rFonts w:ascii="Times New Roman" w:hAnsi="Times New Roman" w:cs="Times New Roman"/>
          <w:noProof/>
          <w:sz w:val="24"/>
          <w:szCs w:val="24"/>
        </w:rPr>
        <w:t>, Semarang: Universitas Dipenogoro.</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Gitman, L. J., &amp; Zutter, C. J. (2015). </w:t>
      </w:r>
      <w:r w:rsidRPr="00C709BD">
        <w:rPr>
          <w:rFonts w:ascii="Times New Roman" w:hAnsi="Times New Roman" w:cs="Times New Roman"/>
          <w:i/>
          <w:iCs/>
          <w:noProof/>
          <w:sz w:val="24"/>
          <w:szCs w:val="24"/>
        </w:rPr>
        <w:t>Principle</w:t>
      </w:r>
      <w:bookmarkStart w:id="2" w:name="_GoBack"/>
      <w:bookmarkEnd w:id="2"/>
      <w:r w:rsidRPr="00C709BD">
        <w:rPr>
          <w:rFonts w:ascii="Times New Roman" w:hAnsi="Times New Roman" w:cs="Times New Roman"/>
          <w:i/>
          <w:iCs/>
          <w:noProof/>
          <w:sz w:val="24"/>
          <w:szCs w:val="24"/>
        </w:rPr>
        <w:t>s Of Managerial Finance</w:t>
      </w:r>
      <w:r w:rsidRPr="00C709BD">
        <w:rPr>
          <w:rFonts w:ascii="Times New Roman" w:hAnsi="Times New Roman" w:cs="Times New Roman"/>
          <w:noProof/>
          <w:sz w:val="24"/>
          <w:szCs w:val="24"/>
        </w:rPr>
        <w:t xml:space="preserve"> (14th ed.). London: Pearson Education Limited.</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Hermuningsih, S. (2012). </w:t>
      </w:r>
      <w:r w:rsidRPr="00375487">
        <w:rPr>
          <w:rFonts w:ascii="Times New Roman" w:hAnsi="Times New Roman" w:cs="Times New Roman"/>
          <w:i/>
          <w:noProof/>
          <w:sz w:val="24"/>
          <w:szCs w:val="24"/>
        </w:rPr>
        <w:t>Pengaruh Profitabilitas, Size Terhadap Nilai Perusahaan dengan Struktur Modal sebagai Variabel Intervening</w:t>
      </w:r>
      <w:r w:rsidRPr="00C709BD">
        <w:rPr>
          <w:rFonts w:ascii="Times New Roman" w:hAnsi="Times New Roman" w:cs="Times New Roman"/>
          <w:noProof/>
          <w:sz w:val="24"/>
          <w:szCs w:val="24"/>
        </w:rPr>
        <w:t xml:space="preserve">. </w:t>
      </w:r>
      <w:r w:rsidRPr="00375487">
        <w:rPr>
          <w:rFonts w:ascii="Times New Roman" w:hAnsi="Times New Roman" w:cs="Times New Roman"/>
          <w:iCs/>
          <w:noProof/>
          <w:sz w:val="24"/>
          <w:szCs w:val="24"/>
        </w:rPr>
        <w:t>Jurnal Siasat Bisnis</w:t>
      </w:r>
      <w:r w:rsidRPr="00375487">
        <w:rPr>
          <w:rFonts w:ascii="Times New Roman" w:hAnsi="Times New Roman" w:cs="Times New Roman"/>
          <w:noProof/>
          <w:sz w:val="24"/>
          <w:szCs w:val="24"/>
        </w:rPr>
        <w:t xml:space="preserve">, </w:t>
      </w:r>
      <w:r w:rsidRPr="00375487">
        <w:rPr>
          <w:rFonts w:ascii="Times New Roman" w:hAnsi="Times New Roman" w:cs="Times New Roman"/>
          <w:iCs/>
          <w:noProof/>
          <w:sz w:val="24"/>
          <w:szCs w:val="24"/>
        </w:rPr>
        <w:t>vol 16</w:t>
      </w:r>
      <w:r w:rsidRPr="00375487">
        <w:rPr>
          <w:rFonts w:ascii="Times New Roman" w:hAnsi="Times New Roman" w:cs="Times New Roman"/>
          <w:noProof/>
          <w:sz w:val="24"/>
          <w:szCs w:val="24"/>
        </w:rPr>
        <w:t>(2), 232–242.</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International Finance Corporation. (2018). </w:t>
      </w:r>
      <w:r w:rsidRPr="00C709BD">
        <w:rPr>
          <w:rFonts w:ascii="Times New Roman" w:hAnsi="Times New Roman" w:cs="Times New Roman"/>
          <w:i/>
          <w:iCs/>
          <w:noProof/>
          <w:sz w:val="24"/>
          <w:szCs w:val="24"/>
        </w:rPr>
        <w:t>Indonesia Corporate Governance Manual</w:t>
      </w:r>
      <w:r w:rsidRPr="00C709BD">
        <w:rPr>
          <w:rFonts w:ascii="Times New Roman" w:hAnsi="Times New Roman" w:cs="Times New Roman"/>
          <w:noProof/>
          <w:sz w:val="24"/>
          <w:szCs w:val="24"/>
        </w:rPr>
        <w:t xml:space="preserve"> (2nd ed.).</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lastRenderedPageBreak/>
        <w:t xml:space="preserve">Jensen, M. C., &amp; Meckling, W. H. (1979). </w:t>
      </w:r>
      <w:r w:rsidRPr="00375487">
        <w:rPr>
          <w:rFonts w:ascii="Times New Roman" w:hAnsi="Times New Roman" w:cs="Times New Roman"/>
          <w:i/>
          <w:noProof/>
          <w:sz w:val="24"/>
          <w:szCs w:val="24"/>
        </w:rPr>
        <w:t>Theory of the Firm: Managerial Behavior, Agency Costs, and Ownership Structure</w:t>
      </w:r>
      <w:r w:rsidRPr="00C709BD">
        <w:rPr>
          <w:rFonts w:ascii="Times New Roman" w:hAnsi="Times New Roman" w:cs="Times New Roman"/>
          <w:noProof/>
          <w:sz w:val="24"/>
          <w:szCs w:val="24"/>
        </w:rPr>
        <w:t xml:space="preserve">, 163–231. </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Komite Nasional Kebijakan Governance. (2006). </w:t>
      </w:r>
      <w:r w:rsidRPr="00375487">
        <w:rPr>
          <w:rFonts w:ascii="Times New Roman" w:hAnsi="Times New Roman" w:cs="Times New Roman"/>
          <w:i/>
          <w:noProof/>
          <w:sz w:val="24"/>
          <w:szCs w:val="24"/>
        </w:rPr>
        <w:t>Pedoman Umum Good Corporate Governance Indonesia</w:t>
      </w:r>
      <w:r w:rsidRPr="00C709BD">
        <w:rPr>
          <w:rFonts w:ascii="Times New Roman" w:hAnsi="Times New Roman" w:cs="Times New Roman"/>
          <w:noProof/>
          <w:sz w:val="24"/>
          <w:szCs w:val="24"/>
        </w:rPr>
        <w:t>.</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375487"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Lestari. (2017). Pengaruh </w:t>
      </w:r>
      <w:r w:rsidRPr="00375487">
        <w:rPr>
          <w:rFonts w:ascii="Times New Roman" w:hAnsi="Times New Roman" w:cs="Times New Roman"/>
          <w:i/>
          <w:noProof/>
          <w:sz w:val="24"/>
          <w:szCs w:val="24"/>
        </w:rPr>
        <w:t>Kepemilikan Institusional dan Struktur Modal Terhadap Nilai Perusahaan</w:t>
      </w:r>
      <w:r w:rsidRPr="00C709BD">
        <w:rPr>
          <w:rFonts w:ascii="Times New Roman" w:hAnsi="Times New Roman" w:cs="Times New Roman"/>
          <w:noProof/>
          <w:sz w:val="24"/>
          <w:szCs w:val="24"/>
        </w:rPr>
        <w:t xml:space="preserve">, </w:t>
      </w:r>
      <w:r w:rsidRPr="00375487">
        <w:rPr>
          <w:rFonts w:ascii="Times New Roman" w:hAnsi="Times New Roman" w:cs="Times New Roman"/>
          <w:iCs/>
          <w:noProof/>
          <w:sz w:val="24"/>
          <w:szCs w:val="24"/>
        </w:rPr>
        <w:t>1</w:t>
      </w:r>
      <w:r w:rsidRPr="00375487">
        <w:rPr>
          <w:rFonts w:ascii="Times New Roman" w:hAnsi="Times New Roman" w:cs="Times New Roman"/>
          <w:noProof/>
          <w:sz w:val="24"/>
          <w:szCs w:val="24"/>
        </w:rPr>
        <w:t>(2581), 98–107.</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375487"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Lubis, I. L., Sinaga, B. M., &amp; Sasongko, H. (2017). </w:t>
      </w:r>
      <w:r w:rsidRPr="00375487">
        <w:rPr>
          <w:rFonts w:ascii="Times New Roman" w:hAnsi="Times New Roman" w:cs="Times New Roman"/>
          <w:i/>
          <w:noProof/>
          <w:sz w:val="24"/>
          <w:szCs w:val="24"/>
        </w:rPr>
        <w:t>Pengaruh Profitabilitas, Sruktur Modal, Dan Likuiditas Terhadap Nilai Perusahaan</w:t>
      </w:r>
      <w:r w:rsidRPr="00C709BD">
        <w:rPr>
          <w:rFonts w:ascii="Times New Roman" w:hAnsi="Times New Roman" w:cs="Times New Roman"/>
          <w:noProof/>
          <w:sz w:val="24"/>
          <w:szCs w:val="24"/>
        </w:rPr>
        <w:t xml:space="preserve">. </w:t>
      </w:r>
      <w:r w:rsidRPr="00375487">
        <w:rPr>
          <w:rFonts w:ascii="Times New Roman" w:hAnsi="Times New Roman" w:cs="Times New Roman"/>
          <w:iCs/>
          <w:noProof/>
          <w:sz w:val="24"/>
          <w:szCs w:val="24"/>
        </w:rPr>
        <w:t>Jurnal Aplikasi Bisnis Dan Manajemen</w:t>
      </w:r>
      <w:r w:rsidRPr="00375487">
        <w:rPr>
          <w:rFonts w:ascii="Times New Roman" w:hAnsi="Times New Roman" w:cs="Times New Roman"/>
          <w:noProof/>
          <w:sz w:val="24"/>
          <w:szCs w:val="24"/>
        </w:rPr>
        <w:t xml:space="preserve">, </w:t>
      </w:r>
      <w:r w:rsidRPr="00375487">
        <w:rPr>
          <w:rFonts w:ascii="Times New Roman" w:hAnsi="Times New Roman" w:cs="Times New Roman"/>
          <w:iCs/>
          <w:noProof/>
          <w:sz w:val="24"/>
          <w:szCs w:val="24"/>
        </w:rPr>
        <w:t>3</w:t>
      </w:r>
      <w:r w:rsidRPr="00375487">
        <w:rPr>
          <w:rFonts w:ascii="Times New Roman" w:hAnsi="Times New Roman" w:cs="Times New Roman"/>
          <w:noProof/>
          <w:sz w:val="24"/>
          <w:szCs w:val="24"/>
        </w:rPr>
        <w:t xml:space="preserve">(3), 458–465. </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M. Bambang Gunawan, R. (2016). </w:t>
      </w:r>
      <w:r w:rsidRPr="00C709BD">
        <w:rPr>
          <w:rFonts w:ascii="Times New Roman" w:hAnsi="Times New Roman" w:cs="Times New Roman"/>
          <w:i/>
          <w:iCs/>
          <w:noProof/>
          <w:sz w:val="24"/>
          <w:szCs w:val="24"/>
        </w:rPr>
        <w:t>GRC (GOOD GOVERNANCE, RISK MANAGEMENT, AND COMPLIANCE):Konsep dan Penerapannya</w:t>
      </w:r>
      <w:r w:rsidRPr="00C709BD">
        <w:rPr>
          <w:rFonts w:ascii="Times New Roman" w:hAnsi="Times New Roman" w:cs="Times New Roman"/>
          <w:noProof/>
          <w:sz w:val="24"/>
          <w:szCs w:val="24"/>
        </w:rPr>
        <w:t xml:space="preserve"> (1st ed.). Jakarta: PT RajaGrafindo Persada.</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Pr>
          <w:rFonts w:ascii="Times New Roman" w:hAnsi="Times New Roman" w:cs="Times New Roman"/>
          <w:noProof/>
          <w:sz w:val="24"/>
          <w:szCs w:val="24"/>
        </w:rPr>
        <w:t xml:space="preserve">Ototitas Jasa Keuangan. (2014). </w:t>
      </w:r>
      <w:r>
        <w:rPr>
          <w:rFonts w:ascii="Times New Roman" w:hAnsi="Times New Roman" w:cs="Times New Roman"/>
          <w:i/>
          <w:noProof/>
          <w:sz w:val="24"/>
          <w:szCs w:val="24"/>
        </w:rPr>
        <w:t>Peraturan OJK No.33/POJK.04/2014 tentang Direksi Dan Dewan Komisaris Emiten Atau Perusahaan Publik.</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Otoritas Jasa Keuangan. (2015). Peraturan OJK No. 55/POJK.04/2015 tentang Pembentukan Dan Pedoman Pelaksanaan Kerja Komite Audit.</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Otoritas Jasa Keuangan. (2017). Peraturan OJK No. 13/POJK.03/2017 tentang Penggunaan Jasa Akutan Publik Dan Kantor Akuntan Publik DAlam Kegiatan Jasa Keuangan.</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375487"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Raharja, R. S. P. (2014). </w:t>
      </w:r>
      <w:r w:rsidRPr="00375487">
        <w:rPr>
          <w:rFonts w:ascii="Times New Roman" w:hAnsi="Times New Roman" w:cs="Times New Roman"/>
          <w:i/>
          <w:noProof/>
          <w:sz w:val="24"/>
          <w:szCs w:val="24"/>
        </w:rPr>
        <w:t>Analisis Pengaruh Corporate Governance Terhadap Nilai Perusahaan</w:t>
      </w:r>
      <w:r w:rsidRPr="00C709BD">
        <w:rPr>
          <w:rFonts w:ascii="Times New Roman" w:hAnsi="Times New Roman" w:cs="Times New Roman"/>
          <w:noProof/>
          <w:sz w:val="24"/>
          <w:szCs w:val="24"/>
        </w:rPr>
        <w:t xml:space="preserve">. </w:t>
      </w:r>
      <w:r w:rsidRPr="00375487">
        <w:rPr>
          <w:rFonts w:ascii="Times New Roman" w:hAnsi="Times New Roman" w:cs="Times New Roman"/>
          <w:iCs/>
          <w:noProof/>
          <w:sz w:val="24"/>
          <w:szCs w:val="24"/>
        </w:rPr>
        <w:t>Diponegoro Journal Of Accounting</w:t>
      </w:r>
      <w:r w:rsidRPr="00375487">
        <w:rPr>
          <w:rFonts w:ascii="Times New Roman" w:hAnsi="Times New Roman" w:cs="Times New Roman"/>
          <w:noProof/>
          <w:sz w:val="24"/>
          <w:szCs w:val="24"/>
        </w:rPr>
        <w:t xml:space="preserve">, </w:t>
      </w:r>
      <w:r w:rsidRPr="00375487">
        <w:rPr>
          <w:rFonts w:ascii="Times New Roman" w:hAnsi="Times New Roman" w:cs="Times New Roman"/>
          <w:iCs/>
          <w:noProof/>
          <w:sz w:val="24"/>
          <w:szCs w:val="24"/>
        </w:rPr>
        <w:t>3</w:t>
      </w:r>
      <w:r w:rsidRPr="00375487">
        <w:rPr>
          <w:rFonts w:ascii="Times New Roman" w:hAnsi="Times New Roman" w:cs="Times New Roman"/>
          <w:noProof/>
          <w:sz w:val="24"/>
          <w:szCs w:val="24"/>
        </w:rPr>
        <w:t>(3), 1–13. https://doi.org/ISSN (Online): 2337-806</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Rahayu, M., &amp; Sari, B. (2018). </w:t>
      </w:r>
      <w:r w:rsidRPr="00375487">
        <w:rPr>
          <w:rFonts w:ascii="Times New Roman" w:hAnsi="Times New Roman" w:cs="Times New Roman"/>
          <w:i/>
          <w:noProof/>
          <w:sz w:val="24"/>
          <w:szCs w:val="24"/>
        </w:rPr>
        <w:t>Faktor-faktor yang Mempengaruhi Nilai Perusahaan</w:t>
      </w:r>
      <w:r w:rsidRPr="00C709BD">
        <w:rPr>
          <w:rFonts w:ascii="Times New Roman" w:hAnsi="Times New Roman" w:cs="Times New Roman"/>
          <w:noProof/>
          <w:sz w:val="24"/>
          <w:szCs w:val="24"/>
        </w:rPr>
        <w:t>, 69–76.</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Ramadhani et al</w:t>
      </w:r>
      <w:r w:rsidRPr="00C709BD">
        <w:rPr>
          <w:rFonts w:ascii="Times New Roman" w:hAnsi="Times New Roman" w:cs="Times New Roman"/>
          <w:noProof/>
          <w:sz w:val="24"/>
          <w:szCs w:val="24"/>
        </w:rPr>
        <w:t xml:space="preserve">. (2017). Pengaruh corporate social responsibility dan kepemilikan manajerial terhadap nilai perusahaan dengan profitabilitas sebagai variabel moderating, </w:t>
      </w:r>
      <w:r w:rsidRPr="00C709BD">
        <w:rPr>
          <w:rFonts w:ascii="Times New Roman" w:hAnsi="Times New Roman" w:cs="Times New Roman"/>
          <w:i/>
          <w:iCs/>
          <w:noProof/>
          <w:sz w:val="24"/>
          <w:szCs w:val="24"/>
        </w:rPr>
        <w:t>7</w:t>
      </w:r>
      <w:r w:rsidRPr="00C709BD">
        <w:rPr>
          <w:rFonts w:ascii="Times New Roman" w:hAnsi="Times New Roman" w:cs="Times New Roman"/>
          <w:noProof/>
          <w:sz w:val="24"/>
          <w:szCs w:val="24"/>
        </w:rPr>
        <w:t>(1).</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Scott, W. R. (2015</w:t>
      </w:r>
      <w:r w:rsidRPr="00C709BD">
        <w:rPr>
          <w:rFonts w:ascii="Times New Roman" w:hAnsi="Times New Roman" w:cs="Times New Roman"/>
          <w:noProof/>
          <w:sz w:val="24"/>
          <w:szCs w:val="24"/>
        </w:rPr>
        <w:t xml:space="preserve">). </w:t>
      </w:r>
      <w:r w:rsidRPr="00C709BD">
        <w:rPr>
          <w:rFonts w:ascii="Times New Roman" w:hAnsi="Times New Roman" w:cs="Times New Roman"/>
          <w:i/>
          <w:iCs/>
          <w:noProof/>
          <w:sz w:val="24"/>
          <w:szCs w:val="24"/>
        </w:rPr>
        <w:t>Financial Accounting Theory</w:t>
      </w:r>
      <w:r w:rsidRPr="00C709BD">
        <w:rPr>
          <w:rFonts w:ascii="Times New Roman" w:hAnsi="Times New Roman" w:cs="Times New Roman"/>
          <w:noProof/>
          <w:sz w:val="24"/>
          <w:szCs w:val="24"/>
        </w:rPr>
        <w:t xml:space="preserve"> (7th ed.). USA: Pearson Canada, Inc.</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Setiyawati et al</w:t>
      </w:r>
      <w:r w:rsidRPr="00C709BD">
        <w:rPr>
          <w:rFonts w:ascii="Times New Roman" w:hAnsi="Times New Roman" w:cs="Times New Roman"/>
          <w:noProof/>
          <w:sz w:val="24"/>
          <w:szCs w:val="24"/>
        </w:rPr>
        <w:t xml:space="preserve">. (2015). </w:t>
      </w:r>
      <w:r w:rsidRPr="00024040">
        <w:rPr>
          <w:rFonts w:ascii="Times New Roman" w:hAnsi="Times New Roman" w:cs="Times New Roman"/>
          <w:i/>
          <w:noProof/>
          <w:sz w:val="24"/>
          <w:szCs w:val="24"/>
        </w:rPr>
        <w:t>Pengaruh Kebijakan Dividen, Kebijakan Utang, Komisaris Independen Dan Kepemilikan Institusional Terhadap Nilai Perusahaan Dengan Growth Opportunities Sebagai Variabel Moderating (Studi Pada Perusahaan Non Keuangan Yang Terdaftar Di BEI Periode Tahun 2012-2015</w:t>
      </w:r>
      <w:r w:rsidRPr="00C709BD">
        <w:rPr>
          <w:rFonts w:ascii="Times New Roman" w:hAnsi="Times New Roman" w:cs="Times New Roman"/>
          <w:noProof/>
          <w:sz w:val="24"/>
          <w:szCs w:val="24"/>
        </w:rPr>
        <w:t>.</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Sianipar, S. (2017). </w:t>
      </w:r>
      <w:r w:rsidRPr="00AE35B8">
        <w:rPr>
          <w:rFonts w:ascii="Times New Roman" w:hAnsi="Times New Roman" w:cs="Times New Roman"/>
          <w:i/>
          <w:noProof/>
          <w:sz w:val="24"/>
          <w:szCs w:val="24"/>
        </w:rPr>
        <w:t>Pengaruh Struktur Modal Dan Profitabilitas Terhadap Nilai Perusahaan Pada Sektor Makanan Dan Minuman Yang Terdaftar Di Bursa Efek Indonesia</w:t>
      </w:r>
      <w:r>
        <w:rPr>
          <w:rFonts w:ascii="Times New Roman" w:hAnsi="Times New Roman" w:cs="Times New Roman"/>
          <w:noProof/>
          <w:sz w:val="24"/>
          <w:szCs w:val="24"/>
        </w:rPr>
        <w:t>.</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AE35B8" w:rsidRDefault="000C52D0" w:rsidP="000C52D0">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C709BD">
        <w:rPr>
          <w:rFonts w:ascii="Times New Roman" w:hAnsi="Times New Roman" w:cs="Times New Roman"/>
          <w:noProof/>
          <w:sz w:val="24"/>
          <w:szCs w:val="24"/>
        </w:rPr>
        <w:t xml:space="preserve">Suardikha, N. N. T. S. M., &amp; Sadha, I. M. (2014). </w:t>
      </w:r>
      <w:r w:rsidRPr="00AE35B8">
        <w:rPr>
          <w:rFonts w:ascii="Times New Roman" w:hAnsi="Times New Roman" w:cs="Times New Roman"/>
          <w:i/>
          <w:noProof/>
          <w:sz w:val="24"/>
          <w:szCs w:val="24"/>
        </w:rPr>
        <w:t>Pengaruh Corporate Governance Pada Nilai Perusahaan.</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Subramanyam, K. R. (2014). </w:t>
      </w:r>
      <w:r w:rsidRPr="00C709BD">
        <w:rPr>
          <w:rFonts w:ascii="Times New Roman" w:hAnsi="Times New Roman" w:cs="Times New Roman"/>
          <w:i/>
          <w:iCs/>
          <w:noProof/>
          <w:sz w:val="24"/>
          <w:szCs w:val="24"/>
        </w:rPr>
        <w:t>Financial Statement Analysis</w:t>
      </w:r>
      <w:r w:rsidRPr="00C709BD">
        <w:rPr>
          <w:rFonts w:ascii="Times New Roman" w:hAnsi="Times New Roman" w:cs="Times New Roman"/>
          <w:noProof/>
          <w:sz w:val="24"/>
          <w:szCs w:val="24"/>
        </w:rPr>
        <w:t xml:space="preserve"> (11th ed.). McGraw-Hill.</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AE35B8"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Sujoko, &amp; Soebiataro, U. (2007). </w:t>
      </w:r>
      <w:r w:rsidRPr="00AE35B8">
        <w:rPr>
          <w:rFonts w:ascii="Times New Roman" w:hAnsi="Times New Roman" w:cs="Times New Roman"/>
          <w:i/>
          <w:noProof/>
          <w:sz w:val="24"/>
          <w:szCs w:val="24"/>
        </w:rPr>
        <w:t>Shareholding Structure influence Leverage Factor Internal And External Factors Against Value Company (empirical study on the manufacturing and non-manufacturing companies in Jakarta Stock Exchange)</w:t>
      </w:r>
      <w:r w:rsidRPr="00C709BD">
        <w:rPr>
          <w:rFonts w:ascii="Times New Roman" w:hAnsi="Times New Roman" w:cs="Times New Roman"/>
          <w:noProof/>
          <w:sz w:val="24"/>
          <w:szCs w:val="24"/>
        </w:rPr>
        <w:t xml:space="preserve">. </w:t>
      </w:r>
      <w:r w:rsidRPr="00AE35B8">
        <w:rPr>
          <w:rFonts w:ascii="Times New Roman" w:hAnsi="Times New Roman" w:cs="Times New Roman"/>
          <w:iCs/>
          <w:noProof/>
          <w:sz w:val="24"/>
          <w:szCs w:val="24"/>
        </w:rPr>
        <w:t>Journal of Management and Entrepreneurship,</w:t>
      </w:r>
      <w:r w:rsidRPr="00AE35B8">
        <w:rPr>
          <w:rFonts w:ascii="Times New Roman" w:hAnsi="Times New Roman" w:cs="Times New Roman"/>
          <w:noProof/>
          <w:sz w:val="24"/>
          <w:szCs w:val="24"/>
        </w:rPr>
        <w:t xml:space="preserve"> </w:t>
      </w:r>
      <w:r w:rsidRPr="00AE35B8">
        <w:rPr>
          <w:rFonts w:ascii="Times New Roman" w:hAnsi="Times New Roman" w:cs="Times New Roman"/>
          <w:iCs/>
          <w:noProof/>
          <w:sz w:val="24"/>
          <w:szCs w:val="24"/>
        </w:rPr>
        <w:t>9</w:t>
      </w:r>
      <w:r w:rsidRPr="00AE35B8">
        <w:rPr>
          <w:rFonts w:ascii="Times New Roman" w:hAnsi="Times New Roman" w:cs="Times New Roman"/>
          <w:noProof/>
          <w:sz w:val="24"/>
          <w:szCs w:val="24"/>
        </w:rPr>
        <w:t>(1976), pp.41-48. https://doi.org/10.9744/jmk.9.1.pp. 41-48</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AE35B8"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Wardhani, T. S., Brawijaya, G. C., &amp; Rahman, A. F. (2017). </w:t>
      </w:r>
      <w:r w:rsidRPr="00AE35B8">
        <w:rPr>
          <w:rFonts w:ascii="Times New Roman" w:hAnsi="Times New Roman" w:cs="Times New Roman"/>
          <w:i/>
          <w:noProof/>
          <w:sz w:val="24"/>
          <w:szCs w:val="24"/>
        </w:rPr>
        <w:t>Pengaruh Kepemilikan Institusional Terhadap Nilai Perusahaan Dengan Keputusan Investasi, Keputusan Pendanaan Dan Kebijakan Di</w:t>
      </w:r>
      <w:r>
        <w:rPr>
          <w:rFonts w:ascii="Times New Roman" w:hAnsi="Times New Roman" w:cs="Times New Roman"/>
          <w:i/>
          <w:noProof/>
          <w:sz w:val="24"/>
          <w:szCs w:val="24"/>
        </w:rPr>
        <w:t>viden Sebagai Variabel Moderasi</w:t>
      </w:r>
      <w:r>
        <w:rPr>
          <w:rFonts w:ascii="Times New Roman" w:hAnsi="Times New Roman" w:cs="Times New Roman"/>
          <w:noProof/>
          <w:sz w:val="24"/>
          <w:szCs w:val="24"/>
        </w:rPr>
        <w:t>.</w:t>
      </w: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709BD">
        <w:rPr>
          <w:rFonts w:ascii="Times New Roman" w:hAnsi="Times New Roman" w:cs="Times New Roman"/>
          <w:noProof/>
          <w:sz w:val="24"/>
          <w:szCs w:val="24"/>
        </w:rPr>
        <w:t xml:space="preserve">Yuslirizal, A. (2017). </w:t>
      </w:r>
      <w:r w:rsidRPr="00AE35B8">
        <w:rPr>
          <w:rFonts w:ascii="Times New Roman" w:hAnsi="Times New Roman" w:cs="Times New Roman"/>
          <w:i/>
          <w:noProof/>
          <w:sz w:val="24"/>
          <w:szCs w:val="24"/>
        </w:rPr>
        <w:t xml:space="preserve">Pengaruh Kepemilikan Manajerial, Kepemilikan Institusional, Growth, Likuiditas Dan Size Terhadap Nilai Perusahaan Pada Industri Tekstil Dan Garmen Di Bursa Efek </w:t>
      </w:r>
      <w:r>
        <w:rPr>
          <w:rFonts w:ascii="Times New Roman" w:hAnsi="Times New Roman" w:cs="Times New Roman"/>
          <w:i/>
          <w:noProof/>
          <w:sz w:val="24"/>
          <w:szCs w:val="24"/>
        </w:rPr>
        <w:t>Indonesia.</w:t>
      </w:r>
      <w:r w:rsidRPr="00C709BD">
        <w:rPr>
          <w:rFonts w:ascii="Times New Roman" w:hAnsi="Times New Roman" w:cs="Times New Roman"/>
          <w:noProof/>
          <w:sz w:val="24"/>
          <w:szCs w:val="24"/>
        </w:rPr>
        <w:t>.</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www.idx.co.id</w:t>
      </w:r>
    </w:p>
    <w:p w:rsidR="000C52D0"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0C52D0" w:rsidRPr="00C709BD" w:rsidRDefault="000C52D0" w:rsidP="000C52D0">
      <w:pPr>
        <w:widowControl w:val="0"/>
        <w:autoSpaceDE w:val="0"/>
        <w:autoSpaceDN w:val="0"/>
        <w:adjustRightInd w:val="0"/>
        <w:spacing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www.finance.yahoo.com</w:t>
      </w:r>
    </w:p>
    <w:p w:rsidR="000C52D0" w:rsidRDefault="000C52D0" w:rsidP="000C52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9715D5" w:rsidRPr="00CD1132" w:rsidRDefault="009715D5" w:rsidP="000C52D0"/>
    <w:sectPr w:rsidR="009715D5" w:rsidRPr="00CD1132" w:rsidSect="00B10B30">
      <w:footerReference w:type="default" r:id="rId7"/>
      <w:pgSz w:w="11906" w:h="16838" w:code="9"/>
      <w:pgMar w:top="1418" w:right="1418" w:bottom="1418" w:left="1701" w:header="708" w:footer="708"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AB" w:rsidRDefault="00E017AB" w:rsidP="00E017AB">
      <w:pPr>
        <w:spacing w:after="0" w:line="240" w:lineRule="auto"/>
      </w:pPr>
      <w:r>
        <w:separator/>
      </w:r>
    </w:p>
  </w:endnote>
  <w:endnote w:type="continuationSeparator" w:id="0">
    <w:p w:rsidR="00E017AB" w:rsidRDefault="00E017AB" w:rsidP="00E0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701063"/>
      <w:docPartObj>
        <w:docPartGallery w:val="Page Numbers (Bottom of Page)"/>
        <w:docPartUnique/>
      </w:docPartObj>
    </w:sdtPr>
    <w:sdtEndPr>
      <w:rPr>
        <w:rFonts w:ascii="Times New Roman" w:hAnsi="Times New Roman" w:cs="Times New Roman"/>
        <w:noProof/>
        <w:sz w:val="24"/>
        <w:szCs w:val="24"/>
      </w:rPr>
    </w:sdtEndPr>
    <w:sdtContent>
      <w:p w:rsidR="00194A19" w:rsidRPr="00194A19" w:rsidRDefault="00194A19">
        <w:pPr>
          <w:pStyle w:val="Footer"/>
          <w:jc w:val="center"/>
          <w:rPr>
            <w:rFonts w:ascii="Times New Roman" w:hAnsi="Times New Roman" w:cs="Times New Roman"/>
            <w:sz w:val="24"/>
            <w:szCs w:val="24"/>
          </w:rPr>
        </w:pPr>
        <w:r w:rsidRPr="00194A19">
          <w:rPr>
            <w:rFonts w:ascii="Times New Roman" w:hAnsi="Times New Roman" w:cs="Times New Roman"/>
            <w:sz w:val="24"/>
            <w:szCs w:val="24"/>
          </w:rPr>
          <w:fldChar w:fldCharType="begin"/>
        </w:r>
        <w:r w:rsidRPr="00194A19">
          <w:rPr>
            <w:rFonts w:ascii="Times New Roman" w:hAnsi="Times New Roman" w:cs="Times New Roman"/>
            <w:sz w:val="24"/>
            <w:szCs w:val="24"/>
          </w:rPr>
          <w:instrText xml:space="preserve"> PAGE   \* MERGEFORMAT </w:instrText>
        </w:r>
        <w:r w:rsidRPr="00194A19">
          <w:rPr>
            <w:rFonts w:ascii="Times New Roman" w:hAnsi="Times New Roman" w:cs="Times New Roman"/>
            <w:sz w:val="24"/>
            <w:szCs w:val="24"/>
          </w:rPr>
          <w:fldChar w:fldCharType="separate"/>
        </w:r>
        <w:r w:rsidR="00B10B30">
          <w:rPr>
            <w:rFonts w:ascii="Times New Roman" w:hAnsi="Times New Roman" w:cs="Times New Roman"/>
            <w:noProof/>
            <w:sz w:val="24"/>
            <w:szCs w:val="24"/>
          </w:rPr>
          <w:t>71</w:t>
        </w:r>
        <w:r w:rsidRPr="00194A19">
          <w:rPr>
            <w:rFonts w:ascii="Times New Roman" w:hAnsi="Times New Roman" w:cs="Times New Roman"/>
            <w:noProof/>
            <w:sz w:val="24"/>
            <w:szCs w:val="24"/>
          </w:rPr>
          <w:fldChar w:fldCharType="end"/>
        </w:r>
      </w:p>
    </w:sdtContent>
  </w:sdt>
  <w:p w:rsidR="00E017AB" w:rsidRPr="00E017AB" w:rsidRDefault="00E017AB" w:rsidP="00194A19">
    <w:pPr>
      <w:pStyle w:val="Footer"/>
      <w:rPr>
        <w:rFonts w:ascii="Times New Roman" w:hAnsi="Times New Roman" w:cs="Times New Roman"/>
        <w:sz w:val="24"/>
        <w:szCs w:val="24"/>
        <w:lang w:val="en-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AB" w:rsidRDefault="00E017AB" w:rsidP="00E017AB">
      <w:pPr>
        <w:spacing w:after="0" w:line="240" w:lineRule="auto"/>
      </w:pPr>
      <w:r>
        <w:separator/>
      </w:r>
    </w:p>
  </w:footnote>
  <w:footnote w:type="continuationSeparator" w:id="0">
    <w:p w:rsidR="00E017AB" w:rsidRDefault="00E017AB" w:rsidP="00E01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8"/>
    <w:multiLevelType w:val="hybridMultilevel"/>
    <w:tmpl w:val="49DA307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4A"/>
    <w:multiLevelType w:val="hybridMultilevel"/>
    <w:tmpl w:val="5FB8370A"/>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4E"/>
    <w:multiLevelType w:val="hybridMultilevel"/>
    <w:tmpl w:val="6AA78F7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50"/>
    <w:multiLevelType w:val="hybridMultilevel"/>
    <w:tmpl w:val="6FC75AF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51"/>
    <w:multiLevelType w:val="hybridMultilevel"/>
    <w:tmpl w:val="6A5F7028"/>
    <w:lvl w:ilvl="0" w:tplc="FFFFFFFF">
      <w:start w:val="1"/>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53"/>
    <w:multiLevelType w:val="hybridMultilevel"/>
    <w:tmpl w:val="170469A4"/>
    <w:lvl w:ilvl="0" w:tplc="4BDEF1B2">
      <w:start w:val="1"/>
      <w:numFmt w:val="decimal"/>
      <w:lvlText w:val="(%1)"/>
      <w:lvlJc w:val="left"/>
      <w:pPr>
        <w:ind w:left="1702" w:firstLine="0"/>
      </w:pPr>
      <w:rPr>
        <w:rFonts w:ascii="Times New Roman" w:hAnsi="Times New Roman" w:cs="Times New Roman" w:hint="default"/>
        <w:sz w:val="24"/>
        <w:szCs w:val="24"/>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7B0C6F"/>
    <w:multiLevelType w:val="hybridMultilevel"/>
    <w:tmpl w:val="98BE559C"/>
    <w:lvl w:ilvl="0" w:tplc="0F4AF1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134561D"/>
    <w:multiLevelType w:val="hybridMultilevel"/>
    <w:tmpl w:val="C978A9C8"/>
    <w:lvl w:ilvl="0" w:tplc="B688F8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DA6A90"/>
    <w:multiLevelType w:val="hybridMultilevel"/>
    <w:tmpl w:val="581E0654"/>
    <w:lvl w:ilvl="0" w:tplc="4F5CEEF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10A82477"/>
    <w:multiLevelType w:val="hybridMultilevel"/>
    <w:tmpl w:val="8962EE3E"/>
    <w:lvl w:ilvl="0" w:tplc="11C05B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243800"/>
    <w:multiLevelType w:val="hybridMultilevel"/>
    <w:tmpl w:val="E3D87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B43E92"/>
    <w:multiLevelType w:val="hybridMultilevel"/>
    <w:tmpl w:val="014877F0"/>
    <w:lvl w:ilvl="0" w:tplc="4074FA0A">
      <w:start w:val="1"/>
      <w:numFmt w:val="decimal"/>
      <w:lvlText w:val="(%1)"/>
      <w:lvlJc w:val="left"/>
      <w:pPr>
        <w:ind w:left="2628" w:hanging="360"/>
      </w:p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start w:val="1"/>
      <w:numFmt w:val="lowerRoman"/>
      <w:lvlText w:val="%9."/>
      <w:lvlJc w:val="right"/>
      <w:pPr>
        <w:ind w:left="8388" w:hanging="180"/>
      </w:pPr>
    </w:lvl>
  </w:abstractNum>
  <w:abstractNum w:abstractNumId="12" w15:restartNumberingAfterBreak="0">
    <w:nsid w:val="1ADA4F86"/>
    <w:multiLevelType w:val="hybridMultilevel"/>
    <w:tmpl w:val="AE1E2810"/>
    <w:lvl w:ilvl="0" w:tplc="91A02F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B8277D"/>
    <w:multiLevelType w:val="hybridMultilevel"/>
    <w:tmpl w:val="0A967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C1584E"/>
    <w:multiLevelType w:val="hybridMultilevel"/>
    <w:tmpl w:val="0F18685C"/>
    <w:lvl w:ilvl="0" w:tplc="19FC38AE">
      <w:start w:val="1"/>
      <w:numFmt w:val="lowerLetter"/>
      <w:lvlText w:val="%1."/>
      <w:lvlJc w:val="left"/>
      <w:pPr>
        <w:ind w:left="720" w:hanging="360"/>
      </w:pPr>
      <w:rPr>
        <w:rFonts w:ascii="Times New Roman" w:hAnsi="Times New Roman" w:cs="Times New Roman"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BB603B"/>
    <w:multiLevelType w:val="hybridMultilevel"/>
    <w:tmpl w:val="449CA972"/>
    <w:lvl w:ilvl="0" w:tplc="8AF41D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A329A0"/>
    <w:multiLevelType w:val="hybridMultilevel"/>
    <w:tmpl w:val="D014119E"/>
    <w:lvl w:ilvl="0" w:tplc="C97880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0172456"/>
    <w:multiLevelType w:val="hybridMultilevel"/>
    <w:tmpl w:val="A86A65D4"/>
    <w:lvl w:ilvl="0" w:tplc="8A183FFA">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15:restartNumberingAfterBreak="0">
    <w:nsid w:val="33D81C5E"/>
    <w:multiLevelType w:val="hybridMultilevel"/>
    <w:tmpl w:val="C978A9C8"/>
    <w:lvl w:ilvl="0" w:tplc="B688F8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921D4C"/>
    <w:multiLevelType w:val="hybridMultilevel"/>
    <w:tmpl w:val="A7AC1E4A"/>
    <w:lvl w:ilvl="0" w:tplc="97E00ACC">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375672"/>
    <w:multiLevelType w:val="hybridMultilevel"/>
    <w:tmpl w:val="BBE60B8A"/>
    <w:lvl w:ilvl="0" w:tplc="EB06EF9C">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1" w15:restartNumberingAfterBreak="0">
    <w:nsid w:val="3B556399"/>
    <w:multiLevelType w:val="hybridMultilevel"/>
    <w:tmpl w:val="A5DC98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BA49D6"/>
    <w:multiLevelType w:val="hybridMultilevel"/>
    <w:tmpl w:val="7AFEDDBC"/>
    <w:lvl w:ilvl="0" w:tplc="C4E4E0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16881"/>
    <w:multiLevelType w:val="hybridMultilevel"/>
    <w:tmpl w:val="FBBE6F1A"/>
    <w:lvl w:ilvl="0" w:tplc="96EA314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9C6F40"/>
    <w:multiLevelType w:val="hybridMultilevel"/>
    <w:tmpl w:val="3F2E3F9A"/>
    <w:lvl w:ilvl="0" w:tplc="756C0E7E">
      <w:start w:val="1"/>
      <w:numFmt w:val="lowerLetter"/>
      <w:lvlText w:val="%1)"/>
      <w:lvlJc w:val="left"/>
      <w:pPr>
        <w:ind w:left="1636" w:hanging="360"/>
      </w:pPr>
      <w:rPr>
        <w:rFonts w:hint="default"/>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7A12CD2"/>
    <w:multiLevelType w:val="hybridMultilevel"/>
    <w:tmpl w:val="C6D0C810"/>
    <w:lvl w:ilvl="0" w:tplc="04090011">
      <w:start w:val="1"/>
      <w:numFmt w:val="decimal"/>
      <w:lvlText w:val="%1)"/>
      <w:lvlJc w:val="left"/>
      <w:pPr>
        <w:ind w:left="3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730B"/>
    <w:multiLevelType w:val="hybridMultilevel"/>
    <w:tmpl w:val="3ADEA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CDA7EBB"/>
    <w:multiLevelType w:val="hybridMultilevel"/>
    <w:tmpl w:val="D7323084"/>
    <w:lvl w:ilvl="0" w:tplc="ADCAB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773E9"/>
    <w:multiLevelType w:val="hybridMultilevel"/>
    <w:tmpl w:val="B48E2E4C"/>
    <w:lvl w:ilvl="0" w:tplc="96F6F9E4">
      <w:start w:val="1"/>
      <w:numFmt w:val="lowerLetter"/>
      <w:lvlText w:val="%1."/>
      <w:lvlJc w:val="left"/>
      <w:pPr>
        <w:ind w:left="1636" w:hanging="360"/>
      </w:pPr>
      <w:rPr>
        <w:rFonts w:hint="default"/>
        <w:i w:val="0"/>
        <w:color w:val="auto"/>
      </w:rPr>
    </w:lvl>
    <w:lvl w:ilvl="1" w:tplc="F99C97B8">
      <w:start w:val="1"/>
      <w:numFmt w:val="decimal"/>
      <w:lvlText w:val="%2)"/>
      <w:lvlJc w:val="left"/>
      <w:pPr>
        <w:ind w:left="2356" w:hanging="360"/>
      </w:pPr>
      <w:rPr>
        <w:rFonts w:hint="default"/>
      </w:rPr>
    </w:lvl>
    <w:lvl w:ilvl="2" w:tplc="72581A58">
      <w:start w:val="1"/>
      <w:numFmt w:val="decimal"/>
      <w:lvlText w:val="(%3)"/>
      <w:lvlJc w:val="left"/>
      <w:pPr>
        <w:ind w:left="3256" w:hanging="360"/>
      </w:pPr>
      <w:rPr>
        <w:rFonts w:hint="default"/>
      </w:rPr>
    </w:lvl>
    <w:lvl w:ilvl="3" w:tplc="04090011">
      <w:start w:val="1"/>
      <w:numFmt w:val="decimal"/>
      <w:lvlText w:val="%4)"/>
      <w:lvlJc w:val="left"/>
      <w:pPr>
        <w:ind w:left="3796" w:hanging="360"/>
      </w:pPr>
      <w:rPr>
        <w:rFonts w:hint="default"/>
      </w:rPr>
    </w:lvl>
    <w:lvl w:ilvl="4" w:tplc="04090011">
      <w:start w:val="1"/>
      <w:numFmt w:val="decimal"/>
      <w:lvlText w:val="%5)"/>
      <w:lvlJc w:val="left"/>
      <w:pPr>
        <w:ind w:left="4516" w:hanging="360"/>
      </w:pPr>
    </w:lvl>
    <w:lvl w:ilvl="5" w:tplc="0409001B">
      <w:start w:val="1"/>
      <w:numFmt w:val="lowerRoman"/>
      <w:lvlText w:val="%6."/>
      <w:lvlJc w:val="right"/>
      <w:pPr>
        <w:ind w:left="5236" w:hanging="180"/>
      </w:pPr>
    </w:lvl>
    <w:lvl w:ilvl="6" w:tplc="8180788A">
      <w:start w:val="1"/>
      <w:numFmt w:val="lowerLetter"/>
      <w:lvlText w:val="%7)"/>
      <w:lvlJc w:val="left"/>
      <w:pPr>
        <w:ind w:left="5956" w:hanging="360"/>
      </w:pPr>
      <w:rPr>
        <w:rFonts w:hint="default"/>
      </w:r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577F5A1E"/>
    <w:multiLevelType w:val="hybridMultilevel"/>
    <w:tmpl w:val="5D40FD4E"/>
    <w:lvl w:ilvl="0" w:tplc="53A2D394">
      <w:start w:val="1"/>
      <w:numFmt w:val="decimal"/>
      <w:lvlText w:val="%1."/>
      <w:lvlJc w:val="left"/>
      <w:pPr>
        <w:ind w:left="1146" w:hanging="360"/>
      </w:pPr>
      <w:rPr>
        <w:rFonts w:eastAsiaTheme="minorHAnsi"/>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0" w15:restartNumberingAfterBreak="0">
    <w:nsid w:val="5C2256D9"/>
    <w:multiLevelType w:val="hybridMultilevel"/>
    <w:tmpl w:val="DCA64B9A"/>
    <w:lvl w:ilvl="0" w:tplc="EBDE59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DA1090"/>
    <w:multiLevelType w:val="hybridMultilevel"/>
    <w:tmpl w:val="22A8FE6C"/>
    <w:lvl w:ilvl="0" w:tplc="F33A9CE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D13C41"/>
    <w:multiLevelType w:val="hybridMultilevel"/>
    <w:tmpl w:val="FD84664A"/>
    <w:lvl w:ilvl="0" w:tplc="27BA5B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0B0883"/>
    <w:multiLevelType w:val="hybridMultilevel"/>
    <w:tmpl w:val="9766CBE2"/>
    <w:lvl w:ilvl="0" w:tplc="00F050A2">
      <w:start w:val="1"/>
      <w:numFmt w:val="decimal"/>
      <w:lvlText w:val="(%1)"/>
      <w:lvlJc w:val="left"/>
      <w:pPr>
        <w:ind w:left="3796" w:hanging="360"/>
      </w:pPr>
      <w:rPr>
        <w:rFonts w:hint="default"/>
        <w:i w:val="0"/>
      </w:rPr>
    </w:lvl>
    <w:lvl w:ilvl="1" w:tplc="347844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670F1"/>
    <w:multiLevelType w:val="hybridMultilevel"/>
    <w:tmpl w:val="BD9EEDCC"/>
    <w:lvl w:ilvl="0" w:tplc="C346C658">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5" w15:restartNumberingAfterBreak="0">
    <w:nsid w:val="6AEB7C42"/>
    <w:multiLevelType w:val="hybridMultilevel"/>
    <w:tmpl w:val="13D4FDDA"/>
    <w:lvl w:ilvl="0" w:tplc="8194A1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0D6374"/>
    <w:multiLevelType w:val="hybridMultilevel"/>
    <w:tmpl w:val="04D82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911268"/>
    <w:multiLevelType w:val="hybridMultilevel"/>
    <w:tmpl w:val="E88E0F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DC5982"/>
    <w:multiLevelType w:val="hybridMultilevel"/>
    <w:tmpl w:val="0C3CA166"/>
    <w:lvl w:ilvl="0" w:tplc="34784490">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EBA345D"/>
    <w:multiLevelType w:val="hybridMultilevel"/>
    <w:tmpl w:val="A0B81B86"/>
    <w:lvl w:ilvl="0" w:tplc="237210D8">
      <w:start w:val="1"/>
      <w:numFmt w:val="lowerRoman"/>
      <w:lvlText w:val="%1)"/>
      <w:lvlJc w:val="left"/>
      <w:pPr>
        <w:ind w:left="2847" w:hanging="720"/>
      </w:pPr>
    </w:lvl>
    <w:lvl w:ilvl="1" w:tplc="04090019">
      <w:start w:val="1"/>
      <w:numFmt w:val="lowerLetter"/>
      <w:lvlText w:val="%2."/>
      <w:lvlJc w:val="left"/>
      <w:pPr>
        <w:ind w:left="3207" w:hanging="360"/>
      </w:pPr>
    </w:lvl>
    <w:lvl w:ilvl="2" w:tplc="0409001B">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409000F">
      <w:start w:val="1"/>
      <w:numFmt w:val="decimal"/>
      <w:lvlText w:val="%7."/>
      <w:lvlJc w:val="left"/>
      <w:pPr>
        <w:ind w:left="6807" w:hanging="360"/>
      </w:pPr>
    </w:lvl>
    <w:lvl w:ilvl="7" w:tplc="04090019">
      <w:start w:val="1"/>
      <w:numFmt w:val="lowerLetter"/>
      <w:lvlText w:val="%8."/>
      <w:lvlJc w:val="left"/>
      <w:pPr>
        <w:ind w:left="7527" w:hanging="360"/>
      </w:pPr>
    </w:lvl>
    <w:lvl w:ilvl="8" w:tplc="0409001B">
      <w:start w:val="1"/>
      <w:numFmt w:val="lowerRoman"/>
      <w:lvlText w:val="%9."/>
      <w:lvlJc w:val="right"/>
      <w:pPr>
        <w:ind w:left="8247" w:hanging="180"/>
      </w:pPr>
    </w:lvl>
  </w:abstractNum>
  <w:abstractNum w:abstractNumId="40" w15:restartNumberingAfterBreak="0">
    <w:nsid w:val="71F92BC2"/>
    <w:multiLevelType w:val="hybridMultilevel"/>
    <w:tmpl w:val="B748C158"/>
    <w:lvl w:ilvl="0" w:tplc="97E00AC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B65FC"/>
    <w:multiLevelType w:val="hybridMultilevel"/>
    <w:tmpl w:val="092A0CBC"/>
    <w:lvl w:ilvl="0" w:tplc="6CE89DFA">
      <w:start w:val="1"/>
      <w:numFmt w:val="lowerLetter"/>
      <w:lvlText w:val="(%1)"/>
      <w:lvlJc w:val="left"/>
      <w:pPr>
        <w:ind w:left="2781" w:hanging="360"/>
      </w:pPr>
    </w:lvl>
    <w:lvl w:ilvl="1" w:tplc="04090019">
      <w:start w:val="1"/>
      <w:numFmt w:val="lowerLetter"/>
      <w:lvlText w:val="%2."/>
      <w:lvlJc w:val="left"/>
      <w:pPr>
        <w:ind w:left="3501" w:hanging="360"/>
      </w:pPr>
    </w:lvl>
    <w:lvl w:ilvl="2" w:tplc="0409001B">
      <w:start w:val="1"/>
      <w:numFmt w:val="lowerRoman"/>
      <w:lvlText w:val="%3."/>
      <w:lvlJc w:val="right"/>
      <w:pPr>
        <w:ind w:left="4221" w:hanging="180"/>
      </w:pPr>
    </w:lvl>
    <w:lvl w:ilvl="3" w:tplc="0409000F">
      <w:start w:val="1"/>
      <w:numFmt w:val="decimal"/>
      <w:lvlText w:val="%4."/>
      <w:lvlJc w:val="left"/>
      <w:pPr>
        <w:ind w:left="4941" w:hanging="360"/>
      </w:pPr>
    </w:lvl>
    <w:lvl w:ilvl="4" w:tplc="04090019">
      <w:start w:val="1"/>
      <w:numFmt w:val="lowerLetter"/>
      <w:lvlText w:val="%5."/>
      <w:lvlJc w:val="left"/>
      <w:pPr>
        <w:ind w:left="5661" w:hanging="360"/>
      </w:pPr>
    </w:lvl>
    <w:lvl w:ilvl="5" w:tplc="0409001B">
      <w:start w:val="1"/>
      <w:numFmt w:val="lowerRoman"/>
      <w:lvlText w:val="%6."/>
      <w:lvlJc w:val="right"/>
      <w:pPr>
        <w:ind w:left="6381" w:hanging="180"/>
      </w:pPr>
    </w:lvl>
    <w:lvl w:ilvl="6" w:tplc="0409000F">
      <w:start w:val="1"/>
      <w:numFmt w:val="decimal"/>
      <w:lvlText w:val="%7."/>
      <w:lvlJc w:val="left"/>
      <w:pPr>
        <w:ind w:left="7101" w:hanging="360"/>
      </w:pPr>
    </w:lvl>
    <w:lvl w:ilvl="7" w:tplc="04090019">
      <w:start w:val="1"/>
      <w:numFmt w:val="lowerLetter"/>
      <w:lvlText w:val="%8."/>
      <w:lvlJc w:val="left"/>
      <w:pPr>
        <w:ind w:left="7821" w:hanging="360"/>
      </w:pPr>
    </w:lvl>
    <w:lvl w:ilvl="8" w:tplc="0409001B">
      <w:start w:val="1"/>
      <w:numFmt w:val="lowerRoman"/>
      <w:lvlText w:val="%9."/>
      <w:lvlJc w:val="right"/>
      <w:pPr>
        <w:ind w:left="8541" w:hanging="180"/>
      </w:pPr>
    </w:lvl>
  </w:abstractNum>
  <w:abstractNum w:abstractNumId="42" w15:restartNumberingAfterBreak="0">
    <w:nsid w:val="788431B8"/>
    <w:multiLevelType w:val="multilevel"/>
    <w:tmpl w:val="F438D0C2"/>
    <w:lvl w:ilvl="0">
      <w:start w:val="1"/>
      <w:numFmt w:val="decimal"/>
      <w:lvlText w:val="%1."/>
      <w:lvlJc w:val="left"/>
      <w:pPr>
        <w:ind w:left="720" w:hanging="360"/>
      </w:pPr>
      <w:rPr>
        <w:rFonts w:ascii="Times New Roman" w:hAnsi="Times New Roman" w:cs="Times New Roman" w:hint="default"/>
        <w:b/>
        <w:i w:val="0"/>
        <w:color w:val="auto"/>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ascii="Times New Roman" w:hAnsi="Times New Roman" w:cs="Times New Roman"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B4E33FA"/>
    <w:multiLevelType w:val="hybridMultilevel"/>
    <w:tmpl w:val="5DB08FC4"/>
    <w:lvl w:ilvl="0" w:tplc="7270D3FA">
      <w:start w:val="1"/>
      <w:numFmt w:val="lowerLetter"/>
      <w:lvlText w:val="%1."/>
      <w:lvlJc w:val="left"/>
      <w:pPr>
        <w:ind w:left="1636" w:hanging="360"/>
      </w:pPr>
      <w:rPr>
        <w:rFonts w:hint="default"/>
      </w:rPr>
    </w:lvl>
    <w:lvl w:ilvl="1" w:tplc="A1FE03A6">
      <w:start w:val="1"/>
      <w:numFmt w:val="lowerLetter"/>
      <w:lvlText w:val="%2."/>
      <w:lvlJc w:val="left"/>
      <w:pPr>
        <w:ind w:left="2356" w:hanging="360"/>
      </w:pPr>
      <w:rPr>
        <w:color w:val="auto"/>
      </w:rPr>
    </w:lvl>
    <w:lvl w:ilvl="2" w:tplc="0409001B">
      <w:start w:val="1"/>
      <w:numFmt w:val="lowerRoman"/>
      <w:lvlText w:val="%3."/>
      <w:lvlJc w:val="right"/>
      <w:pPr>
        <w:ind w:left="3076" w:hanging="180"/>
      </w:pPr>
    </w:lvl>
    <w:lvl w:ilvl="3" w:tplc="04090011">
      <w:start w:val="1"/>
      <w:numFmt w:val="decimal"/>
      <w:lvlText w:val="%4)"/>
      <w:lvlJc w:val="left"/>
      <w:pPr>
        <w:ind w:left="3796" w:hanging="360"/>
      </w:pPr>
    </w:lvl>
    <w:lvl w:ilvl="4" w:tplc="05F4A4F6">
      <w:start w:val="1"/>
      <w:numFmt w:val="decimal"/>
      <w:lvlText w:val="(%5)"/>
      <w:lvlJc w:val="left"/>
      <w:pPr>
        <w:ind w:left="4516" w:hanging="360"/>
      </w:pPr>
      <w:rPr>
        <w:rFonts w:hint="default"/>
      </w:rPr>
    </w:lvl>
    <w:lvl w:ilvl="5" w:tplc="E6862BDA">
      <w:start w:val="1"/>
      <w:numFmt w:val="lowerLetter"/>
      <w:lvlText w:val="(%6)"/>
      <w:lvlJc w:val="left"/>
      <w:pPr>
        <w:ind w:left="5416" w:hanging="360"/>
      </w:pPr>
      <w:rPr>
        <w:rFonts w:hint="default"/>
      </w:rPr>
    </w:lvl>
    <w:lvl w:ilvl="6" w:tplc="958EFDBE">
      <w:start w:val="1"/>
      <w:numFmt w:val="upperLetter"/>
      <w:lvlText w:val="%7."/>
      <w:lvlJc w:val="left"/>
      <w:pPr>
        <w:ind w:left="5956" w:hanging="360"/>
      </w:pPr>
      <w:rPr>
        <w:rFonts w:hint="default"/>
      </w:r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7"/>
  </w:num>
  <w:num w:numId="10">
    <w:abstractNumId w:val="19"/>
  </w:num>
  <w:num w:numId="11">
    <w:abstractNumId w:val="40"/>
  </w:num>
  <w:num w:numId="12">
    <w:abstractNumId w:val="43"/>
  </w:num>
  <w:num w:numId="13">
    <w:abstractNumId w:val="25"/>
  </w:num>
  <w:num w:numId="14">
    <w:abstractNumId w:val="28"/>
  </w:num>
  <w:num w:numId="15">
    <w:abstractNumId w:val="33"/>
  </w:num>
  <w:num w:numId="16">
    <w:abstractNumId w:val="16"/>
  </w:num>
  <w:num w:numId="17">
    <w:abstractNumId w:val="22"/>
  </w:num>
  <w:num w:numId="18">
    <w:abstractNumId w:val="20"/>
  </w:num>
  <w:num w:numId="19">
    <w:abstractNumId w:val="8"/>
  </w:num>
  <w:num w:numId="20">
    <w:abstractNumId w:val="17"/>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E"/>
    <w:rsid w:val="000B0FFD"/>
    <w:rsid w:val="000C52D0"/>
    <w:rsid w:val="00194A19"/>
    <w:rsid w:val="00280C3E"/>
    <w:rsid w:val="00515DAE"/>
    <w:rsid w:val="00560F6B"/>
    <w:rsid w:val="0060407D"/>
    <w:rsid w:val="00622799"/>
    <w:rsid w:val="006E210D"/>
    <w:rsid w:val="0074559E"/>
    <w:rsid w:val="00822432"/>
    <w:rsid w:val="00826CCB"/>
    <w:rsid w:val="009715D5"/>
    <w:rsid w:val="009E2363"/>
    <w:rsid w:val="00AA3592"/>
    <w:rsid w:val="00B10B30"/>
    <w:rsid w:val="00B73233"/>
    <w:rsid w:val="00CD1132"/>
    <w:rsid w:val="00D30410"/>
    <w:rsid w:val="00DF363D"/>
    <w:rsid w:val="00E017AB"/>
    <w:rsid w:val="00FC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D76E-BC18-4B97-BF53-8614E78E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7A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279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6C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6C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6C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A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AB"/>
  </w:style>
  <w:style w:type="paragraph" w:styleId="Footer">
    <w:name w:val="footer"/>
    <w:basedOn w:val="Normal"/>
    <w:link w:val="FooterChar"/>
    <w:uiPriority w:val="99"/>
    <w:unhideWhenUsed/>
    <w:rsid w:val="00E0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AB"/>
  </w:style>
  <w:style w:type="character" w:customStyle="1" w:styleId="ListParagraphChar">
    <w:name w:val="List Paragraph Char"/>
    <w:basedOn w:val="DefaultParagraphFont"/>
    <w:link w:val="ListParagraph"/>
    <w:uiPriority w:val="34"/>
    <w:locked/>
    <w:rsid w:val="00194A19"/>
  </w:style>
  <w:style w:type="paragraph" w:styleId="ListParagraph">
    <w:name w:val="List Paragraph"/>
    <w:basedOn w:val="Normal"/>
    <w:link w:val="ListParagraphChar"/>
    <w:uiPriority w:val="34"/>
    <w:qFormat/>
    <w:rsid w:val="00194A19"/>
    <w:pPr>
      <w:spacing w:line="256" w:lineRule="auto"/>
      <w:ind w:left="720"/>
      <w:contextualSpacing/>
    </w:pPr>
  </w:style>
  <w:style w:type="character" w:styleId="Hyperlink">
    <w:name w:val="Hyperlink"/>
    <w:basedOn w:val="DefaultParagraphFont"/>
    <w:uiPriority w:val="99"/>
    <w:unhideWhenUsed/>
    <w:rsid w:val="009715D5"/>
    <w:rPr>
      <w:color w:val="0563C1" w:themeColor="hyperlink"/>
      <w:u w:val="single"/>
    </w:rPr>
  </w:style>
  <w:style w:type="paragraph" w:styleId="TOC1">
    <w:name w:val="toc 1"/>
    <w:basedOn w:val="Normal"/>
    <w:next w:val="Normal"/>
    <w:autoRedefine/>
    <w:uiPriority w:val="39"/>
    <w:unhideWhenUsed/>
    <w:rsid w:val="009715D5"/>
    <w:pPr>
      <w:spacing w:after="100" w:line="256" w:lineRule="auto"/>
    </w:pPr>
  </w:style>
  <w:style w:type="paragraph" w:styleId="TOC2">
    <w:name w:val="toc 2"/>
    <w:basedOn w:val="Normal"/>
    <w:next w:val="Normal"/>
    <w:autoRedefine/>
    <w:uiPriority w:val="39"/>
    <w:unhideWhenUsed/>
    <w:rsid w:val="009715D5"/>
    <w:pPr>
      <w:spacing w:after="100" w:line="256" w:lineRule="auto"/>
      <w:ind w:left="220"/>
    </w:pPr>
  </w:style>
  <w:style w:type="paragraph" w:styleId="TOC3">
    <w:name w:val="toc 3"/>
    <w:basedOn w:val="Normal"/>
    <w:next w:val="Normal"/>
    <w:autoRedefine/>
    <w:uiPriority w:val="39"/>
    <w:unhideWhenUsed/>
    <w:rsid w:val="009715D5"/>
    <w:pPr>
      <w:tabs>
        <w:tab w:val="left" w:pos="880"/>
        <w:tab w:val="right" w:leader="dot" w:pos="9350"/>
      </w:tabs>
      <w:spacing w:after="100" w:line="256" w:lineRule="auto"/>
      <w:ind w:left="851" w:hanging="425"/>
    </w:pPr>
  </w:style>
  <w:style w:type="paragraph" w:styleId="TOC4">
    <w:name w:val="toc 4"/>
    <w:basedOn w:val="Normal"/>
    <w:next w:val="Normal"/>
    <w:autoRedefine/>
    <w:uiPriority w:val="39"/>
    <w:unhideWhenUsed/>
    <w:rsid w:val="009715D5"/>
    <w:pPr>
      <w:spacing w:after="100" w:line="256" w:lineRule="auto"/>
      <w:ind w:left="660"/>
    </w:pPr>
  </w:style>
  <w:style w:type="paragraph" w:styleId="TOC5">
    <w:name w:val="toc 5"/>
    <w:basedOn w:val="Normal"/>
    <w:next w:val="Normal"/>
    <w:autoRedefine/>
    <w:uiPriority w:val="39"/>
    <w:unhideWhenUsed/>
    <w:rsid w:val="009715D5"/>
    <w:pPr>
      <w:spacing w:after="100" w:line="256" w:lineRule="auto"/>
      <w:ind w:left="880"/>
    </w:pPr>
  </w:style>
  <w:style w:type="character" w:customStyle="1" w:styleId="Heading2Char">
    <w:name w:val="Heading 2 Char"/>
    <w:basedOn w:val="DefaultParagraphFont"/>
    <w:link w:val="Heading2"/>
    <w:uiPriority w:val="9"/>
    <w:semiHidden/>
    <w:rsid w:val="006227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6C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26C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26CCB"/>
    <w:rPr>
      <w:rFonts w:asciiTheme="majorHAnsi" w:eastAsiaTheme="majorEastAsia" w:hAnsiTheme="majorHAnsi" w:cstheme="majorBidi"/>
      <w:color w:val="2E74B5" w:themeColor="accent1" w:themeShade="BF"/>
    </w:rPr>
  </w:style>
  <w:style w:type="paragraph" w:styleId="Caption">
    <w:name w:val="caption"/>
    <w:basedOn w:val="Normal"/>
    <w:next w:val="Normal"/>
    <w:uiPriority w:val="35"/>
    <w:unhideWhenUsed/>
    <w:qFormat/>
    <w:rsid w:val="00826CCB"/>
    <w:pPr>
      <w:spacing w:after="200" w:line="240" w:lineRule="auto"/>
    </w:pPr>
    <w:rPr>
      <w:i/>
      <w:iCs/>
      <w:color w:val="44546A" w:themeColor="text2"/>
      <w:sz w:val="18"/>
      <w:szCs w:val="18"/>
    </w:rPr>
  </w:style>
  <w:style w:type="table" w:styleId="TableGrid">
    <w:name w:val="Table Grid"/>
    <w:basedOn w:val="TableNormal"/>
    <w:uiPriority w:val="39"/>
    <w:rsid w:val="006040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swasti</dc:creator>
  <cp:keywords/>
  <dc:description/>
  <cp:lastModifiedBy>karolin swasti</cp:lastModifiedBy>
  <cp:revision>3</cp:revision>
  <dcterms:created xsi:type="dcterms:W3CDTF">2019-05-09T05:23:00Z</dcterms:created>
  <dcterms:modified xsi:type="dcterms:W3CDTF">2019-05-09T05:27:00Z</dcterms:modified>
</cp:coreProperties>
</file>