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49AE" w14:textId="77777777" w:rsidR="00552D79" w:rsidRDefault="00552D79" w:rsidP="00552D79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ABSTRAK</w:t>
      </w:r>
    </w:p>
    <w:p w14:paraId="4DC78455" w14:textId="77777777" w:rsidR="00552D79" w:rsidRDefault="00552D79" w:rsidP="00552D79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Steven Lie Gunawan / 23150175 / 2019</w:t>
      </w:r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Product Quality</w:t>
      </w:r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Service Quality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Promotion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Consumer Loyalty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D’Cost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Seafood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ID"/>
        </w:rPr>
        <w:t>Binus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ID"/>
        </w:rPr>
        <w:t>, Jakarta Barat</w:t>
      </w:r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 w:rsidRPr="00BB0D70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BB0D70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Umar,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BSt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SE, MM, MBA.</w:t>
      </w:r>
    </w:p>
    <w:p w14:paraId="7A2C8EE9" w14:textId="77777777" w:rsidR="00552D79" w:rsidRDefault="00552D79" w:rsidP="00552D79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8,67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triwulan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2018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melampaui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5,27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wilayah.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pra-riset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permasalahaan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Binus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ditelitilah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A737F47" w14:textId="4FC50483" w:rsidR="00552D79" w:rsidRPr="008F41F7" w:rsidRDefault="00552D79" w:rsidP="00552D79">
      <w:pPr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product quality, service quality, promotion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consumer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loyalty.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independent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independennya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product quality, service quality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promotion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dependennya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consumer loyalty. </w:t>
      </w:r>
    </w:p>
    <w:p w14:paraId="5BE6795E" w14:textId="77777777" w:rsidR="00552D79" w:rsidRDefault="00552D79" w:rsidP="00552D79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100 orang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resp</w:t>
      </w:r>
      <w:r>
        <w:rPr>
          <w:rFonts w:ascii="Times New Roman" w:hAnsi="Times New Roman" w:cs="Times New Roman"/>
          <w:sz w:val="24"/>
          <w:szCs w:val="24"/>
        </w:rPr>
        <w:t>onden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adala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Binus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SPSS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BB0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judgment</w:t>
      </w:r>
      <w:r w:rsidRPr="00672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F43">
        <w:rPr>
          <w:rFonts w:ascii="Times New Roman" w:hAnsi="Times New Roman" w:cs="Times New Roman"/>
          <w:i/>
          <w:sz w:val="24"/>
          <w:szCs w:val="24"/>
        </w:rPr>
        <w:t>samp</w:t>
      </w:r>
      <w:proofErr w:type="spellEnd"/>
      <w:r w:rsidRPr="00672F43"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proofErr w:type="spellStart"/>
      <w:r w:rsidRPr="00672F43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AFC4B" w14:textId="77777777" w:rsidR="00552D79" w:rsidRPr="00816B10" w:rsidRDefault="00552D79" w:rsidP="00552D79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70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F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70">
        <w:rPr>
          <w:rFonts w:ascii="Times New Roman" w:hAnsi="Times New Roman" w:cs="Times New Roman"/>
          <w:sz w:val="24"/>
          <w:szCs w:val="24"/>
        </w:rPr>
        <w:t>uji &lt;5</w:t>
      </w:r>
      <w:r>
        <w:rPr>
          <w:rFonts w:ascii="Times New Roman" w:hAnsi="Times New Roman" w:cs="Times New Roman"/>
          <w:sz w:val="24"/>
          <w:szCs w:val="24"/>
        </w:rPr>
        <w:t xml:space="preserve">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10">
        <w:rPr>
          <w:rFonts w:ascii="Times New Roman" w:hAnsi="Times New Roman" w:cs="Times New Roman"/>
          <w:i/>
          <w:iCs/>
          <w:sz w:val="24"/>
          <w:szCs w:val="24"/>
        </w:rPr>
        <w:t>Standardized Coefficients</w:t>
      </w:r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B0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0,531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BB0D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product quality</w:t>
      </w:r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r w:rsidRPr="00816B10">
        <w:rPr>
          <w:rFonts w:ascii="Times New Roman" w:hAnsi="Times New Roman" w:cs="Times New Roman"/>
          <w:i/>
          <w:iCs/>
          <w:sz w:val="24"/>
          <w:szCs w:val="24"/>
        </w:rPr>
        <w:t>Standardized Coefficients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service quality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-0,007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0,942</w:t>
      </w:r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Nilai </w:t>
      </w:r>
      <w:r w:rsidRPr="00816B10">
        <w:rPr>
          <w:rFonts w:ascii="Times New Roman" w:hAnsi="Times New Roman" w:cs="Times New Roman"/>
          <w:i/>
          <w:iCs/>
          <w:sz w:val="24"/>
          <w:szCs w:val="24"/>
        </w:rPr>
        <w:t>Standardized Coefficients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0,582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0,001.</w:t>
      </w:r>
      <w:r w:rsidRPr="00BB0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3D875D" w14:textId="4A695648" w:rsidR="00552D79" w:rsidRPr="00816B10" w:rsidRDefault="00552D79" w:rsidP="00552D79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product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consumer loyalty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Promotion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consumer loyalty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service quality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consumer loyalty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service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consumer loyalty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EC485" w14:textId="77777777" w:rsidR="00552D79" w:rsidRDefault="00552D79" w:rsidP="00552D79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5CB99" w14:textId="77777777" w:rsidR="00552D79" w:rsidRPr="00646D39" w:rsidRDefault="00552D79" w:rsidP="00552D79">
      <w:pPr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Product quality, Service Quality, Promotion,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Consumer’s Loyalty</w:t>
      </w:r>
    </w:p>
    <w:p w14:paraId="6EA0B001" w14:textId="77777777" w:rsidR="00552D79" w:rsidRDefault="00552D79" w:rsidP="00552D79">
      <w:pPr>
        <w:ind w:left="0"/>
        <w:rPr>
          <w:lang w:val="en-ID"/>
        </w:rPr>
      </w:pPr>
    </w:p>
    <w:p w14:paraId="584A0A34" w14:textId="791E0F08" w:rsidR="001751B5" w:rsidRPr="001751B5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1751B5" w:rsidRPr="001751B5" w:rsidSect="00D74BC5">
      <w:footerReference w:type="default" r:id="rId6"/>
      <w:pgSz w:w="11906" w:h="16838"/>
      <w:pgMar w:top="1418" w:right="1418" w:bottom="141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4CFA" w14:textId="77777777" w:rsidR="001A3AEC" w:rsidRDefault="001A3AEC" w:rsidP="00C407B6">
      <w:pPr>
        <w:spacing w:after="0" w:line="240" w:lineRule="auto"/>
      </w:pPr>
      <w:r>
        <w:separator/>
      </w:r>
    </w:p>
  </w:endnote>
  <w:endnote w:type="continuationSeparator" w:id="0">
    <w:p w14:paraId="6D7DA3F7" w14:textId="77777777" w:rsidR="001A3AEC" w:rsidRDefault="001A3AEC" w:rsidP="00C4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51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B2688" w14:textId="597F74A0" w:rsidR="00C407B6" w:rsidRDefault="00D74BC5" w:rsidP="007F7992">
        <w:pPr>
          <w:pStyle w:val="Footer"/>
          <w:ind w:left="0"/>
          <w:jc w:val="center"/>
        </w:pPr>
        <w:r>
          <w:t>ii</w:t>
        </w:r>
        <w:r w:rsidR="00552D79">
          <w:t>i</w:t>
        </w:r>
      </w:p>
    </w:sdtContent>
  </w:sdt>
  <w:p w14:paraId="09E326B7" w14:textId="77777777" w:rsidR="00C407B6" w:rsidRDefault="00C4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CA9B" w14:textId="77777777" w:rsidR="001A3AEC" w:rsidRDefault="001A3AEC" w:rsidP="00C407B6">
      <w:pPr>
        <w:spacing w:after="0" w:line="240" w:lineRule="auto"/>
      </w:pPr>
      <w:r>
        <w:separator/>
      </w:r>
    </w:p>
  </w:footnote>
  <w:footnote w:type="continuationSeparator" w:id="0">
    <w:p w14:paraId="1BE1BFCC" w14:textId="77777777" w:rsidR="001A3AEC" w:rsidRDefault="001A3AEC" w:rsidP="00C4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5"/>
    <w:rsid w:val="001751B5"/>
    <w:rsid w:val="001A3AEC"/>
    <w:rsid w:val="00552D79"/>
    <w:rsid w:val="007F7992"/>
    <w:rsid w:val="008A2DE7"/>
    <w:rsid w:val="00C407B6"/>
    <w:rsid w:val="00D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E4A"/>
  <w15:chartTrackingRefBased/>
  <w15:docId w15:val="{05414C8A-3F4B-4A85-9BD6-5C27C3D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1B5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B5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B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B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2</cp:revision>
  <dcterms:created xsi:type="dcterms:W3CDTF">2019-09-19T17:59:00Z</dcterms:created>
  <dcterms:modified xsi:type="dcterms:W3CDTF">2019-09-19T17:59:00Z</dcterms:modified>
</cp:coreProperties>
</file>