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78" w:rsidRDefault="00351F78" w:rsidP="00351F78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lang w:val="en-ID"/>
        </w:rPr>
      </w:pPr>
      <w:bookmarkStart w:id="0" w:name="_Toc15293163"/>
      <w:bookmarkStart w:id="1" w:name="_Toc15293037"/>
      <w:bookmarkStart w:id="2" w:name="_Toc13668770"/>
      <w:bookmarkStart w:id="3" w:name="_Toc15933961"/>
      <w:bookmarkStart w:id="4" w:name="_Toc16777236"/>
      <w:r>
        <w:rPr>
          <w:rFonts w:ascii="Times New Roman" w:hAnsi="Times New Roman" w:cs="Times New Roman"/>
          <w:b/>
          <w:color w:val="auto"/>
          <w:sz w:val="28"/>
          <w:szCs w:val="28"/>
          <w:lang w:val="en-ID"/>
        </w:rPr>
        <w:t>BAB</w:t>
      </w:r>
      <w:r>
        <w:rPr>
          <w:rFonts w:ascii="Times New Roman" w:hAnsi="Times New Roman" w:cs="Times New Roman"/>
          <w:b/>
          <w:color w:val="auto"/>
          <w:lang w:val="en-ID"/>
        </w:rPr>
        <w:t xml:space="preserve"> V</w:t>
      </w:r>
      <w:bookmarkStart w:id="5" w:name="_Toc15293164"/>
      <w:bookmarkStart w:id="6" w:name="_Toc15293038"/>
      <w:bookmarkStart w:id="7" w:name="_Toc13668771"/>
      <w:bookmarkEnd w:id="0"/>
      <w:bookmarkEnd w:id="1"/>
      <w:bookmarkEnd w:id="2"/>
      <w:r>
        <w:rPr>
          <w:rFonts w:ascii="Times New Roman" w:hAnsi="Times New Roman" w:cs="Times New Roman"/>
          <w:b/>
          <w:color w:val="auto"/>
          <w:lang w:val="en-ID"/>
        </w:rPr>
        <w:t xml:space="preserve">                                                                                      SIMPULAN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ID"/>
        </w:rPr>
        <w:t>DAN</w:t>
      </w:r>
      <w:r>
        <w:rPr>
          <w:rFonts w:ascii="Times New Roman" w:hAnsi="Times New Roman" w:cs="Times New Roman"/>
          <w:b/>
          <w:color w:val="auto"/>
          <w:lang w:val="en-ID"/>
        </w:rPr>
        <w:t xml:space="preserve"> SARAN</w:t>
      </w:r>
      <w:bookmarkEnd w:id="3"/>
      <w:bookmarkEnd w:id="4"/>
      <w:bookmarkEnd w:id="5"/>
      <w:bookmarkEnd w:id="6"/>
      <w:bookmarkEnd w:id="7"/>
    </w:p>
    <w:p w:rsidR="00351F78" w:rsidRDefault="00351F78" w:rsidP="00351F78">
      <w:pPr>
        <w:pStyle w:val="Heading2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auto"/>
          <w:lang w:val="en-ID"/>
        </w:rPr>
      </w:pPr>
      <w:bookmarkStart w:id="8" w:name="_Toc16777237"/>
      <w:bookmarkStart w:id="9" w:name="_Toc15933962"/>
      <w:bookmarkStart w:id="10" w:name="_Toc15293165"/>
      <w:bookmarkStart w:id="11" w:name="_Toc15293039"/>
      <w:bookmarkStart w:id="12" w:name="_Toc13668772"/>
      <w:proofErr w:type="spellStart"/>
      <w:r>
        <w:rPr>
          <w:rFonts w:ascii="Times New Roman" w:hAnsi="Times New Roman" w:cs="Times New Roman"/>
          <w:b/>
          <w:color w:val="auto"/>
          <w:lang w:val="en-ID"/>
        </w:rPr>
        <w:t>Simpulan</w:t>
      </w:r>
      <w:bookmarkEnd w:id="8"/>
      <w:bookmarkEnd w:id="9"/>
      <w:bookmarkEnd w:id="10"/>
      <w:bookmarkEnd w:id="11"/>
      <w:bookmarkEnd w:id="12"/>
      <w:proofErr w:type="spellEnd"/>
    </w:p>
    <w:p w:rsidR="00351F78" w:rsidRDefault="00351F78" w:rsidP="00351F78">
      <w:pPr>
        <w:spacing w:after="0" w:line="480" w:lineRule="auto"/>
        <w:ind w:left="1080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pengujian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diperoleh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lang w:val="en-ID"/>
        </w:rPr>
        <w:t>:</w:t>
      </w:r>
    </w:p>
    <w:p w:rsidR="00351F78" w:rsidRDefault="00351F78" w:rsidP="00351F78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profitabilitas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351F78" w:rsidRDefault="00351F78" w:rsidP="00351F78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risiko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saham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351F78" w:rsidRDefault="00351F78" w:rsidP="00351F78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bukti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likuiditas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351F78" w:rsidRDefault="00351F78" w:rsidP="00351F7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</w:p>
    <w:p w:rsidR="00351F78" w:rsidRDefault="00351F78" w:rsidP="00351F78">
      <w:pPr>
        <w:pStyle w:val="Heading2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lang w:val="en-ID"/>
        </w:rPr>
      </w:pPr>
      <w:bookmarkStart w:id="13" w:name="_Toc16777238"/>
      <w:bookmarkStart w:id="14" w:name="_Toc15933963"/>
      <w:bookmarkStart w:id="15" w:name="_Toc15293166"/>
      <w:bookmarkStart w:id="16" w:name="_Toc15293040"/>
      <w:bookmarkStart w:id="17" w:name="_Toc13668773"/>
      <w:r>
        <w:rPr>
          <w:rFonts w:ascii="Times New Roman" w:hAnsi="Times New Roman" w:cs="Times New Roman"/>
          <w:b/>
          <w:color w:val="auto"/>
          <w:lang w:val="en-ID"/>
        </w:rPr>
        <w:t>Saran</w:t>
      </w:r>
      <w:bookmarkEnd w:id="13"/>
      <w:bookmarkEnd w:id="14"/>
      <w:bookmarkEnd w:id="15"/>
      <w:bookmarkEnd w:id="16"/>
      <w:bookmarkEnd w:id="17"/>
    </w:p>
    <w:p w:rsidR="00351F78" w:rsidRDefault="00351F78" w:rsidP="00351F78">
      <w:pPr>
        <w:spacing w:after="0" w:line="480" w:lineRule="auto"/>
        <w:ind w:left="1080" w:firstLine="360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analisis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mengingat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keterbatasan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sampaikan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berikutnya</w:t>
      </w:r>
      <w:proofErr w:type="spellEnd"/>
      <w:r>
        <w:rPr>
          <w:rFonts w:ascii="Times New Roman" w:hAnsi="Times New Roman" w:cs="Times New Roman"/>
          <w:sz w:val="24"/>
          <w:lang w:val="en-ID"/>
        </w:rPr>
        <w:t>:</w:t>
      </w:r>
    </w:p>
    <w:p w:rsidR="00351F78" w:rsidRDefault="00351F78" w:rsidP="00351F78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pembatasan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termasuk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LQ 45,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menyarankan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pembaca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mencoba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sektor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baru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misalnya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sektor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pertambangan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sektor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perbankan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351F78" w:rsidRDefault="00351F78" w:rsidP="00351F7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</w:p>
    <w:p w:rsidR="00351F78" w:rsidRDefault="00351F78" w:rsidP="00351F7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</w:p>
    <w:p w:rsidR="00351F78" w:rsidRDefault="00351F78" w:rsidP="00351F78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lastRenderedPageBreak/>
        <w:t>Melihat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profitabilitas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proksi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ROA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menyarankan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mencoba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proksi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lang w:val="en-ID"/>
        </w:rPr>
        <w:t>investment opportunity set</w:t>
      </w:r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pernah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Eno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Fuji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Astriani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(2014)</w:t>
      </w:r>
    </w:p>
    <w:p w:rsidR="00351F78" w:rsidRDefault="00351F78" w:rsidP="00351F7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</w:p>
    <w:p w:rsidR="00351F78" w:rsidRDefault="00351F78" w:rsidP="00351F78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Melihat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risiko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saham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membuktikan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risiko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saham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menyarankan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proksi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keputusan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investasi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pernah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diteliti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Fenandar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et al (2012)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lang w:val="en-ID"/>
        </w:rPr>
        <w:t>.</w:t>
      </w:r>
    </w:p>
    <w:p w:rsidR="00351F78" w:rsidRDefault="00351F78" w:rsidP="00351F78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</w:p>
    <w:p w:rsidR="00BE1E18" w:rsidRPr="00351F78" w:rsidRDefault="00351F78" w:rsidP="00351F78">
      <w:pPr>
        <w:numPr>
          <w:ilvl w:val="0"/>
          <w:numId w:val="3"/>
        </w:num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variabel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likuiditas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pengaruh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peneliti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menyarankan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proksi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ukuran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ataupun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skala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pernah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diteliti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oleh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Michell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Suharli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(2006)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ID"/>
        </w:rPr>
        <w:t>berbeda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2002 </w:t>
      </w:r>
      <w:proofErr w:type="spellStart"/>
      <w:r>
        <w:rPr>
          <w:rFonts w:ascii="Times New Roman" w:hAnsi="Times New Roman" w:cs="Times New Roman"/>
          <w:sz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lang w:val="en-ID"/>
        </w:rPr>
        <w:t xml:space="preserve"> 2003.</w:t>
      </w:r>
      <w:bookmarkStart w:id="18" w:name="_GoBack"/>
      <w:bookmarkEnd w:id="18"/>
    </w:p>
    <w:sectPr w:rsidR="00BE1E18" w:rsidRPr="00351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35E6"/>
    <w:multiLevelType w:val="multilevel"/>
    <w:tmpl w:val="9FBEA93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94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6166D74"/>
    <w:multiLevelType w:val="hybridMultilevel"/>
    <w:tmpl w:val="89CAA9B8"/>
    <w:lvl w:ilvl="0" w:tplc="7B5E61A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CB61D3F"/>
    <w:multiLevelType w:val="hybridMultilevel"/>
    <w:tmpl w:val="AB9AAD50"/>
    <w:lvl w:ilvl="0" w:tplc="1830400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78"/>
    <w:rsid w:val="00351F78"/>
    <w:rsid w:val="00B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1C7DC-D150-44AD-954C-E6FE70CF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F7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51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F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Krisna916</dc:creator>
  <cp:keywords/>
  <dc:description/>
  <cp:lastModifiedBy>Krisna916</cp:lastModifiedBy>
  <cp:revision>1</cp:revision>
  <dcterms:created xsi:type="dcterms:W3CDTF">2019-09-16T04:17:00Z</dcterms:created>
  <dcterms:modified xsi:type="dcterms:W3CDTF">2019-09-16T04:18:00Z</dcterms:modified>
</cp:coreProperties>
</file>