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19" w:rsidRPr="005E2C77" w:rsidRDefault="00694819" w:rsidP="00694819">
      <w:pPr>
        <w:pStyle w:val="Heading1"/>
        <w:spacing w:before="0" w:line="480" w:lineRule="auto"/>
        <w:jc w:val="center"/>
        <w:rPr>
          <w:rFonts w:ascii="Times New Roman" w:hAnsi="Times New Roman" w:cs="Times New Roman"/>
          <w:color w:val="auto"/>
          <w:sz w:val="24"/>
          <w:szCs w:val="24"/>
        </w:rPr>
      </w:pPr>
      <w:bookmarkStart w:id="0" w:name="_Toc536689560"/>
      <w:r w:rsidRPr="005E2C77">
        <w:rPr>
          <w:rFonts w:ascii="Times New Roman" w:hAnsi="Times New Roman" w:cs="Times New Roman"/>
          <w:color w:val="auto"/>
          <w:sz w:val="24"/>
          <w:szCs w:val="24"/>
        </w:rPr>
        <w:t>BAB I</w:t>
      </w:r>
      <w:bookmarkEnd w:id="0"/>
    </w:p>
    <w:p w:rsidR="00694819" w:rsidRDefault="00694819" w:rsidP="00694819">
      <w:pPr>
        <w:pStyle w:val="Heading1"/>
        <w:spacing w:before="0" w:line="480" w:lineRule="auto"/>
        <w:jc w:val="center"/>
        <w:rPr>
          <w:rFonts w:ascii="Times New Roman" w:hAnsi="Times New Roman" w:cs="Times New Roman"/>
          <w:color w:val="auto"/>
          <w:sz w:val="24"/>
          <w:szCs w:val="24"/>
        </w:rPr>
      </w:pPr>
      <w:bookmarkStart w:id="1" w:name="_Toc536689561"/>
      <w:r w:rsidRPr="005E2C77">
        <w:rPr>
          <w:rFonts w:ascii="Times New Roman" w:hAnsi="Times New Roman" w:cs="Times New Roman"/>
          <w:color w:val="auto"/>
          <w:sz w:val="24"/>
          <w:szCs w:val="24"/>
        </w:rPr>
        <w:t>PENDAHULUAN</w:t>
      </w:r>
      <w:bookmarkEnd w:id="1"/>
    </w:p>
    <w:p w:rsidR="00694819" w:rsidRPr="001F2AB9" w:rsidRDefault="00694819" w:rsidP="00694819">
      <w:pPr>
        <w:spacing w:after="0"/>
      </w:pPr>
    </w:p>
    <w:p w:rsidR="00694819" w:rsidRDefault="00694819" w:rsidP="00694819">
      <w:pPr>
        <w:spacing w:after="0" w:line="480" w:lineRule="auto"/>
        <w:ind w:firstLine="720"/>
        <w:jc w:val="both"/>
        <w:rPr>
          <w:rFonts w:ascii="Times New Roman" w:hAnsi="Times New Roman" w:cs="Times New Roman"/>
          <w:sz w:val="24"/>
          <w:szCs w:val="24"/>
        </w:rPr>
      </w:pPr>
      <w:r w:rsidRPr="001725F3">
        <w:rPr>
          <w:rFonts w:ascii="Times New Roman" w:hAnsi="Times New Roman" w:cs="Times New Roman"/>
          <w:sz w:val="24"/>
          <w:szCs w:val="24"/>
        </w:rPr>
        <w:t xml:space="preserve">Pendahuluan ini dibuat dengan tujuan agar terciptanya pandangan yang jelas mengenai penelitian, permasalahan penelitian, dan sasaran tujuan serta manfaat dari penelitian ini pada benak pembaca. </w:t>
      </w:r>
    </w:p>
    <w:p w:rsidR="00694819" w:rsidRDefault="00694819" w:rsidP="00694819">
      <w:pPr>
        <w:spacing w:after="0" w:line="480" w:lineRule="auto"/>
        <w:ind w:firstLine="720"/>
        <w:jc w:val="both"/>
        <w:rPr>
          <w:rFonts w:ascii="Times New Roman" w:hAnsi="Times New Roman" w:cs="Times New Roman"/>
          <w:sz w:val="24"/>
          <w:szCs w:val="24"/>
        </w:rPr>
      </w:pPr>
      <w:r w:rsidRPr="001725F3">
        <w:rPr>
          <w:rFonts w:ascii="Times New Roman" w:hAnsi="Times New Roman" w:cs="Times New Roman"/>
          <w:sz w:val="24"/>
          <w:szCs w:val="24"/>
        </w:rPr>
        <w:t xml:space="preserve">Bagian ini berisikan latar belakang masalah, identifikasi masalah, batasan masalah, batasan penelitian, rumusan masalah, tujuan penelitian, dan manfaat dari penelitian. </w:t>
      </w:r>
    </w:p>
    <w:p w:rsidR="00694819" w:rsidRPr="001F2AB9" w:rsidRDefault="00694819" w:rsidP="00694819">
      <w:pPr>
        <w:spacing w:after="0" w:line="480" w:lineRule="auto"/>
        <w:ind w:firstLine="360"/>
        <w:jc w:val="both"/>
        <w:rPr>
          <w:rFonts w:ascii="Times New Roman" w:hAnsi="Times New Roman" w:cs="Times New Roman"/>
          <w:sz w:val="24"/>
          <w:szCs w:val="24"/>
        </w:rPr>
      </w:pPr>
    </w:p>
    <w:p w:rsidR="00694819" w:rsidRPr="00F85FC1" w:rsidRDefault="00694819" w:rsidP="00694819">
      <w:pPr>
        <w:pStyle w:val="Heading2"/>
        <w:numPr>
          <w:ilvl w:val="1"/>
          <w:numId w:val="18"/>
        </w:numPr>
        <w:spacing w:before="0" w:line="480" w:lineRule="auto"/>
        <w:jc w:val="both"/>
        <w:rPr>
          <w:rFonts w:ascii="Times New Roman" w:hAnsi="Times New Roman" w:cs="Times New Roman"/>
          <w:color w:val="auto"/>
          <w:sz w:val="24"/>
          <w:szCs w:val="24"/>
        </w:rPr>
      </w:pPr>
      <w:bookmarkStart w:id="2" w:name="_Toc536689562"/>
      <w:r w:rsidRPr="00F85FC1">
        <w:rPr>
          <w:rFonts w:ascii="Times New Roman" w:hAnsi="Times New Roman" w:cs="Times New Roman"/>
          <w:color w:val="auto"/>
          <w:sz w:val="24"/>
          <w:szCs w:val="24"/>
        </w:rPr>
        <w:t>Latar Belakang</w:t>
      </w:r>
      <w:r>
        <w:rPr>
          <w:rFonts w:ascii="Times New Roman" w:hAnsi="Times New Roman" w:cs="Times New Roman"/>
          <w:color w:val="auto"/>
          <w:sz w:val="24"/>
          <w:szCs w:val="24"/>
        </w:rPr>
        <w:t xml:space="preserve"> Masalah</w:t>
      </w:r>
      <w:bookmarkEnd w:id="2"/>
    </w:p>
    <w:p w:rsidR="00694819" w:rsidRPr="00706C2C" w:rsidRDefault="00694819" w:rsidP="00694819">
      <w:pPr>
        <w:spacing w:after="0" w:line="480" w:lineRule="auto"/>
        <w:ind w:firstLine="720"/>
        <w:jc w:val="both"/>
        <w:rPr>
          <w:rFonts w:ascii="Times New Roman" w:hAnsi="Times New Roman" w:cs="Times New Roman"/>
          <w:sz w:val="24"/>
          <w:szCs w:val="24"/>
        </w:rPr>
      </w:pPr>
      <w:r w:rsidRPr="003A1983">
        <w:rPr>
          <w:rFonts w:ascii="Times New Roman" w:hAnsi="Times New Roman" w:cs="Times New Roman"/>
          <w:sz w:val="24"/>
          <w:szCs w:val="24"/>
        </w:rPr>
        <w:t xml:space="preserve">Pajak merupakan </w:t>
      </w:r>
      <w:r>
        <w:rPr>
          <w:rFonts w:ascii="Times New Roman" w:hAnsi="Times New Roman" w:cs="Times New Roman"/>
          <w:sz w:val="24"/>
          <w:szCs w:val="24"/>
        </w:rPr>
        <w:t xml:space="preserve">salah satu sumber </w:t>
      </w:r>
      <w:r w:rsidRPr="003A1983">
        <w:rPr>
          <w:rFonts w:ascii="Times New Roman" w:hAnsi="Times New Roman" w:cs="Times New Roman"/>
          <w:sz w:val="24"/>
          <w:szCs w:val="24"/>
        </w:rPr>
        <w:t xml:space="preserve">pendapatan </w:t>
      </w:r>
      <w:r>
        <w:rPr>
          <w:rFonts w:ascii="Times New Roman" w:hAnsi="Times New Roman" w:cs="Times New Roman"/>
          <w:sz w:val="24"/>
          <w:szCs w:val="24"/>
        </w:rPr>
        <w:t>negara. Pajak memberi kontribusi dalam penerimaan negara paling besar dian</w:t>
      </w:r>
      <w:r w:rsidR="00351A80">
        <w:rPr>
          <w:rFonts w:ascii="Times New Roman" w:hAnsi="Times New Roman" w:cs="Times New Roman"/>
          <w:sz w:val="24"/>
          <w:szCs w:val="24"/>
        </w:rPr>
        <w:t>tara penerimaan negara lainnya</w:t>
      </w:r>
      <w:r>
        <w:rPr>
          <w:rFonts w:ascii="Times New Roman" w:hAnsi="Times New Roman" w:cs="Times New Roman"/>
          <w:sz w:val="24"/>
          <w:szCs w:val="24"/>
        </w:rPr>
        <w:t xml:space="preserve">. Karena penerimaan dari perpajakan memiliki peran penting dalam penerimaan negara maka pemerintah membuat berbagai kebijakan untuk meningkatkan penerimaan negara dari sumber tersebut. Dari kebijakan tersebut terbukti dapat meningkatkan penerimaan pajak pada empat tahun terakhir yang dapat dilihat pada gambar 1.1. </w:t>
      </w:r>
    </w:p>
    <w:p w:rsidR="00694819" w:rsidRDefault="00694819" w:rsidP="0069481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Gambar 1.1</w:t>
      </w:r>
    </w:p>
    <w:p w:rsidR="00694819" w:rsidRDefault="001A7C8C" w:rsidP="0069481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Grafik</w:t>
      </w:r>
      <w:r w:rsidR="00694819">
        <w:rPr>
          <w:rFonts w:ascii="Times New Roman" w:hAnsi="Times New Roman" w:cs="Times New Roman"/>
          <w:sz w:val="24"/>
          <w:szCs w:val="24"/>
        </w:rPr>
        <w:t xml:space="preserve"> Pendapatan Negara</w:t>
      </w:r>
    </w:p>
    <w:p w:rsidR="00694819" w:rsidRPr="00DB20E9" w:rsidRDefault="00694819" w:rsidP="00694819">
      <w:pPr>
        <w:spacing w:after="0" w:line="240" w:lineRule="auto"/>
        <w:ind w:firstLine="720"/>
        <w:jc w:val="center"/>
        <w:rPr>
          <w:rFonts w:ascii="Times New Roman" w:hAnsi="Times New Roman" w:cs="Times New Roman"/>
          <w:sz w:val="24"/>
          <w:szCs w:val="24"/>
        </w:rPr>
      </w:pPr>
    </w:p>
    <w:p w:rsidR="00694819" w:rsidRPr="000C446E" w:rsidRDefault="00694819" w:rsidP="00694819">
      <w:pPr>
        <w:spacing w:after="0" w:line="480" w:lineRule="auto"/>
        <w:ind w:firstLine="720"/>
        <w:jc w:val="center"/>
        <w:rPr>
          <w:rFonts w:ascii="Times New Roman" w:hAnsi="Times New Roman" w:cs="Times New Roman"/>
          <w:sz w:val="24"/>
          <w:szCs w:val="24"/>
        </w:rPr>
      </w:pPr>
      <w:r w:rsidRPr="00DB20E9">
        <w:rPr>
          <w:rFonts w:ascii="Times New Roman" w:hAnsi="Times New Roman" w:cs="Times New Roman"/>
          <w:noProof/>
          <w:sz w:val="24"/>
          <w:szCs w:val="24"/>
          <w:lang w:val="en-US"/>
        </w:rPr>
        <w:drawing>
          <wp:inline distT="0" distB="0" distL="0" distR="0">
            <wp:extent cx="4398946" cy="2079056"/>
            <wp:effectExtent l="19050" t="0" r="2065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4819" w:rsidRPr="00DB20E9" w:rsidRDefault="00694819" w:rsidP="00694819">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Sumber : Website Kementerian Keuangan, diolah peneliti</w:t>
      </w:r>
    </w:p>
    <w:p w:rsidR="00694819" w:rsidRDefault="00694819" w:rsidP="0069481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Pendapatan Negara dari perpajakan setiap tahunnya menyumbang lebih dari 50%. Pada tahun 2014 pendapatan dari sektor pajak sebesar 74% lalu mengalami kenaikan pada tahun 2017 sebesar 11,6%.</w:t>
      </w:r>
    </w:p>
    <w:p w:rsidR="00694819" w:rsidRDefault="00694819" w:rsidP="0069481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Pendapatan pajak terdiri dari beberapa sumber yaitu Pajak Penghasilan (PPh), Pajak Pertambahan Nilai (PPN), Pajak Bumi dan Bangunan (PBB), Bea Cukai dan Pajak Lainnya. Dari beberapa sumber tersebut Pajak Penghasilan (PPh) memiliki kontribusi yang lebih besar selama tiga tahun terakhir dari pajak yang lainnya. Dapat dilihat pada gambar 1.2 pajak penghasilan mengalami kenaikan setiap tahunnya dan pada tahun 2017 pajak penghasilan hampir mencapai 800.000 milyar rupiah.</w:t>
      </w:r>
    </w:p>
    <w:p w:rsidR="00694819" w:rsidRDefault="00694819" w:rsidP="006948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1.2</w:t>
      </w:r>
    </w:p>
    <w:p w:rsidR="00694819" w:rsidRDefault="00694819" w:rsidP="0069481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Grafik Sumber Pendapatan Pajak</w:t>
      </w:r>
    </w:p>
    <w:p w:rsidR="00694819" w:rsidRDefault="00694819" w:rsidP="00694819">
      <w:pPr>
        <w:spacing w:after="0" w:line="480" w:lineRule="auto"/>
        <w:jc w:val="center"/>
        <w:rPr>
          <w:rFonts w:ascii="Times New Roman" w:hAnsi="Times New Roman" w:cs="Times New Roman"/>
          <w:sz w:val="24"/>
          <w:szCs w:val="24"/>
        </w:rPr>
      </w:pPr>
      <w:r w:rsidRPr="000F3660">
        <w:rPr>
          <w:rFonts w:ascii="Times New Roman" w:hAnsi="Times New Roman" w:cs="Times New Roman"/>
          <w:noProof/>
          <w:sz w:val="24"/>
          <w:szCs w:val="24"/>
          <w:lang w:val="en-US"/>
        </w:rPr>
        <w:drawing>
          <wp:inline distT="0" distB="0" distL="0" distR="0">
            <wp:extent cx="5103788" cy="2325722"/>
            <wp:effectExtent l="19050" t="0" r="20662"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4819" w:rsidRDefault="00694819" w:rsidP="0069481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 : </w:t>
      </w:r>
      <w:hyperlink r:id="rId10" w:history="1">
        <w:r w:rsidRPr="00694819">
          <w:rPr>
            <w:rStyle w:val="Hyperlink"/>
            <w:rFonts w:ascii="Times New Roman" w:hAnsi="Times New Roman" w:cs="Times New Roman"/>
            <w:color w:val="auto"/>
            <w:sz w:val="24"/>
            <w:szCs w:val="24"/>
            <w:u w:val="none"/>
          </w:rPr>
          <w:t>www.bps.go.id</w:t>
        </w:r>
      </w:hyperlink>
      <w:r w:rsidRPr="00694819">
        <w:rPr>
          <w:rFonts w:ascii="Times New Roman" w:hAnsi="Times New Roman" w:cs="Times New Roman"/>
          <w:sz w:val="24"/>
          <w:szCs w:val="24"/>
        </w:rPr>
        <w:t>,</w:t>
      </w:r>
      <w:r>
        <w:rPr>
          <w:rFonts w:ascii="Times New Roman" w:hAnsi="Times New Roman" w:cs="Times New Roman"/>
          <w:sz w:val="24"/>
          <w:szCs w:val="24"/>
        </w:rPr>
        <w:t xml:space="preserve"> diolah peneliti</w:t>
      </w:r>
    </w:p>
    <w:p w:rsidR="00694819" w:rsidRDefault="00694819" w:rsidP="0069481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Pemerintah membuat anggaran setiap tahun untuk menentukan pendapatan negara, termasuk anggaran untuk pajak penghasilan. Pada realisasinya pajak penghasilan selama tiga tahun terakhir tidak memenuhi anggaran yang dibuat oleh pemerintah. Dapat dilihat pada gambar 1.3 realisasi pajak penghasilan tahun 2014 sebesar 546,2 triliun rupiah, tahun 2015 sebesar 602,3 triliun rupiah, tahun 2016 sebesar 666,2 triliun rupiah dan tahun 2017 sebesar 783,97 triliun rupiah.</w:t>
      </w:r>
    </w:p>
    <w:p w:rsidR="00694819" w:rsidRDefault="00694819" w:rsidP="00694819">
      <w:pPr>
        <w:spacing w:after="0" w:line="480" w:lineRule="auto"/>
        <w:ind w:firstLine="720"/>
        <w:jc w:val="both"/>
        <w:rPr>
          <w:rFonts w:ascii="Times New Roman" w:hAnsi="Times New Roman" w:cs="Times New Roman"/>
          <w:sz w:val="24"/>
          <w:szCs w:val="24"/>
        </w:rPr>
      </w:pPr>
    </w:p>
    <w:p w:rsidR="00694819" w:rsidRDefault="00694819" w:rsidP="006948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Gambar 1.3</w:t>
      </w:r>
    </w:p>
    <w:p w:rsidR="00694819" w:rsidRDefault="00694819" w:rsidP="0069481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Grafik Realisasi Pajak Penghasilan (PPh)</w:t>
      </w:r>
    </w:p>
    <w:p w:rsidR="00694819" w:rsidRDefault="00694819" w:rsidP="00694819">
      <w:pPr>
        <w:spacing w:after="0" w:line="480" w:lineRule="auto"/>
        <w:jc w:val="center"/>
        <w:rPr>
          <w:rFonts w:ascii="Times New Roman" w:hAnsi="Times New Roman" w:cs="Times New Roman"/>
          <w:sz w:val="24"/>
          <w:szCs w:val="24"/>
        </w:rPr>
      </w:pPr>
      <w:r w:rsidRPr="008D0DB1">
        <w:rPr>
          <w:rFonts w:ascii="Times New Roman" w:hAnsi="Times New Roman" w:cs="Times New Roman"/>
          <w:noProof/>
          <w:sz w:val="24"/>
          <w:szCs w:val="24"/>
          <w:lang w:val="en-US"/>
        </w:rPr>
        <w:drawing>
          <wp:inline distT="0" distB="0" distL="0" distR="0">
            <wp:extent cx="4998624" cy="2374366"/>
            <wp:effectExtent l="19050" t="0" r="11526" b="6884"/>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4819" w:rsidRDefault="00694819" w:rsidP="0069481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Sumber : Kementerian Keuangan, diolah peneliti</w:t>
      </w:r>
    </w:p>
    <w:p w:rsidR="00694819" w:rsidRPr="00923503" w:rsidRDefault="00694819" w:rsidP="0069481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Realisasi pajak penghasilan selama tiga tahun terakhir tidak mencapai anggaran yang ditentukan oleh pemerintah. Dari ketidak tercapaian tersebut terdapat beberapa faktor penyebabnya, salah satunya yaitu kesalahan dalam penghitungan dan pelaporan pajak penghasilan pasal 21 yang tidak sesuai dengan peraturan yang berlaku. </w:t>
      </w:r>
    </w:p>
    <w:p w:rsidR="00694819" w:rsidRDefault="00694819" w:rsidP="0069481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pemungutan pajak yang berlaku adalah Sistem </w:t>
      </w:r>
      <w:r>
        <w:rPr>
          <w:rFonts w:ascii="Times New Roman" w:hAnsi="Times New Roman" w:cs="Times New Roman"/>
          <w:i/>
          <w:sz w:val="24"/>
          <w:szCs w:val="24"/>
        </w:rPr>
        <w:t>Self A</w:t>
      </w:r>
      <w:r w:rsidRPr="002D4303">
        <w:rPr>
          <w:rFonts w:ascii="Times New Roman" w:hAnsi="Times New Roman" w:cs="Times New Roman"/>
          <w:i/>
          <w:sz w:val="24"/>
          <w:szCs w:val="24"/>
        </w:rPr>
        <w:t>ssessment</w:t>
      </w:r>
      <w:r>
        <w:rPr>
          <w:rFonts w:ascii="Times New Roman" w:hAnsi="Times New Roman" w:cs="Times New Roman"/>
          <w:sz w:val="24"/>
          <w:szCs w:val="24"/>
        </w:rPr>
        <w:t>, yang artinya pemungutan pajak yang memberi wewenang, kepercayaan, tanggung jawab kepada Wajib Pajak untuk menghitung, memperhitungkan, membayar, dan melaporkan sendiri besarnya pajak yang harus dibayar. Pajak yang dihitung dan dibayar sendiri harus dilaporkan oleh Wajib Pajak dengan cara mengisi dan melaporkan SPT Masa/Tahunan pada setiap akhir tahun pajak yang sebagaimana telah ditentukan dalam Undang-Undang Perpajakan. (Waluyo, 2011)</w:t>
      </w:r>
    </w:p>
    <w:p w:rsidR="00694819" w:rsidRPr="00923503" w:rsidRDefault="00694819" w:rsidP="0069481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sistem pemungutan pajak yang berlaku adalah sistem </w:t>
      </w:r>
      <w:r w:rsidRPr="00E5654A">
        <w:rPr>
          <w:rFonts w:ascii="Times New Roman" w:hAnsi="Times New Roman" w:cs="Times New Roman"/>
          <w:i/>
          <w:sz w:val="24"/>
          <w:szCs w:val="24"/>
        </w:rPr>
        <w:t>self assessment</w:t>
      </w:r>
      <w:r>
        <w:rPr>
          <w:rFonts w:ascii="Times New Roman" w:hAnsi="Times New Roman" w:cs="Times New Roman"/>
          <w:i/>
          <w:sz w:val="24"/>
          <w:szCs w:val="24"/>
        </w:rPr>
        <w:t xml:space="preserve"> </w:t>
      </w:r>
      <w:r>
        <w:rPr>
          <w:rFonts w:ascii="Times New Roman" w:hAnsi="Times New Roman" w:cs="Times New Roman"/>
          <w:sz w:val="24"/>
          <w:szCs w:val="24"/>
        </w:rPr>
        <w:t>terdapat kemungkinan adanya kesalahan dalam penghitungan dan pelaporan pajak peng</w:t>
      </w:r>
      <w:r w:rsidR="00D32BD9">
        <w:rPr>
          <w:rFonts w:ascii="Times New Roman" w:hAnsi="Times New Roman" w:cs="Times New Roman"/>
          <w:sz w:val="24"/>
          <w:szCs w:val="24"/>
        </w:rPr>
        <w:t>hasilan. Menurut Tambunan</w:t>
      </w:r>
      <w:r>
        <w:rPr>
          <w:rFonts w:ascii="Times New Roman" w:hAnsi="Times New Roman" w:cs="Times New Roman"/>
          <w:sz w:val="24"/>
          <w:szCs w:val="24"/>
        </w:rPr>
        <w:t xml:space="preserve"> yang merupakan pengamat Perpajakan Universitas Indonesia mengatakan banyak perusahaan yang melakukan sistem penggajian berupa gaji bersih setelah pajak. Hal tersebut dapat memicu perusahaan melakukan kecurangan dalam </w:t>
      </w:r>
      <w:r>
        <w:rPr>
          <w:rFonts w:ascii="Times New Roman" w:hAnsi="Times New Roman" w:cs="Times New Roman"/>
          <w:sz w:val="24"/>
          <w:szCs w:val="24"/>
        </w:rPr>
        <w:lastRenderedPageBreak/>
        <w:t>penghitungan dan pelaporan PPh pasal 21. Dimana gaji yang diterima karyawan lebih besar daripada gaji yang dihitung dan dilaporkan perusahaan</w:t>
      </w:r>
      <w:r w:rsidR="00D32BD9">
        <w:rPr>
          <w:rFonts w:ascii="Times New Roman" w:hAnsi="Times New Roman" w:cs="Times New Roman"/>
          <w:sz w:val="24"/>
          <w:szCs w:val="24"/>
          <w:lang w:val="en-US"/>
        </w:rPr>
        <w:t xml:space="preserve"> (Sidik, 2013)</w:t>
      </w:r>
      <w:r>
        <w:rPr>
          <w:rFonts w:ascii="Times New Roman" w:hAnsi="Times New Roman" w:cs="Times New Roman"/>
          <w:sz w:val="24"/>
          <w:szCs w:val="24"/>
        </w:rPr>
        <w:t>.</w:t>
      </w:r>
    </w:p>
    <w:p w:rsidR="00694819" w:rsidRPr="00E5654A" w:rsidRDefault="00694819" w:rsidP="0069481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Shaleh (2011) pada perusahaan yang diteliti bahwa penghitungan penghasilan pasal 21 belum sesuai dengan peraturan yang berlaku karena penghitungan pajak belum menggunakan peraturan terbaru yang dikeluarkan pemerintah. Menurut Sulistyo, pegawai Sekretariat Jenderal Kementerian Keuangan RI bahwa kepatuhan pelaporan pajak masih rendah, lebih dari setengah wajib pajak tidak melaporkan pajaknya (Kementerian Keuangan, 2017). Sedangkan menurut </w:t>
      </w:r>
      <w:r w:rsidRPr="00F46220">
        <w:rPr>
          <w:rFonts w:ascii="Times New Roman" w:hAnsi="Times New Roman" w:cs="Times New Roman"/>
          <w:sz w:val="24"/>
          <w:szCs w:val="24"/>
        </w:rPr>
        <w:t xml:space="preserve">Pangandaheng, Elim &amp; </w:t>
      </w:r>
      <w:r>
        <w:rPr>
          <w:rFonts w:ascii="Times New Roman" w:hAnsi="Times New Roman" w:cs="Times New Roman"/>
          <w:sz w:val="24"/>
          <w:szCs w:val="24"/>
        </w:rPr>
        <w:t xml:space="preserve">Wokas (2017) penelitian yang dilakukan pada perusahaan yang diteliti bahwa penghitungan dan pelaporan penghasilan pasal 21 sesuai dengan peraturan perpajakan terbaru yang berlaku. </w:t>
      </w:r>
    </w:p>
    <w:p w:rsidR="00694819" w:rsidRDefault="00694819" w:rsidP="00694819">
      <w:pPr>
        <w:spacing w:after="0" w:line="480" w:lineRule="auto"/>
        <w:ind w:firstLine="720"/>
        <w:jc w:val="both"/>
        <w:rPr>
          <w:rStyle w:val="fontstyle01"/>
          <w:b/>
        </w:rPr>
      </w:pPr>
      <w:r>
        <w:rPr>
          <w:rFonts w:ascii="Times New Roman" w:hAnsi="Times New Roman" w:cs="Times New Roman"/>
          <w:sz w:val="24"/>
          <w:szCs w:val="24"/>
        </w:rPr>
        <w:t>Berdasarkan uraian diatas menjelaskan bahwa ada perusahaan yang telah melakukan penghitungan dan pelaporan sesuai peraturan perpajakan dan ada yang belum melakukan penghitungan dan pelaporan PPh pasal 21 sesuai peraturan perpajakan.</w:t>
      </w:r>
      <w:r w:rsidR="00AA652A">
        <w:rPr>
          <w:rFonts w:ascii="Times New Roman" w:hAnsi="Times New Roman" w:cs="Times New Roman"/>
          <w:sz w:val="24"/>
          <w:szCs w:val="24"/>
        </w:rPr>
        <w:t xml:space="preserve"> Maka </w:t>
      </w:r>
      <w:r>
        <w:rPr>
          <w:rFonts w:ascii="Times New Roman" w:hAnsi="Times New Roman" w:cs="Times New Roman"/>
          <w:sz w:val="24"/>
          <w:szCs w:val="24"/>
        </w:rPr>
        <w:t xml:space="preserve">dalam penelitian ini penulis ingin </w:t>
      </w:r>
      <w:r>
        <w:rPr>
          <w:rStyle w:val="fontstyle01"/>
        </w:rPr>
        <w:t>mengetahui apakah penghitungan dan pelaporan pajak atas PPh Pasal 21 pada PT XYZ sudah sesuai dengan</w:t>
      </w:r>
      <w:r w:rsidRPr="003A1983">
        <w:rPr>
          <w:rStyle w:val="fontstyle01"/>
        </w:rPr>
        <w:t xml:space="preserve"> peraturan</w:t>
      </w:r>
      <w:r>
        <w:rPr>
          <w:rStyle w:val="fontstyle01"/>
        </w:rPr>
        <w:t xml:space="preserve"> </w:t>
      </w:r>
      <w:r w:rsidRPr="003A1983">
        <w:rPr>
          <w:rStyle w:val="fontstyle01"/>
        </w:rPr>
        <w:t xml:space="preserve">perpajakan yang berlaku. </w:t>
      </w:r>
      <w:r>
        <w:rPr>
          <w:rStyle w:val="fontstyle01"/>
        </w:rPr>
        <w:t xml:space="preserve">Oleh karena itu </w:t>
      </w:r>
      <w:r w:rsidRPr="003A1983">
        <w:rPr>
          <w:rStyle w:val="fontstyle01"/>
        </w:rPr>
        <w:t xml:space="preserve">penulis ingin mengangkat judul </w:t>
      </w:r>
      <w:r w:rsidRPr="00427361">
        <w:rPr>
          <w:rStyle w:val="fontstyle01"/>
          <w:b/>
        </w:rPr>
        <w:t>“</w:t>
      </w:r>
      <w:r>
        <w:rPr>
          <w:rStyle w:val="fontstyle01"/>
          <w:b/>
        </w:rPr>
        <w:t xml:space="preserve">Analisis </w:t>
      </w:r>
      <w:r w:rsidRPr="00427361">
        <w:rPr>
          <w:rStyle w:val="fontstyle01"/>
          <w:b/>
        </w:rPr>
        <w:t>Penghitungan dan Pelaporan Pajak Penghasila</w:t>
      </w:r>
      <w:r>
        <w:rPr>
          <w:rStyle w:val="fontstyle01"/>
          <w:b/>
        </w:rPr>
        <w:t>n (PPh) Pasal 21</w:t>
      </w:r>
      <w:r w:rsidRPr="00427361">
        <w:rPr>
          <w:rStyle w:val="fontstyle01"/>
          <w:b/>
        </w:rPr>
        <w:t xml:space="preserve"> atas Pegawai Tetap Pada PT </w:t>
      </w:r>
      <w:r>
        <w:rPr>
          <w:rStyle w:val="fontstyle01"/>
          <w:b/>
        </w:rPr>
        <w:t xml:space="preserve"> XYZ </w:t>
      </w:r>
      <w:r w:rsidRPr="00427361">
        <w:rPr>
          <w:rStyle w:val="fontstyle01"/>
          <w:b/>
        </w:rPr>
        <w:t>”.</w:t>
      </w:r>
    </w:p>
    <w:p w:rsidR="00694819" w:rsidRDefault="00694819" w:rsidP="00694819">
      <w:pPr>
        <w:spacing w:after="0" w:line="480" w:lineRule="auto"/>
        <w:jc w:val="both"/>
        <w:rPr>
          <w:rFonts w:ascii="Times New Roman" w:hAnsi="Times New Roman" w:cs="Times New Roman"/>
          <w:sz w:val="24"/>
          <w:szCs w:val="24"/>
        </w:rPr>
      </w:pPr>
    </w:p>
    <w:p w:rsidR="00694819" w:rsidRPr="005E2C77" w:rsidRDefault="00694819" w:rsidP="00694819">
      <w:pPr>
        <w:pStyle w:val="Heading2"/>
        <w:numPr>
          <w:ilvl w:val="1"/>
          <w:numId w:val="18"/>
        </w:numPr>
        <w:spacing w:before="0" w:line="480" w:lineRule="auto"/>
        <w:rPr>
          <w:rFonts w:ascii="Times New Roman" w:hAnsi="Times New Roman" w:cs="Times New Roman"/>
          <w:color w:val="auto"/>
          <w:sz w:val="24"/>
          <w:szCs w:val="24"/>
        </w:rPr>
      </w:pPr>
      <w:bookmarkStart w:id="3" w:name="_Toc536689563"/>
      <w:r w:rsidRPr="005E2C77">
        <w:rPr>
          <w:rFonts w:ascii="Times New Roman" w:hAnsi="Times New Roman" w:cs="Times New Roman"/>
          <w:color w:val="auto"/>
          <w:sz w:val="24"/>
          <w:szCs w:val="24"/>
        </w:rPr>
        <w:t>Identifikasi Masalah</w:t>
      </w:r>
      <w:bookmarkEnd w:id="3"/>
      <w:r w:rsidRPr="005E2C77">
        <w:rPr>
          <w:rFonts w:ascii="Times New Roman" w:hAnsi="Times New Roman" w:cs="Times New Roman"/>
          <w:color w:val="auto"/>
          <w:sz w:val="24"/>
          <w:szCs w:val="24"/>
        </w:rPr>
        <w:t xml:space="preserve"> </w:t>
      </w:r>
    </w:p>
    <w:p w:rsidR="00694819" w:rsidRDefault="00694819" w:rsidP="00694819">
      <w:pPr>
        <w:pStyle w:val="ListParagraph"/>
        <w:spacing w:after="0" w:line="480" w:lineRule="auto"/>
        <w:ind w:left="408"/>
        <w:jc w:val="both"/>
        <w:rPr>
          <w:rFonts w:ascii="Times New Roman" w:hAnsi="Times New Roman" w:cs="Times New Roman"/>
          <w:sz w:val="24"/>
          <w:szCs w:val="24"/>
        </w:rPr>
      </w:pPr>
      <w:r>
        <w:rPr>
          <w:rFonts w:ascii="Times New Roman" w:hAnsi="Times New Roman" w:cs="Times New Roman"/>
          <w:sz w:val="24"/>
          <w:szCs w:val="24"/>
        </w:rPr>
        <w:t>Berdasarkan uraian latar belakang permasalahan, maka penelitian mengidentifikasi masalah-masalah sebagai berikut :</w:t>
      </w:r>
    </w:p>
    <w:p w:rsidR="00694819" w:rsidRDefault="00694819" w:rsidP="00694819">
      <w:pPr>
        <w:pStyle w:val="ListParagraph"/>
        <w:numPr>
          <w:ilvl w:val="8"/>
          <w:numId w:val="18"/>
        </w:numPr>
        <w:tabs>
          <w:tab w:val="left" w:pos="900"/>
        </w:tabs>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t>Apakah penghitungan Pajak Penghasilan (PPh) Pasal 21 PT XYZ dalam satu tahun pajak telah sesuai dengan Peraturan Perpajakan yang berlaku ?</w:t>
      </w:r>
    </w:p>
    <w:p w:rsidR="00694819" w:rsidRDefault="00E32512" w:rsidP="00694819">
      <w:pPr>
        <w:pStyle w:val="ListParagraph"/>
        <w:numPr>
          <w:ilvl w:val="8"/>
          <w:numId w:val="18"/>
        </w:numPr>
        <w:tabs>
          <w:tab w:val="left" w:pos="900"/>
        </w:tabs>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t>Bagaimana</w:t>
      </w:r>
      <w:r w:rsidR="00694819">
        <w:rPr>
          <w:rFonts w:ascii="Times New Roman" w:hAnsi="Times New Roman" w:cs="Times New Roman"/>
          <w:sz w:val="24"/>
          <w:szCs w:val="24"/>
        </w:rPr>
        <w:t xml:space="preserve"> pelaporan Pajak Penghasilan (PPh) Pasal 21 PT XYZ dalam satu t</w:t>
      </w:r>
      <w:r>
        <w:rPr>
          <w:rFonts w:ascii="Times New Roman" w:hAnsi="Times New Roman" w:cs="Times New Roman"/>
          <w:sz w:val="24"/>
          <w:szCs w:val="24"/>
        </w:rPr>
        <w:t>ahun pajak</w:t>
      </w:r>
      <w:r w:rsidR="00694819">
        <w:rPr>
          <w:rFonts w:ascii="Times New Roman" w:hAnsi="Times New Roman" w:cs="Times New Roman"/>
          <w:sz w:val="24"/>
          <w:szCs w:val="24"/>
        </w:rPr>
        <w:t xml:space="preserve"> ?</w:t>
      </w:r>
    </w:p>
    <w:p w:rsidR="00694819" w:rsidRDefault="00E32512" w:rsidP="00694819">
      <w:pPr>
        <w:pStyle w:val="ListParagraph"/>
        <w:numPr>
          <w:ilvl w:val="8"/>
          <w:numId w:val="18"/>
        </w:numPr>
        <w:tabs>
          <w:tab w:val="left" w:pos="900"/>
        </w:tabs>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lastRenderedPageBreak/>
        <w:t>Bagaimana</w:t>
      </w:r>
      <w:r w:rsidR="00694819">
        <w:rPr>
          <w:rFonts w:ascii="Times New Roman" w:hAnsi="Times New Roman" w:cs="Times New Roman"/>
          <w:sz w:val="24"/>
          <w:szCs w:val="24"/>
        </w:rPr>
        <w:t xml:space="preserve"> penyetoran Pajak Penghasilan (PPh) Pasal 21 PT XYZ</w:t>
      </w:r>
      <w:r>
        <w:rPr>
          <w:rFonts w:ascii="Times New Roman" w:hAnsi="Times New Roman" w:cs="Times New Roman"/>
          <w:sz w:val="24"/>
          <w:szCs w:val="24"/>
        </w:rPr>
        <w:t xml:space="preserve"> </w:t>
      </w:r>
      <w:r w:rsidR="00694819">
        <w:rPr>
          <w:rFonts w:ascii="Times New Roman" w:hAnsi="Times New Roman" w:cs="Times New Roman"/>
          <w:sz w:val="24"/>
          <w:szCs w:val="24"/>
        </w:rPr>
        <w:t>?</w:t>
      </w:r>
    </w:p>
    <w:p w:rsidR="00694819" w:rsidRPr="00306DAD" w:rsidRDefault="00694819" w:rsidP="00694819">
      <w:pPr>
        <w:pStyle w:val="ListParagraph"/>
        <w:numPr>
          <w:ilvl w:val="8"/>
          <w:numId w:val="18"/>
        </w:numPr>
        <w:tabs>
          <w:tab w:val="left" w:pos="900"/>
        </w:tabs>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t>Apakah pencatatan Pajak Penghasilan (PPh) Pasal 21 PT XYZ telah sesuai dengan Peraturan Perpajakan yang berlaku ?</w:t>
      </w:r>
    </w:p>
    <w:p w:rsidR="00694819" w:rsidRPr="0010781F" w:rsidRDefault="00694819" w:rsidP="00694819">
      <w:pPr>
        <w:pStyle w:val="ListParagraph"/>
        <w:tabs>
          <w:tab w:val="left" w:pos="900"/>
        </w:tabs>
        <w:spacing w:after="0" w:line="480" w:lineRule="auto"/>
        <w:ind w:left="900"/>
        <w:jc w:val="both"/>
        <w:rPr>
          <w:rFonts w:ascii="Times New Roman" w:hAnsi="Times New Roman" w:cs="Times New Roman"/>
          <w:sz w:val="24"/>
          <w:szCs w:val="24"/>
        </w:rPr>
      </w:pPr>
    </w:p>
    <w:p w:rsidR="00694819" w:rsidRPr="000A723F" w:rsidRDefault="00694819" w:rsidP="00694819">
      <w:pPr>
        <w:pStyle w:val="Heading2"/>
        <w:numPr>
          <w:ilvl w:val="1"/>
          <w:numId w:val="18"/>
        </w:numPr>
        <w:spacing w:before="0" w:line="480" w:lineRule="auto"/>
        <w:rPr>
          <w:rFonts w:ascii="Times New Roman" w:hAnsi="Times New Roman" w:cs="Times New Roman"/>
          <w:color w:val="auto"/>
          <w:sz w:val="24"/>
          <w:szCs w:val="24"/>
        </w:rPr>
      </w:pPr>
      <w:bookmarkStart w:id="4" w:name="_Toc536689564"/>
      <w:r w:rsidRPr="000A723F">
        <w:rPr>
          <w:rFonts w:ascii="Times New Roman" w:hAnsi="Times New Roman" w:cs="Times New Roman"/>
          <w:color w:val="auto"/>
          <w:sz w:val="24"/>
          <w:szCs w:val="24"/>
        </w:rPr>
        <w:t>Batasan Masalah</w:t>
      </w:r>
      <w:bookmarkEnd w:id="4"/>
      <w:r w:rsidRPr="000A723F">
        <w:rPr>
          <w:rFonts w:ascii="Times New Roman" w:hAnsi="Times New Roman" w:cs="Times New Roman"/>
          <w:color w:val="auto"/>
          <w:sz w:val="24"/>
          <w:szCs w:val="24"/>
        </w:rPr>
        <w:t xml:space="preserve"> </w:t>
      </w:r>
    </w:p>
    <w:p w:rsidR="00694819" w:rsidRDefault="00694819" w:rsidP="00694819">
      <w:pPr>
        <w:pStyle w:val="ListParagraph"/>
        <w:spacing w:after="0" w:line="480" w:lineRule="auto"/>
        <w:ind w:left="360" w:firstLine="360"/>
        <w:jc w:val="both"/>
        <w:rPr>
          <w:rFonts w:ascii="Times New Roman" w:hAnsi="Times New Roman" w:cs="Times New Roman"/>
          <w:sz w:val="24"/>
          <w:szCs w:val="24"/>
        </w:rPr>
      </w:pPr>
      <w:r w:rsidRPr="00972CB9">
        <w:rPr>
          <w:rFonts w:ascii="Times New Roman" w:hAnsi="Times New Roman" w:cs="Times New Roman"/>
          <w:sz w:val="24"/>
          <w:szCs w:val="24"/>
        </w:rPr>
        <w:t>Karena keterbatasan waktu dan tenaga yang dimiliki, serta tujuan penelitian agar lebih terarah tanpa ada hambatan dalam proses pengumpulan dan analisis data, maka peneliti membuat batasan-batasan sebagai berikut :</w:t>
      </w:r>
    </w:p>
    <w:p w:rsidR="00694819" w:rsidRDefault="00694819" w:rsidP="00694819">
      <w:pPr>
        <w:pStyle w:val="ListParagraph"/>
        <w:numPr>
          <w:ilvl w:val="0"/>
          <w:numId w:val="19"/>
        </w:numPr>
        <w:spacing w:after="0" w:line="480" w:lineRule="auto"/>
        <w:ind w:left="900"/>
        <w:jc w:val="both"/>
        <w:rPr>
          <w:rFonts w:ascii="Times New Roman" w:hAnsi="Times New Roman" w:cs="Times New Roman"/>
          <w:sz w:val="24"/>
          <w:szCs w:val="24"/>
        </w:rPr>
      </w:pPr>
      <w:r w:rsidRPr="00972CB9">
        <w:rPr>
          <w:rFonts w:ascii="Times New Roman" w:hAnsi="Times New Roman" w:cs="Times New Roman"/>
          <w:sz w:val="24"/>
          <w:szCs w:val="24"/>
        </w:rPr>
        <w:t>Apakah penghitungan Pajak Penghasilan (PPh) Pasal 21 PT XYZ dalam satu tahun pajak te</w:t>
      </w:r>
      <w:r>
        <w:rPr>
          <w:rFonts w:ascii="Times New Roman" w:hAnsi="Times New Roman" w:cs="Times New Roman"/>
          <w:sz w:val="24"/>
          <w:szCs w:val="24"/>
        </w:rPr>
        <w:t>lah sesuai dengan peraturan perpajakan yang berlaku</w:t>
      </w:r>
      <w:r w:rsidRPr="00972CB9">
        <w:rPr>
          <w:rFonts w:ascii="Times New Roman" w:hAnsi="Times New Roman" w:cs="Times New Roman"/>
          <w:sz w:val="24"/>
          <w:szCs w:val="24"/>
        </w:rPr>
        <w:t xml:space="preserve"> ?</w:t>
      </w:r>
    </w:p>
    <w:p w:rsidR="00694819" w:rsidRDefault="00E32512" w:rsidP="00694819">
      <w:pPr>
        <w:pStyle w:val="ListParagraph"/>
        <w:numPr>
          <w:ilvl w:val="0"/>
          <w:numId w:val="19"/>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Bagaimana</w:t>
      </w:r>
      <w:r w:rsidR="00694819">
        <w:rPr>
          <w:rFonts w:ascii="Times New Roman" w:hAnsi="Times New Roman" w:cs="Times New Roman"/>
          <w:sz w:val="24"/>
          <w:szCs w:val="24"/>
        </w:rPr>
        <w:t xml:space="preserve"> p</w:t>
      </w:r>
      <w:r w:rsidR="00694819" w:rsidRPr="00972CB9">
        <w:rPr>
          <w:rFonts w:ascii="Times New Roman" w:hAnsi="Times New Roman" w:cs="Times New Roman"/>
          <w:sz w:val="24"/>
          <w:szCs w:val="24"/>
        </w:rPr>
        <w:t>elaporan Pajak Penghasilan (PPh) Pasal 21 PT XYZ dalam satu tahun pajak</w:t>
      </w:r>
      <w:r>
        <w:rPr>
          <w:rFonts w:ascii="Times New Roman" w:hAnsi="Times New Roman" w:cs="Times New Roman"/>
          <w:sz w:val="24"/>
          <w:szCs w:val="24"/>
        </w:rPr>
        <w:t xml:space="preserve"> </w:t>
      </w:r>
      <w:r w:rsidR="00694819" w:rsidRPr="00972CB9">
        <w:rPr>
          <w:rFonts w:ascii="Times New Roman" w:hAnsi="Times New Roman" w:cs="Times New Roman"/>
          <w:sz w:val="24"/>
          <w:szCs w:val="24"/>
        </w:rPr>
        <w:t>?</w:t>
      </w:r>
    </w:p>
    <w:p w:rsidR="00694819" w:rsidRDefault="00694819" w:rsidP="00694819">
      <w:pPr>
        <w:pStyle w:val="ListParagraph"/>
        <w:spacing w:after="0" w:line="480" w:lineRule="auto"/>
        <w:ind w:left="900"/>
        <w:jc w:val="both"/>
        <w:rPr>
          <w:rFonts w:ascii="Times New Roman" w:hAnsi="Times New Roman" w:cs="Times New Roman"/>
          <w:sz w:val="24"/>
          <w:szCs w:val="24"/>
        </w:rPr>
      </w:pPr>
    </w:p>
    <w:p w:rsidR="00694819" w:rsidRPr="000A723F" w:rsidRDefault="00694819" w:rsidP="00694819">
      <w:pPr>
        <w:pStyle w:val="Heading2"/>
        <w:numPr>
          <w:ilvl w:val="1"/>
          <w:numId w:val="18"/>
        </w:numPr>
        <w:spacing w:before="0" w:line="480" w:lineRule="auto"/>
        <w:rPr>
          <w:rFonts w:ascii="Times New Roman" w:hAnsi="Times New Roman" w:cs="Times New Roman"/>
          <w:color w:val="auto"/>
          <w:sz w:val="24"/>
          <w:szCs w:val="24"/>
        </w:rPr>
      </w:pPr>
      <w:bookmarkStart w:id="5" w:name="_Toc536689565"/>
      <w:r w:rsidRPr="000A723F">
        <w:rPr>
          <w:rFonts w:ascii="Times New Roman" w:hAnsi="Times New Roman" w:cs="Times New Roman"/>
          <w:color w:val="auto"/>
          <w:sz w:val="24"/>
          <w:szCs w:val="24"/>
        </w:rPr>
        <w:t>Batasan Penelitian</w:t>
      </w:r>
      <w:bookmarkEnd w:id="5"/>
    </w:p>
    <w:p w:rsidR="00694819" w:rsidRPr="004E632B" w:rsidRDefault="00694819" w:rsidP="00694819">
      <w:pPr>
        <w:spacing w:after="0" w:line="480" w:lineRule="auto"/>
        <w:ind w:left="360" w:firstLine="360"/>
        <w:jc w:val="both"/>
        <w:rPr>
          <w:rFonts w:ascii="Times New Roman" w:hAnsi="Times New Roman" w:cs="Times New Roman"/>
          <w:sz w:val="24"/>
          <w:szCs w:val="24"/>
        </w:rPr>
      </w:pPr>
      <w:r w:rsidRPr="004E632B">
        <w:rPr>
          <w:rFonts w:ascii="Times New Roman" w:hAnsi="Times New Roman" w:cs="Times New Roman"/>
          <w:sz w:val="24"/>
          <w:szCs w:val="24"/>
        </w:rPr>
        <w:t>Untuk mencapai tujuan penelitian agar lebih terarah tanpa ada hambatan dalam proses pegumpulan dan analisis data, maka penelitian ini membuat batasan-batasan penelitian. Batasan-batasan yang dimaksud adalah sebagai berikut :</w:t>
      </w:r>
    </w:p>
    <w:p w:rsidR="00694819" w:rsidRPr="004E632B" w:rsidRDefault="00694819" w:rsidP="00694819">
      <w:pPr>
        <w:pStyle w:val="ListParagraph"/>
        <w:numPr>
          <w:ilvl w:val="0"/>
          <w:numId w:val="16"/>
        </w:numPr>
        <w:spacing w:after="0" w:line="480" w:lineRule="auto"/>
        <w:jc w:val="both"/>
        <w:rPr>
          <w:rFonts w:ascii="Times New Roman" w:hAnsi="Times New Roman" w:cs="Times New Roman"/>
          <w:sz w:val="24"/>
          <w:szCs w:val="24"/>
        </w:rPr>
      </w:pPr>
      <w:r w:rsidRPr="004E632B">
        <w:rPr>
          <w:rFonts w:ascii="Times New Roman" w:hAnsi="Times New Roman" w:cs="Times New Roman"/>
          <w:sz w:val="24"/>
          <w:szCs w:val="24"/>
        </w:rPr>
        <w:t xml:space="preserve">Objek </w:t>
      </w:r>
      <w:r>
        <w:rPr>
          <w:rFonts w:ascii="Times New Roman" w:hAnsi="Times New Roman" w:cs="Times New Roman"/>
          <w:sz w:val="24"/>
          <w:szCs w:val="24"/>
        </w:rPr>
        <w:t>penelitian adalah PT XYZ yang beralamat di Jl. Kayu Besar I No. 10 B Komp. Miami KA, Jakarta Barat.</w:t>
      </w:r>
    </w:p>
    <w:p w:rsidR="00694819" w:rsidRDefault="00694819" w:rsidP="00694819">
      <w:pPr>
        <w:pStyle w:val="ListParagraph"/>
        <w:numPr>
          <w:ilvl w:val="0"/>
          <w:numId w:val="16"/>
        </w:numPr>
        <w:spacing w:after="0" w:line="480" w:lineRule="auto"/>
        <w:jc w:val="both"/>
        <w:rPr>
          <w:rFonts w:ascii="Times New Roman" w:hAnsi="Times New Roman" w:cs="Times New Roman"/>
          <w:sz w:val="24"/>
          <w:szCs w:val="24"/>
        </w:rPr>
      </w:pPr>
      <w:r w:rsidRPr="004E632B">
        <w:rPr>
          <w:rFonts w:ascii="Times New Roman" w:hAnsi="Times New Roman" w:cs="Times New Roman"/>
          <w:sz w:val="24"/>
          <w:szCs w:val="24"/>
        </w:rPr>
        <w:t>Data yang diambil merupakan data</w:t>
      </w:r>
      <w:r>
        <w:rPr>
          <w:rFonts w:ascii="Times New Roman" w:hAnsi="Times New Roman" w:cs="Times New Roman"/>
          <w:sz w:val="24"/>
          <w:szCs w:val="24"/>
        </w:rPr>
        <w:t xml:space="preserve"> primer dan sekunder pada periode tahun 2017</w:t>
      </w:r>
    </w:p>
    <w:p w:rsidR="00694819" w:rsidRDefault="00694819" w:rsidP="00694819">
      <w:pPr>
        <w:pStyle w:val="ListParagraph"/>
        <w:numPr>
          <w:ilvl w:val="0"/>
          <w:numId w:val="16"/>
        </w:numPr>
        <w:spacing w:after="0" w:line="480" w:lineRule="auto"/>
        <w:jc w:val="both"/>
        <w:rPr>
          <w:rFonts w:ascii="Times New Roman" w:hAnsi="Times New Roman" w:cs="Times New Roman"/>
          <w:sz w:val="24"/>
          <w:szCs w:val="24"/>
        </w:rPr>
      </w:pPr>
      <w:r w:rsidRPr="00EA59D0">
        <w:rPr>
          <w:rFonts w:ascii="Times New Roman" w:hAnsi="Times New Roman" w:cs="Times New Roman"/>
          <w:sz w:val="24"/>
          <w:szCs w:val="24"/>
        </w:rPr>
        <w:t>Penelitian ini memfokuskan pada wajib pajak pegawai tetap dalam hal ini adalah pegawai tetap PT XYZ yang menerima gaji teratur atau penghasilan teratur dan gaji tidak teratur sesuai dengan peraturan perpajakan yang berlaku dan pelaporan pajak sesuai dengan peraturan perpajakan.</w:t>
      </w:r>
    </w:p>
    <w:p w:rsidR="00694819" w:rsidRPr="007F42BE" w:rsidRDefault="00694819" w:rsidP="0069481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7F42BE">
        <w:rPr>
          <w:rFonts w:ascii="Times New Roman" w:hAnsi="Times New Roman" w:cs="Times New Roman"/>
          <w:sz w:val="24"/>
          <w:szCs w:val="24"/>
        </w:rPr>
        <w:t>eraturan perundang-un</w:t>
      </w:r>
      <w:r>
        <w:rPr>
          <w:rFonts w:ascii="Times New Roman" w:hAnsi="Times New Roman" w:cs="Times New Roman"/>
          <w:sz w:val="24"/>
          <w:szCs w:val="24"/>
        </w:rPr>
        <w:t>dangan perpajakan yang digunakan</w:t>
      </w:r>
      <w:r w:rsidRPr="007F42BE">
        <w:rPr>
          <w:rFonts w:ascii="Times New Roman" w:hAnsi="Times New Roman" w:cs="Times New Roman"/>
          <w:sz w:val="24"/>
          <w:szCs w:val="24"/>
        </w:rPr>
        <w:t xml:space="preserve"> dalam penelitian ini meliputi : Undang-Undang Nmor 36 Tahun 2008 tentang pajak penghasilan, peraturan Direktur Jenderal Pajak Nomor PER-31/PJ/2012 tentang Pedoman Teknik Tata Cara Pemotongan, Penyetoran, dan Pelaporan Pajak Penghasilan Pasal 21 dan/atau Pajak Penghasilan Pasal 26 sehubungan dengan pekerjaan, Jasa dan Kegiatan Orang Pribadi, Peraturan Menteri Keuangan Nomor 250/PMK.03/2008 tentang Besarnya Biaya Jabatan atau Biaya Pensiun yang dapat dikurangkan dari Penghasilan Bruto Pegawai Tetap atau Pensiun dan Peraturan Menteri Keuangan Republik Indonesia No : 101/PMK.010/2016 yang berlaku pada per tanggal 1 Januari 2016 tentang Penyesuaian Besarnya Penghasilan Tidak Kena Pajak (PTKP).</w:t>
      </w:r>
    </w:p>
    <w:p w:rsidR="00694819" w:rsidRPr="007F42BE" w:rsidRDefault="00694819" w:rsidP="00694819">
      <w:pPr>
        <w:spacing w:after="0" w:line="480" w:lineRule="auto"/>
        <w:ind w:left="720"/>
        <w:jc w:val="both"/>
        <w:rPr>
          <w:rFonts w:ascii="Times New Roman" w:hAnsi="Times New Roman" w:cs="Times New Roman"/>
          <w:sz w:val="24"/>
          <w:szCs w:val="24"/>
        </w:rPr>
      </w:pPr>
    </w:p>
    <w:p w:rsidR="00694819" w:rsidRPr="000A723F" w:rsidRDefault="00694819" w:rsidP="00694819">
      <w:pPr>
        <w:pStyle w:val="Heading2"/>
        <w:numPr>
          <w:ilvl w:val="1"/>
          <w:numId w:val="18"/>
        </w:numPr>
        <w:spacing w:before="0" w:line="480" w:lineRule="auto"/>
        <w:jc w:val="both"/>
        <w:rPr>
          <w:rFonts w:ascii="Times New Roman" w:hAnsi="Times New Roman" w:cs="Times New Roman"/>
          <w:color w:val="auto"/>
          <w:sz w:val="24"/>
          <w:szCs w:val="24"/>
        </w:rPr>
      </w:pPr>
      <w:bookmarkStart w:id="6" w:name="_Toc536689566"/>
      <w:r w:rsidRPr="000A723F">
        <w:rPr>
          <w:rFonts w:ascii="Times New Roman" w:hAnsi="Times New Roman" w:cs="Times New Roman"/>
          <w:color w:val="auto"/>
          <w:sz w:val="24"/>
          <w:szCs w:val="24"/>
        </w:rPr>
        <w:t>Rumusan Masalah</w:t>
      </w:r>
      <w:bookmarkEnd w:id="6"/>
    </w:p>
    <w:p w:rsidR="00694819" w:rsidRDefault="00694819" w:rsidP="00694819">
      <w:pPr>
        <w:spacing w:after="0" w:line="480" w:lineRule="auto"/>
        <w:ind w:firstLine="408"/>
        <w:jc w:val="both"/>
        <w:rPr>
          <w:rFonts w:ascii="Times New Roman" w:hAnsi="Times New Roman" w:cs="Times New Roman"/>
          <w:sz w:val="24"/>
          <w:szCs w:val="24"/>
        </w:rPr>
      </w:pPr>
      <w:r w:rsidRPr="00C71A38">
        <w:rPr>
          <w:rFonts w:ascii="Times New Roman" w:hAnsi="Times New Roman" w:cs="Times New Roman"/>
          <w:sz w:val="24"/>
          <w:szCs w:val="24"/>
        </w:rPr>
        <w:t>Berdasarkan batasan masalah diatas, peneliti merumuskan masalah sebagai b</w:t>
      </w:r>
      <w:r w:rsidR="00E32512">
        <w:rPr>
          <w:rFonts w:ascii="Times New Roman" w:hAnsi="Times New Roman" w:cs="Times New Roman"/>
          <w:sz w:val="24"/>
          <w:szCs w:val="24"/>
        </w:rPr>
        <w:t>erikut, “Apakah penghitungan</w:t>
      </w:r>
      <w:r>
        <w:rPr>
          <w:rFonts w:ascii="Times New Roman" w:hAnsi="Times New Roman" w:cs="Times New Roman"/>
          <w:sz w:val="24"/>
          <w:szCs w:val="24"/>
        </w:rPr>
        <w:t xml:space="preserve"> Pajak Penghasilan (PPh) Pasal 21 atas Pegawai Tetap pada PT XYZ telah sesuai dengan Peraturan Perpajakan yang berlaku</w:t>
      </w:r>
      <w:r w:rsidR="00E32512">
        <w:rPr>
          <w:rFonts w:ascii="Times New Roman" w:hAnsi="Times New Roman" w:cs="Times New Roman"/>
          <w:sz w:val="24"/>
          <w:szCs w:val="24"/>
        </w:rPr>
        <w:t xml:space="preserve"> dan Bagaimana Pelaporan Pajak Penghasilan (PPh) Pasal 21 atas Pegawai Tetap pada PT XYZ</w:t>
      </w:r>
      <w:r>
        <w:rPr>
          <w:rFonts w:ascii="Times New Roman" w:hAnsi="Times New Roman" w:cs="Times New Roman"/>
          <w:sz w:val="24"/>
          <w:szCs w:val="24"/>
        </w:rPr>
        <w:t xml:space="preserve"> ?”</w:t>
      </w:r>
    </w:p>
    <w:p w:rsidR="00694819" w:rsidRDefault="00694819" w:rsidP="00694819">
      <w:pPr>
        <w:spacing w:after="0" w:line="480" w:lineRule="auto"/>
        <w:ind w:firstLine="408"/>
        <w:jc w:val="both"/>
        <w:rPr>
          <w:rFonts w:ascii="Times New Roman" w:hAnsi="Times New Roman" w:cs="Times New Roman"/>
          <w:sz w:val="24"/>
          <w:szCs w:val="24"/>
        </w:rPr>
      </w:pPr>
    </w:p>
    <w:p w:rsidR="00694819" w:rsidRPr="000A723F" w:rsidRDefault="00694819" w:rsidP="00694819">
      <w:pPr>
        <w:pStyle w:val="Heading2"/>
        <w:numPr>
          <w:ilvl w:val="1"/>
          <w:numId w:val="18"/>
        </w:numPr>
        <w:spacing w:before="0" w:line="480" w:lineRule="auto"/>
        <w:jc w:val="both"/>
        <w:rPr>
          <w:rFonts w:ascii="Times New Roman" w:hAnsi="Times New Roman" w:cs="Times New Roman"/>
          <w:color w:val="auto"/>
          <w:sz w:val="24"/>
          <w:szCs w:val="24"/>
        </w:rPr>
      </w:pPr>
      <w:bookmarkStart w:id="7" w:name="_Toc536689567"/>
      <w:r w:rsidRPr="000A723F">
        <w:rPr>
          <w:rFonts w:ascii="Times New Roman" w:hAnsi="Times New Roman" w:cs="Times New Roman"/>
          <w:color w:val="auto"/>
          <w:sz w:val="24"/>
          <w:szCs w:val="24"/>
        </w:rPr>
        <w:t>Tujuan Penelitian</w:t>
      </w:r>
      <w:bookmarkEnd w:id="7"/>
    </w:p>
    <w:p w:rsidR="00694819" w:rsidRPr="00B22A2E" w:rsidRDefault="00694819" w:rsidP="00694819">
      <w:pPr>
        <w:spacing w:after="0" w:line="480" w:lineRule="auto"/>
        <w:ind w:firstLine="96"/>
        <w:jc w:val="both"/>
        <w:rPr>
          <w:rFonts w:ascii="Times New Roman" w:hAnsi="Times New Roman" w:cs="Times New Roman"/>
          <w:sz w:val="24"/>
          <w:szCs w:val="24"/>
        </w:rPr>
      </w:pPr>
      <w:r>
        <w:rPr>
          <w:rFonts w:ascii="Times New Roman" w:hAnsi="Times New Roman" w:cs="Times New Roman"/>
          <w:sz w:val="24"/>
          <w:szCs w:val="24"/>
        </w:rPr>
        <w:t>Adapun tujuan penelitian ini yaitu</w:t>
      </w:r>
      <w:r w:rsidRPr="00B22A2E">
        <w:rPr>
          <w:rFonts w:ascii="Times New Roman" w:hAnsi="Times New Roman" w:cs="Times New Roman"/>
          <w:sz w:val="24"/>
          <w:szCs w:val="24"/>
        </w:rPr>
        <w:t xml:space="preserve"> :</w:t>
      </w:r>
    </w:p>
    <w:p w:rsidR="00694819" w:rsidRPr="00F85FC1" w:rsidRDefault="00694819" w:rsidP="00694819">
      <w:pPr>
        <w:pStyle w:val="ListParagraph"/>
        <w:numPr>
          <w:ilvl w:val="0"/>
          <w:numId w:val="17"/>
        </w:numPr>
        <w:spacing w:after="0" w:line="480" w:lineRule="auto"/>
        <w:ind w:left="630" w:hanging="450"/>
        <w:jc w:val="both"/>
        <w:rPr>
          <w:rFonts w:ascii="Times New Roman" w:hAnsi="Times New Roman" w:cs="Times New Roman"/>
          <w:sz w:val="24"/>
          <w:szCs w:val="24"/>
        </w:rPr>
      </w:pPr>
      <w:r>
        <w:rPr>
          <w:rFonts w:ascii="Times New Roman" w:hAnsi="Times New Roman" w:cs="Times New Roman"/>
          <w:sz w:val="24"/>
          <w:szCs w:val="24"/>
        </w:rPr>
        <w:t>Untuk mengetahui penghitungan Pajak Penghasilan (PPh) Pasal 21 atas Pegawai Tetap pada PT XYZ sesuai dengan peraturan perpajakan yang berlaku.</w:t>
      </w:r>
    </w:p>
    <w:p w:rsidR="00694819" w:rsidRPr="000A723F" w:rsidRDefault="00694819" w:rsidP="00694819">
      <w:pPr>
        <w:pStyle w:val="ListParagraph"/>
        <w:numPr>
          <w:ilvl w:val="0"/>
          <w:numId w:val="17"/>
        </w:numPr>
        <w:spacing w:after="0" w:line="480" w:lineRule="auto"/>
        <w:ind w:left="630" w:hanging="450"/>
        <w:jc w:val="both"/>
        <w:rPr>
          <w:rFonts w:ascii="Times New Roman" w:hAnsi="Times New Roman" w:cs="Times New Roman"/>
          <w:sz w:val="24"/>
          <w:szCs w:val="24"/>
        </w:rPr>
      </w:pPr>
      <w:r>
        <w:rPr>
          <w:rFonts w:ascii="Times New Roman" w:hAnsi="Times New Roman" w:cs="Times New Roman"/>
          <w:sz w:val="24"/>
          <w:szCs w:val="24"/>
        </w:rPr>
        <w:t>Untuk mengetahui p</w:t>
      </w:r>
      <w:r w:rsidRPr="00F85FC1">
        <w:rPr>
          <w:rFonts w:ascii="Times New Roman" w:hAnsi="Times New Roman" w:cs="Times New Roman"/>
          <w:sz w:val="24"/>
          <w:szCs w:val="24"/>
        </w:rPr>
        <w:t>elaporan Pajak Penghasilan (PP</w:t>
      </w:r>
      <w:r>
        <w:rPr>
          <w:rFonts w:ascii="Times New Roman" w:hAnsi="Times New Roman" w:cs="Times New Roman"/>
          <w:sz w:val="24"/>
          <w:szCs w:val="24"/>
        </w:rPr>
        <w:t>h) Pasal 21 atas Pega</w:t>
      </w:r>
      <w:r w:rsidR="00E32512">
        <w:rPr>
          <w:rFonts w:ascii="Times New Roman" w:hAnsi="Times New Roman" w:cs="Times New Roman"/>
          <w:sz w:val="24"/>
          <w:szCs w:val="24"/>
        </w:rPr>
        <w:t>wai Tetap PT XYZ</w:t>
      </w:r>
      <w:r>
        <w:rPr>
          <w:rFonts w:ascii="Times New Roman" w:hAnsi="Times New Roman" w:cs="Times New Roman"/>
          <w:sz w:val="24"/>
          <w:szCs w:val="24"/>
        </w:rPr>
        <w:t>.</w:t>
      </w:r>
    </w:p>
    <w:p w:rsidR="00694819" w:rsidRPr="00F85FC1" w:rsidRDefault="00694819" w:rsidP="00694819">
      <w:pPr>
        <w:pStyle w:val="ListParagraph"/>
        <w:spacing w:after="0" w:line="480" w:lineRule="auto"/>
        <w:ind w:left="630"/>
        <w:jc w:val="both"/>
        <w:rPr>
          <w:rFonts w:ascii="Times New Roman" w:hAnsi="Times New Roman" w:cs="Times New Roman"/>
          <w:sz w:val="24"/>
          <w:szCs w:val="24"/>
        </w:rPr>
      </w:pPr>
    </w:p>
    <w:p w:rsidR="00694819" w:rsidRPr="000A723F" w:rsidRDefault="00694819" w:rsidP="00694819">
      <w:pPr>
        <w:pStyle w:val="Heading2"/>
        <w:numPr>
          <w:ilvl w:val="1"/>
          <w:numId w:val="18"/>
        </w:numPr>
        <w:spacing w:before="0" w:line="480" w:lineRule="auto"/>
        <w:jc w:val="both"/>
        <w:rPr>
          <w:rFonts w:ascii="Times New Roman" w:hAnsi="Times New Roman" w:cs="Times New Roman"/>
          <w:color w:val="auto"/>
          <w:sz w:val="24"/>
          <w:szCs w:val="24"/>
        </w:rPr>
      </w:pPr>
      <w:bookmarkStart w:id="8" w:name="_Toc536689568"/>
      <w:r w:rsidRPr="000A723F">
        <w:rPr>
          <w:rFonts w:ascii="Times New Roman" w:eastAsiaTheme="minorHAnsi" w:hAnsi="Times New Roman" w:cs="Times New Roman"/>
          <w:color w:val="auto"/>
          <w:sz w:val="24"/>
          <w:szCs w:val="24"/>
        </w:rPr>
        <w:lastRenderedPageBreak/>
        <w:t>Manfaat Penelitian</w:t>
      </w:r>
      <w:bookmarkEnd w:id="8"/>
    </w:p>
    <w:p w:rsidR="00694819" w:rsidRDefault="00694819" w:rsidP="00694819">
      <w:pPr>
        <w:spacing w:after="0" w:line="480" w:lineRule="auto"/>
        <w:ind w:left="96" w:firstLine="624"/>
        <w:jc w:val="both"/>
        <w:rPr>
          <w:rFonts w:ascii="Times New Roman" w:hAnsi="Times New Roman" w:cs="Times New Roman"/>
          <w:sz w:val="24"/>
          <w:szCs w:val="24"/>
        </w:rPr>
      </w:pPr>
      <w:r>
        <w:rPr>
          <w:rFonts w:ascii="Times New Roman" w:hAnsi="Times New Roman" w:cs="Times New Roman"/>
          <w:sz w:val="24"/>
          <w:szCs w:val="24"/>
        </w:rPr>
        <w:t>Hasil penelitian</w:t>
      </w:r>
      <w:r w:rsidRPr="003A1983">
        <w:rPr>
          <w:rFonts w:ascii="Times New Roman" w:hAnsi="Times New Roman" w:cs="Times New Roman"/>
          <w:sz w:val="24"/>
          <w:szCs w:val="24"/>
        </w:rPr>
        <w:t xml:space="preserve"> ini diharapkan </w:t>
      </w:r>
      <w:r>
        <w:rPr>
          <w:rFonts w:ascii="Times New Roman" w:hAnsi="Times New Roman" w:cs="Times New Roman"/>
          <w:sz w:val="24"/>
          <w:szCs w:val="24"/>
        </w:rPr>
        <w:t>dapat memberikan manfaat</w:t>
      </w:r>
      <w:r w:rsidRPr="003A1983">
        <w:rPr>
          <w:rFonts w:ascii="Times New Roman" w:hAnsi="Times New Roman" w:cs="Times New Roman"/>
          <w:sz w:val="24"/>
          <w:szCs w:val="24"/>
        </w:rPr>
        <w:t xml:space="preserve"> bagi berbagai pihak, antara lain :</w:t>
      </w:r>
    </w:p>
    <w:p w:rsidR="00694819" w:rsidRDefault="00694819" w:rsidP="00694819">
      <w:pPr>
        <w:pStyle w:val="ListParagraph"/>
        <w:numPr>
          <w:ilvl w:val="0"/>
          <w:numId w:val="20"/>
        </w:numPr>
        <w:tabs>
          <w:tab w:val="left" w:pos="1080"/>
        </w:tabs>
        <w:spacing w:after="0" w:line="480" w:lineRule="auto"/>
        <w:ind w:left="720"/>
        <w:jc w:val="both"/>
        <w:rPr>
          <w:rFonts w:ascii="Times New Roman" w:hAnsi="Times New Roman" w:cs="Times New Roman"/>
          <w:sz w:val="24"/>
          <w:szCs w:val="24"/>
        </w:rPr>
      </w:pPr>
      <w:r w:rsidRPr="009F08E9">
        <w:rPr>
          <w:rFonts w:ascii="Times New Roman" w:hAnsi="Times New Roman" w:cs="Times New Roman"/>
          <w:sz w:val="24"/>
          <w:szCs w:val="24"/>
        </w:rPr>
        <w:t>Bagi Perusahaan yang diteliti</w:t>
      </w:r>
    </w:p>
    <w:p w:rsidR="00694819" w:rsidRPr="009F08E9" w:rsidRDefault="00694819" w:rsidP="00694819">
      <w:pPr>
        <w:pStyle w:val="ListParagraph"/>
        <w:tabs>
          <w:tab w:val="left" w:pos="900"/>
        </w:tabs>
        <w:spacing w:after="0" w:line="480" w:lineRule="auto"/>
        <w:jc w:val="both"/>
        <w:rPr>
          <w:rFonts w:ascii="Times New Roman" w:hAnsi="Times New Roman" w:cs="Times New Roman"/>
          <w:sz w:val="24"/>
          <w:szCs w:val="24"/>
        </w:rPr>
      </w:pPr>
      <w:r w:rsidRPr="009F08E9">
        <w:rPr>
          <w:rFonts w:ascii="Times New Roman" w:hAnsi="Times New Roman" w:cs="Times New Roman"/>
          <w:sz w:val="24"/>
          <w:szCs w:val="24"/>
        </w:rPr>
        <w:t>Diharapkan perusahaan dapat menggunakan sebagai bahan pertimbangan untuk mengetahui pelaksanaan kewajiban perpajakan PPh pasal 21 yang sesuai dengan peraturan perpajakan yang berlaku.</w:t>
      </w:r>
    </w:p>
    <w:p w:rsidR="00694819" w:rsidRDefault="00E32512" w:rsidP="00694819">
      <w:pPr>
        <w:pStyle w:val="ListParagraph"/>
        <w:numPr>
          <w:ilvl w:val="0"/>
          <w:numId w:val="20"/>
        </w:numPr>
        <w:tabs>
          <w:tab w:val="left" w:pos="108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Bagi Institut Bisnis dan Informatika Kwik Kian Gie</w:t>
      </w:r>
    </w:p>
    <w:p w:rsidR="00591392" w:rsidRPr="00CC1F7E" w:rsidRDefault="00694819" w:rsidP="00CC1F7E">
      <w:pPr>
        <w:pStyle w:val="ListParagraph"/>
        <w:tabs>
          <w:tab w:val="left" w:pos="720"/>
        </w:tabs>
        <w:spacing w:after="0" w:line="480" w:lineRule="auto"/>
        <w:jc w:val="both"/>
        <w:rPr>
          <w:rFonts w:ascii="Times New Roman" w:hAnsi="Times New Roman" w:cs="Times New Roman"/>
          <w:sz w:val="24"/>
          <w:szCs w:val="24"/>
          <w:lang w:val="en-US"/>
        </w:rPr>
        <w:sectPr w:rsidR="00591392" w:rsidRPr="00CC1F7E" w:rsidSect="0001719A">
          <w:footerReference w:type="default" r:id="rId12"/>
          <w:pgSz w:w="11906" w:h="16838"/>
          <w:pgMar w:top="1418" w:right="1418" w:bottom="1418" w:left="1701" w:header="708" w:footer="708" w:gutter="0"/>
          <w:pgNumType w:start="1"/>
          <w:cols w:space="708"/>
          <w:docGrid w:linePitch="360"/>
        </w:sectPr>
      </w:pPr>
      <w:r>
        <w:rPr>
          <w:rFonts w:ascii="Times New Roman" w:hAnsi="Times New Roman" w:cs="Times New Roman"/>
          <w:sz w:val="24"/>
          <w:szCs w:val="24"/>
        </w:rPr>
        <w:t>Penelitian ini diharapkan dapat menambah kepustakaan khususnya masalah dibidang perpajakan dan dapat memberi masukan di bidang perpajakan.</w:t>
      </w:r>
    </w:p>
    <w:p w:rsidR="0065028D" w:rsidRPr="00CC1F7E" w:rsidRDefault="0065028D" w:rsidP="00D45974">
      <w:pPr>
        <w:spacing w:after="0" w:line="480" w:lineRule="auto"/>
        <w:jc w:val="both"/>
        <w:rPr>
          <w:rFonts w:ascii="Times New Roman" w:hAnsi="Times New Roman" w:cs="Times New Roman"/>
          <w:sz w:val="24"/>
          <w:szCs w:val="24"/>
          <w:lang w:val="en-US"/>
        </w:rPr>
      </w:pPr>
    </w:p>
    <w:p w:rsidR="0065028D" w:rsidRPr="000802F1" w:rsidRDefault="0065028D" w:rsidP="00D45974">
      <w:pPr>
        <w:spacing w:after="0" w:line="480" w:lineRule="auto"/>
        <w:jc w:val="both"/>
        <w:rPr>
          <w:rFonts w:ascii="Times New Roman" w:hAnsi="Times New Roman" w:cs="Times New Roman"/>
          <w:sz w:val="24"/>
          <w:szCs w:val="24"/>
        </w:rPr>
      </w:pPr>
    </w:p>
    <w:p w:rsidR="0065028D" w:rsidRPr="000802F1" w:rsidRDefault="0065028D" w:rsidP="00D45974">
      <w:pPr>
        <w:spacing w:after="0" w:line="480" w:lineRule="auto"/>
        <w:jc w:val="both"/>
        <w:rPr>
          <w:rFonts w:ascii="Times New Roman" w:hAnsi="Times New Roman" w:cs="Times New Roman"/>
          <w:sz w:val="24"/>
          <w:szCs w:val="24"/>
        </w:rPr>
      </w:pPr>
    </w:p>
    <w:p w:rsidR="0065028D" w:rsidRPr="000802F1" w:rsidRDefault="0065028D" w:rsidP="00D45974">
      <w:pPr>
        <w:spacing w:after="0" w:line="480" w:lineRule="auto"/>
        <w:jc w:val="both"/>
        <w:rPr>
          <w:rFonts w:ascii="Times New Roman" w:hAnsi="Times New Roman" w:cs="Times New Roman"/>
          <w:sz w:val="24"/>
          <w:szCs w:val="24"/>
        </w:rPr>
      </w:pPr>
    </w:p>
    <w:p w:rsidR="0065028D" w:rsidRPr="000802F1" w:rsidRDefault="0065028D" w:rsidP="00D45974">
      <w:pPr>
        <w:spacing w:after="0" w:line="480" w:lineRule="auto"/>
        <w:jc w:val="both"/>
        <w:rPr>
          <w:rFonts w:ascii="Times New Roman" w:hAnsi="Times New Roman" w:cs="Times New Roman"/>
          <w:sz w:val="24"/>
          <w:szCs w:val="24"/>
        </w:rPr>
      </w:pPr>
    </w:p>
    <w:p w:rsidR="0065028D" w:rsidRPr="000802F1" w:rsidRDefault="0065028D" w:rsidP="00D45974">
      <w:pPr>
        <w:spacing w:after="0" w:line="480" w:lineRule="auto"/>
        <w:jc w:val="both"/>
        <w:rPr>
          <w:rFonts w:ascii="Times New Roman" w:hAnsi="Times New Roman" w:cs="Times New Roman"/>
          <w:sz w:val="24"/>
          <w:szCs w:val="24"/>
        </w:rPr>
      </w:pPr>
    </w:p>
    <w:p w:rsidR="0065028D" w:rsidRPr="000802F1" w:rsidRDefault="0065028D" w:rsidP="00D45974">
      <w:pPr>
        <w:spacing w:after="0" w:line="480" w:lineRule="auto"/>
        <w:jc w:val="both"/>
        <w:rPr>
          <w:rFonts w:ascii="Times New Roman" w:hAnsi="Times New Roman" w:cs="Times New Roman"/>
          <w:sz w:val="24"/>
          <w:szCs w:val="24"/>
        </w:rPr>
      </w:pPr>
    </w:p>
    <w:p w:rsidR="0065028D" w:rsidRPr="000802F1" w:rsidRDefault="0065028D" w:rsidP="00D45974">
      <w:pPr>
        <w:spacing w:after="0" w:line="480" w:lineRule="auto"/>
        <w:jc w:val="both"/>
        <w:rPr>
          <w:rFonts w:ascii="Times New Roman" w:hAnsi="Times New Roman" w:cs="Times New Roman"/>
          <w:sz w:val="24"/>
          <w:szCs w:val="24"/>
        </w:rPr>
      </w:pPr>
    </w:p>
    <w:p w:rsidR="0065028D" w:rsidRPr="000802F1" w:rsidRDefault="0065028D" w:rsidP="00D45974">
      <w:pPr>
        <w:spacing w:after="0" w:line="480" w:lineRule="auto"/>
        <w:jc w:val="both"/>
        <w:rPr>
          <w:rFonts w:ascii="Times New Roman" w:hAnsi="Times New Roman" w:cs="Times New Roman"/>
          <w:sz w:val="24"/>
          <w:szCs w:val="24"/>
        </w:rPr>
      </w:pPr>
    </w:p>
    <w:p w:rsidR="0065028D" w:rsidRPr="000802F1" w:rsidRDefault="0065028D" w:rsidP="00D45974">
      <w:pPr>
        <w:spacing w:after="0" w:line="480" w:lineRule="auto"/>
        <w:jc w:val="both"/>
        <w:rPr>
          <w:rFonts w:ascii="Times New Roman" w:hAnsi="Times New Roman" w:cs="Times New Roman"/>
          <w:sz w:val="24"/>
          <w:szCs w:val="24"/>
        </w:rPr>
      </w:pPr>
    </w:p>
    <w:p w:rsidR="0065028D" w:rsidRPr="000802F1" w:rsidRDefault="0065028D" w:rsidP="00D45974">
      <w:pPr>
        <w:spacing w:after="0" w:line="480" w:lineRule="auto"/>
        <w:jc w:val="both"/>
        <w:rPr>
          <w:rFonts w:ascii="Times New Roman" w:hAnsi="Times New Roman" w:cs="Times New Roman"/>
          <w:sz w:val="24"/>
          <w:szCs w:val="24"/>
        </w:rPr>
      </w:pPr>
    </w:p>
    <w:p w:rsidR="00BB513F" w:rsidRPr="000802F1" w:rsidRDefault="00BB513F" w:rsidP="00D45974">
      <w:pPr>
        <w:spacing w:after="0" w:line="480" w:lineRule="auto"/>
        <w:jc w:val="both"/>
        <w:rPr>
          <w:rFonts w:ascii="Times New Roman" w:hAnsi="Times New Roman" w:cs="Times New Roman"/>
          <w:sz w:val="24"/>
          <w:szCs w:val="24"/>
        </w:rPr>
      </w:pPr>
    </w:p>
    <w:sectPr w:rsidR="00BB513F" w:rsidRPr="000802F1" w:rsidSect="00A55D4D">
      <w:pgSz w:w="11906" w:h="16838"/>
      <w:pgMar w:top="1418" w:right="1418"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799" w:rsidRDefault="000B7799" w:rsidP="0001719A">
      <w:pPr>
        <w:spacing w:after="0" w:line="240" w:lineRule="auto"/>
      </w:pPr>
      <w:r>
        <w:separator/>
      </w:r>
    </w:p>
  </w:endnote>
  <w:endnote w:type="continuationSeparator" w:id="1">
    <w:p w:rsidR="000B7799" w:rsidRDefault="000B7799" w:rsidP="00017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76539"/>
      <w:docPartObj>
        <w:docPartGallery w:val="Page Numbers (Bottom of Page)"/>
        <w:docPartUnique/>
      </w:docPartObj>
    </w:sdtPr>
    <w:sdtContent>
      <w:p w:rsidR="000C6785" w:rsidRDefault="00B80F17">
        <w:pPr>
          <w:pStyle w:val="Footer"/>
          <w:jc w:val="center"/>
        </w:pPr>
        <w:r>
          <w:fldChar w:fldCharType="begin"/>
        </w:r>
        <w:r w:rsidRPr="00CC1F7E">
          <w:instrText xml:space="preserve"> PAGE   \* MERGEFORMAT </w:instrText>
        </w:r>
        <w:r>
          <w:fldChar w:fldCharType="separate"/>
        </w:r>
        <w:r w:rsidR="00CC1F7E">
          <w:rPr>
            <w:noProof/>
          </w:rPr>
          <w:t>2</w:t>
        </w:r>
        <w:r>
          <w:fldChar w:fldCharType="end"/>
        </w:r>
      </w:p>
    </w:sdtContent>
  </w:sdt>
  <w:p w:rsidR="000C6785" w:rsidRDefault="000C67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799" w:rsidRDefault="000B7799" w:rsidP="0001719A">
      <w:pPr>
        <w:spacing w:after="0" w:line="240" w:lineRule="auto"/>
      </w:pPr>
      <w:r>
        <w:separator/>
      </w:r>
    </w:p>
  </w:footnote>
  <w:footnote w:type="continuationSeparator" w:id="1">
    <w:p w:rsidR="000B7799" w:rsidRDefault="000B7799" w:rsidP="00017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EAF"/>
    <w:multiLevelType w:val="hybridMultilevel"/>
    <w:tmpl w:val="139A516E"/>
    <w:lvl w:ilvl="0" w:tplc="969C5A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849D8"/>
    <w:multiLevelType w:val="hybridMultilevel"/>
    <w:tmpl w:val="36560B9E"/>
    <w:lvl w:ilvl="0" w:tplc="04210001">
      <w:start w:val="1"/>
      <w:numFmt w:val="bullet"/>
      <w:lvlText w:val=""/>
      <w:lvlJc w:val="left"/>
      <w:pPr>
        <w:ind w:left="2061" w:hanging="360"/>
      </w:pPr>
      <w:rPr>
        <w:rFonts w:ascii="Symbol" w:hAnsi="Symbol"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D2152A9"/>
    <w:multiLevelType w:val="hybridMultilevel"/>
    <w:tmpl w:val="80166EEE"/>
    <w:lvl w:ilvl="0" w:tplc="492A33AA">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0D9C5D16"/>
    <w:multiLevelType w:val="hybridMultilevel"/>
    <w:tmpl w:val="52A4DF5A"/>
    <w:lvl w:ilvl="0" w:tplc="25C8F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56C50"/>
    <w:multiLevelType w:val="hybridMultilevel"/>
    <w:tmpl w:val="F70AE220"/>
    <w:lvl w:ilvl="0" w:tplc="995496AC">
      <w:start w:val="1"/>
      <w:numFmt w:val="decimal"/>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F3D4389"/>
    <w:multiLevelType w:val="multilevel"/>
    <w:tmpl w:val="DE481762"/>
    <w:lvl w:ilvl="0">
      <w:start w:val="1"/>
      <w:numFmt w:val="decimal"/>
      <w:lvlText w:val="%1."/>
      <w:lvlJc w:val="left"/>
      <w:pPr>
        <w:ind w:left="360" w:hanging="360"/>
      </w:pPr>
      <w:rPr>
        <w:rFonts w:ascii="Times New Roman" w:eastAsiaTheme="minorHAnsi" w:hAnsi="Times New Roman" w:cs="Times New Roman"/>
      </w:rPr>
    </w:lvl>
    <w:lvl w:ilvl="1">
      <w:start w:val="1"/>
      <w:numFmt w:val="upperLetter"/>
      <w:lvlText w:val="%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9."/>
      <w:lvlJc w:val="left"/>
      <w:pPr>
        <w:ind w:left="2184" w:hanging="1800"/>
      </w:pPr>
      <w:rPr>
        <w:rFonts w:hint="default"/>
      </w:rPr>
    </w:lvl>
  </w:abstractNum>
  <w:abstractNum w:abstractNumId="6">
    <w:nsid w:val="10A9613E"/>
    <w:multiLevelType w:val="hybridMultilevel"/>
    <w:tmpl w:val="40AEC738"/>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14585A"/>
    <w:multiLevelType w:val="hybridMultilevel"/>
    <w:tmpl w:val="66D8E140"/>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1FC20E6"/>
    <w:multiLevelType w:val="hybridMultilevel"/>
    <w:tmpl w:val="7AD48736"/>
    <w:lvl w:ilvl="0" w:tplc="04210011">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2114E6C"/>
    <w:multiLevelType w:val="hybridMultilevel"/>
    <w:tmpl w:val="C464C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746CE"/>
    <w:multiLevelType w:val="hybridMultilevel"/>
    <w:tmpl w:val="D360B9E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3764C84"/>
    <w:multiLevelType w:val="multilevel"/>
    <w:tmpl w:val="B1967870"/>
    <w:lvl w:ilvl="0">
      <w:start w:val="1"/>
      <w:numFmt w:val="decimal"/>
      <w:lvlText w:val="%1."/>
      <w:lvlJc w:val="left"/>
      <w:pPr>
        <w:ind w:left="2340" w:hanging="360"/>
      </w:pPr>
      <w:rPr>
        <w:rFonts w:ascii="Times New Roman" w:eastAsiaTheme="minorHAnsi" w:hAnsi="Times New Roman" w:cs="Times New Roman"/>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2">
    <w:nsid w:val="165D1C18"/>
    <w:multiLevelType w:val="hybridMultilevel"/>
    <w:tmpl w:val="98080380"/>
    <w:lvl w:ilvl="0" w:tplc="C1B8400C">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1A794618"/>
    <w:multiLevelType w:val="hybridMultilevel"/>
    <w:tmpl w:val="AAC25046"/>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C905C6"/>
    <w:multiLevelType w:val="hybridMultilevel"/>
    <w:tmpl w:val="51C2FC24"/>
    <w:lvl w:ilvl="0" w:tplc="F054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E146EA"/>
    <w:multiLevelType w:val="hybridMultilevel"/>
    <w:tmpl w:val="41608B86"/>
    <w:lvl w:ilvl="0" w:tplc="216CAE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83164A"/>
    <w:multiLevelType w:val="hybridMultilevel"/>
    <w:tmpl w:val="C1128322"/>
    <w:lvl w:ilvl="0" w:tplc="37A2B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E66372"/>
    <w:multiLevelType w:val="hybridMultilevel"/>
    <w:tmpl w:val="2E0C037E"/>
    <w:lvl w:ilvl="0" w:tplc="0421001B">
      <w:start w:val="1"/>
      <w:numFmt w:val="lowerRoman"/>
      <w:lvlText w:val="%1."/>
      <w:lvlJc w:val="right"/>
      <w:pPr>
        <w:ind w:left="2256" w:hanging="360"/>
      </w:pPr>
      <w:rPr>
        <w:rFonts w:hint="default"/>
      </w:rPr>
    </w:lvl>
    <w:lvl w:ilvl="1" w:tplc="04210001">
      <w:start w:val="1"/>
      <w:numFmt w:val="bullet"/>
      <w:lvlText w:val=""/>
      <w:lvlJc w:val="left"/>
      <w:pPr>
        <w:ind w:left="2976" w:hanging="360"/>
      </w:pPr>
      <w:rPr>
        <w:rFonts w:ascii="Symbol" w:hAnsi="Symbol" w:hint="default"/>
      </w:rPr>
    </w:lvl>
    <w:lvl w:ilvl="2" w:tplc="0421001B" w:tentative="1">
      <w:start w:val="1"/>
      <w:numFmt w:val="lowerRoman"/>
      <w:lvlText w:val="%3."/>
      <w:lvlJc w:val="right"/>
      <w:pPr>
        <w:ind w:left="3696" w:hanging="180"/>
      </w:pPr>
    </w:lvl>
    <w:lvl w:ilvl="3" w:tplc="0421000F" w:tentative="1">
      <w:start w:val="1"/>
      <w:numFmt w:val="decimal"/>
      <w:lvlText w:val="%4."/>
      <w:lvlJc w:val="left"/>
      <w:pPr>
        <w:ind w:left="4416" w:hanging="360"/>
      </w:pPr>
    </w:lvl>
    <w:lvl w:ilvl="4" w:tplc="04210019" w:tentative="1">
      <w:start w:val="1"/>
      <w:numFmt w:val="lowerLetter"/>
      <w:lvlText w:val="%5."/>
      <w:lvlJc w:val="left"/>
      <w:pPr>
        <w:ind w:left="5136" w:hanging="360"/>
      </w:pPr>
    </w:lvl>
    <w:lvl w:ilvl="5" w:tplc="0421001B" w:tentative="1">
      <w:start w:val="1"/>
      <w:numFmt w:val="lowerRoman"/>
      <w:lvlText w:val="%6."/>
      <w:lvlJc w:val="right"/>
      <w:pPr>
        <w:ind w:left="5856" w:hanging="180"/>
      </w:pPr>
    </w:lvl>
    <w:lvl w:ilvl="6" w:tplc="0421000F" w:tentative="1">
      <w:start w:val="1"/>
      <w:numFmt w:val="decimal"/>
      <w:lvlText w:val="%7."/>
      <w:lvlJc w:val="left"/>
      <w:pPr>
        <w:ind w:left="6576" w:hanging="360"/>
      </w:pPr>
    </w:lvl>
    <w:lvl w:ilvl="7" w:tplc="04210019" w:tentative="1">
      <w:start w:val="1"/>
      <w:numFmt w:val="lowerLetter"/>
      <w:lvlText w:val="%8."/>
      <w:lvlJc w:val="left"/>
      <w:pPr>
        <w:ind w:left="7296" w:hanging="360"/>
      </w:pPr>
    </w:lvl>
    <w:lvl w:ilvl="8" w:tplc="0421001B" w:tentative="1">
      <w:start w:val="1"/>
      <w:numFmt w:val="lowerRoman"/>
      <w:lvlText w:val="%9."/>
      <w:lvlJc w:val="right"/>
      <w:pPr>
        <w:ind w:left="8016" w:hanging="180"/>
      </w:pPr>
    </w:lvl>
  </w:abstractNum>
  <w:abstractNum w:abstractNumId="18">
    <w:nsid w:val="24172FAF"/>
    <w:multiLevelType w:val="hybridMultilevel"/>
    <w:tmpl w:val="5F70CF6A"/>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5F323AC"/>
    <w:multiLevelType w:val="hybridMultilevel"/>
    <w:tmpl w:val="5B727F78"/>
    <w:lvl w:ilvl="0" w:tplc="0421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A3D1ABD"/>
    <w:multiLevelType w:val="hybridMultilevel"/>
    <w:tmpl w:val="AE28DF0E"/>
    <w:lvl w:ilvl="0" w:tplc="845C65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2F0F051E"/>
    <w:multiLevelType w:val="hybridMultilevel"/>
    <w:tmpl w:val="DFE2657E"/>
    <w:lvl w:ilvl="0" w:tplc="04210017">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31A30925"/>
    <w:multiLevelType w:val="hybridMultilevel"/>
    <w:tmpl w:val="F29E3312"/>
    <w:lvl w:ilvl="0" w:tplc="7DCA276E">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3">
    <w:nsid w:val="381B2FC3"/>
    <w:multiLevelType w:val="hybridMultilevel"/>
    <w:tmpl w:val="545CAC62"/>
    <w:lvl w:ilvl="0" w:tplc="C4AA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B70238"/>
    <w:multiLevelType w:val="hybridMultilevel"/>
    <w:tmpl w:val="66AEA862"/>
    <w:lvl w:ilvl="0" w:tplc="CF489B5A">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FB3283"/>
    <w:multiLevelType w:val="hybridMultilevel"/>
    <w:tmpl w:val="51B033D2"/>
    <w:lvl w:ilvl="0" w:tplc="04210017">
      <w:start w:val="1"/>
      <w:numFmt w:val="lowerLetter"/>
      <w:lvlText w:val="%1)"/>
      <w:lvlJc w:val="left"/>
      <w:pPr>
        <w:ind w:left="2424" w:hanging="360"/>
      </w:pPr>
      <w:rPr>
        <w:rFonts w:hint="default"/>
      </w:rPr>
    </w:lvl>
    <w:lvl w:ilvl="1" w:tplc="04210019">
      <w:start w:val="1"/>
      <w:numFmt w:val="lowerLetter"/>
      <w:lvlText w:val="%2."/>
      <w:lvlJc w:val="left"/>
      <w:pPr>
        <w:ind w:left="3324" w:hanging="360"/>
      </w:pPr>
    </w:lvl>
    <w:lvl w:ilvl="2" w:tplc="0421001B">
      <w:start w:val="1"/>
      <w:numFmt w:val="lowerRoman"/>
      <w:lvlText w:val="%3."/>
      <w:lvlJc w:val="right"/>
      <w:pPr>
        <w:ind w:left="4044" w:hanging="180"/>
      </w:pPr>
    </w:lvl>
    <w:lvl w:ilvl="3" w:tplc="0421000F" w:tentative="1">
      <w:start w:val="1"/>
      <w:numFmt w:val="decimal"/>
      <w:lvlText w:val="%4."/>
      <w:lvlJc w:val="left"/>
      <w:pPr>
        <w:ind w:left="4764" w:hanging="360"/>
      </w:pPr>
    </w:lvl>
    <w:lvl w:ilvl="4" w:tplc="04210019" w:tentative="1">
      <w:start w:val="1"/>
      <w:numFmt w:val="lowerLetter"/>
      <w:lvlText w:val="%5."/>
      <w:lvlJc w:val="left"/>
      <w:pPr>
        <w:ind w:left="5484" w:hanging="360"/>
      </w:pPr>
    </w:lvl>
    <w:lvl w:ilvl="5" w:tplc="0421001B" w:tentative="1">
      <w:start w:val="1"/>
      <w:numFmt w:val="lowerRoman"/>
      <w:lvlText w:val="%6."/>
      <w:lvlJc w:val="right"/>
      <w:pPr>
        <w:ind w:left="6204" w:hanging="180"/>
      </w:pPr>
    </w:lvl>
    <w:lvl w:ilvl="6" w:tplc="0421000F" w:tentative="1">
      <w:start w:val="1"/>
      <w:numFmt w:val="decimal"/>
      <w:lvlText w:val="%7."/>
      <w:lvlJc w:val="left"/>
      <w:pPr>
        <w:ind w:left="6924" w:hanging="360"/>
      </w:pPr>
    </w:lvl>
    <w:lvl w:ilvl="7" w:tplc="04210019" w:tentative="1">
      <w:start w:val="1"/>
      <w:numFmt w:val="lowerLetter"/>
      <w:lvlText w:val="%8."/>
      <w:lvlJc w:val="left"/>
      <w:pPr>
        <w:ind w:left="7644" w:hanging="360"/>
      </w:pPr>
    </w:lvl>
    <w:lvl w:ilvl="8" w:tplc="0421001B" w:tentative="1">
      <w:start w:val="1"/>
      <w:numFmt w:val="lowerRoman"/>
      <w:lvlText w:val="%9."/>
      <w:lvlJc w:val="right"/>
      <w:pPr>
        <w:ind w:left="8364" w:hanging="180"/>
      </w:pPr>
    </w:lvl>
  </w:abstractNum>
  <w:abstractNum w:abstractNumId="26">
    <w:nsid w:val="3DE94CAC"/>
    <w:multiLevelType w:val="hybridMultilevel"/>
    <w:tmpl w:val="AE2A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4D795F"/>
    <w:multiLevelType w:val="hybridMultilevel"/>
    <w:tmpl w:val="2C50662E"/>
    <w:lvl w:ilvl="0" w:tplc="8496180A">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FA2973"/>
    <w:multiLevelType w:val="hybridMultilevel"/>
    <w:tmpl w:val="3D86B8F4"/>
    <w:lvl w:ilvl="0" w:tplc="CDF83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3CD43EE"/>
    <w:multiLevelType w:val="hybridMultilevel"/>
    <w:tmpl w:val="153A9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4A35CE6"/>
    <w:multiLevelType w:val="hybridMultilevel"/>
    <w:tmpl w:val="58D0B082"/>
    <w:lvl w:ilvl="0" w:tplc="279C027C">
      <w:start w:val="5"/>
      <w:numFmt w:val="lowerLetter"/>
      <w:lvlText w:val="%1."/>
      <w:lvlJc w:val="left"/>
      <w:pPr>
        <w:ind w:left="229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4E7195D"/>
    <w:multiLevelType w:val="hybridMultilevel"/>
    <w:tmpl w:val="8432FF4C"/>
    <w:lvl w:ilvl="0" w:tplc="8C50559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B85D95"/>
    <w:multiLevelType w:val="hybridMultilevel"/>
    <w:tmpl w:val="F8824BF0"/>
    <w:lvl w:ilvl="0" w:tplc="3C70E3AC">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3">
    <w:nsid w:val="45E92F73"/>
    <w:multiLevelType w:val="hybridMultilevel"/>
    <w:tmpl w:val="51C2FC24"/>
    <w:lvl w:ilvl="0" w:tplc="F054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3413CF"/>
    <w:multiLevelType w:val="hybridMultilevel"/>
    <w:tmpl w:val="344E229C"/>
    <w:lvl w:ilvl="0" w:tplc="AC80315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5A70F6"/>
    <w:multiLevelType w:val="hybridMultilevel"/>
    <w:tmpl w:val="B6ECEC40"/>
    <w:lvl w:ilvl="0" w:tplc="7D6E7944">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4B97304C"/>
    <w:multiLevelType w:val="hybridMultilevel"/>
    <w:tmpl w:val="B93CD00C"/>
    <w:lvl w:ilvl="0" w:tplc="D35AA3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CA04EE8"/>
    <w:multiLevelType w:val="hybridMultilevel"/>
    <w:tmpl w:val="828A4D12"/>
    <w:lvl w:ilvl="0" w:tplc="0DC83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70744B"/>
    <w:multiLevelType w:val="hybridMultilevel"/>
    <w:tmpl w:val="9274DC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D922411"/>
    <w:multiLevelType w:val="hybridMultilevel"/>
    <w:tmpl w:val="65C0FFB2"/>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38039E"/>
    <w:multiLevelType w:val="hybridMultilevel"/>
    <w:tmpl w:val="9B0A78A4"/>
    <w:lvl w:ilvl="0" w:tplc="497A1E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EBE0AA3"/>
    <w:multiLevelType w:val="hybridMultilevel"/>
    <w:tmpl w:val="628E408A"/>
    <w:lvl w:ilvl="0" w:tplc="DBF4A6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EE56A82"/>
    <w:multiLevelType w:val="hybridMultilevel"/>
    <w:tmpl w:val="3B3E03D6"/>
    <w:lvl w:ilvl="0" w:tplc="F054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5924AE"/>
    <w:multiLevelType w:val="hybridMultilevel"/>
    <w:tmpl w:val="3B3E03D6"/>
    <w:lvl w:ilvl="0" w:tplc="F054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187595"/>
    <w:multiLevelType w:val="hybridMultilevel"/>
    <w:tmpl w:val="094E6DEA"/>
    <w:lvl w:ilvl="0" w:tplc="966C12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nsid w:val="54CF5863"/>
    <w:multiLevelType w:val="hybridMultilevel"/>
    <w:tmpl w:val="E72E4C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6FC58DA"/>
    <w:multiLevelType w:val="hybridMultilevel"/>
    <w:tmpl w:val="E40407C4"/>
    <w:lvl w:ilvl="0" w:tplc="172430CE">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8C96789"/>
    <w:multiLevelType w:val="hybridMultilevel"/>
    <w:tmpl w:val="9ADEB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772807"/>
    <w:multiLevelType w:val="hybridMultilevel"/>
    <w:tmpl w:val="15C8EA2E"/>
    <w:lvl w:ilvl="0" w:tplc="08145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D170949"/>
    <w:multiLevelType w:val="hybridMultilevel"/>
    <w:tmpl w:val="5336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524A35"/>
    <w:multiLevelType w:val="hybridMultilevel"/>
    <w:tmpl w:val="0C429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4A7A82"/>
    <w:multiLevelType w:val="hybridMultilevel"/>
    <w:tmpl w:val="EBB2D50E"/>
    <w:lvl w:ilvl="0" w:tplc="A3CC6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E5E7F8F"/>
    <w:multiLevelType w:val="hybridMultilevel"/>
    <w:tmpl w:val="C0980C0E"/>
    <w:lvl w:ilvl="0" w:tplc="0421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3">
    <w:nsid w:val="5ED4422E"/>
    <w:multiLevelType w:val="hybridMultilevel"/>
    <w:tmpl w:val="36F4B21C"/>
    <w:lvl w:ilvl="0" w:tplc="04090019">
      <w:start w:val="1"/>
      <w:numFmt w:val="lowerLetter"/>
      <w:lvlText w:val="%1."/>
      <w:lvlJc w:val="left"/>
      <w:pPr>
        <w:ind w:left="2292" w:hanging="360"/>
      </w:pPr>
    </w:lvl>
    <w:lvl w:ilvl="1" w:tplc="04090019">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54">
    <w:nsid w:val="60561CEC"/>
    <w:multiLevelType w:val="hybridMultilevel"/>
    <w:tmpl w:val="034E2D00"/>
    <w:lvl w:ilvl="0" w:tplc="FC1ECBEE">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55">
    <w:nsid w:val="6343504C"/>
    <w:multiLevelType w:val="hybridMultilevel"/>
    <w:tmpl w:val="5678D38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63AE4D26"/>
    <w:multiLevelType w:val="hybridMultilevel"/>
    <w:tmpl w:val="DC321FEE"/>
    <w:lvl w:ilvl="0" w:tplc="78E8DC8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40C6A53"/>
    <w:multiLevelType w:val="hybridMultilevel"/>
    <w:tmpl w:val="E17032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41416CD"/>
    <w:multiLevelType w:val="hybridMultilevel"/>
    <w:tmpl w:val="CCF8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527886"/>
    <w:multiLevelType w:val="hybridMultilevel"/>
    <w:tmpl w:val="5186DD52"/>
    <w:lvl w:ilvl="0" w:tplc="5BB0E2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65874152"/>
    <w:multiLevelType w:val="hybridMultilevel"/>
    <w:tmpl w:val="7C740876"/>
    <w:lvl w:ilvl="0" w:tplc="C7B28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5D02A29"/>
    <w:multiLevelType w:val="hybridMultilevel"/>
    <w:tmpl w:val="75E6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46647F"/>
    <w:multiLevelType w:val="hybridMultilevel"/>
    <w:tmpl w:val="21D6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D94C12"/>
    <w:multiLevelType w:val="hybridMultilevel"/>
    <w:tmpl w:val="61B254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8CB7FA4"/>
    <w:multiLevelType w:val="hybridMultilevel"/>
    <w:tmpl w:val="087CDC78"/>
    <w:lvl w:ilvl="0" w:tplc="53868F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9052A3B"/>
    <w:multiLevelType w:val="hybridMultilevel"/>
    <w:tmpl w:val="96DC051C"/>
    <w:lvl w:ilvl="0" w:tplc="777AFF96">
      <w:start w:val="3"/>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93D1F3D"/>
    <w:multiLevelType w:val="hybridMultilevel"/>
    <w:tmpl w:val="165E7A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9787A11"/>
    <w:multiLevelType w:val="hybridMultilevel"/>
    <w:tmpl w:val="DFCE971A"/>
    <w:lvl w:ilvl="0" w:tplc="0421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69D85E45"/>
    <w:multiLevelType w:val="multilevel"/>
    <w:tmpl w:val="FC38A5D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9">
    <w:nsid w:val="6B351BF5"/>
    <w:multiLevelType w:val="hybridMultilevel"/>
    <w:tmpl w:val="D2C20866"/>
    <w:lvl w:ilvl="0" w:tplc="CB66A30E">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70">
    <w:nsid w:val="6C8034A5"/>
    <w:multiLevelType w:val="hybridMultilevel"/>
    <w:tmpl w:val="6D549526"/>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6E377A0D"/>
    <w:multiLevelType w:val="hybridMultilevel"/>
    <w:tmpl w:val="14C2A92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6FE27B20"/>
    <w:multiLevelType w:val="hybridMultilevel"/>
    <w:tmpl w:val="65BA04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202138A"/>
    <w:multiLevelType w:val="hybridMultilevel"/>
    <w:tmpl w:val="02F6EDC8"/>
    <w:lvl w:ilvl="0" w:tplc="D332B2D4">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73026D35"/>
    <w:multiLevelType w:val="hybridMultilevel"/>
    <w:tmpl w:val="B07C21D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5">
    <w:nsid w:val="76766174"/>
    <w:multiLevelType w:val="hybridMultilevel"/>
    <w:tmpl w:val="EE060A74"/>
    <w:lvl w:ilvl="0" w:tplc="0421001B">
      <w:start w:val="1"/>
      <w:numFmt w:val="lowerRoman"/>
      <w:lvlText w:val="%1."/>
      <w:lvlJc w:val="righ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6">
    <w:nsid w:val="76B667A8"/>
    <w:multiLevelType w:val="hybridMultilevel"/>
    <w:tmpl w:val="D74CF7F6"/>
    <w:lvl w:ilvl="0" w:tplc="04210001">
      <w:start w:val="1"/>
      <w:numFmt w:val="bullet"/>
      <w:lvlText w:val=""/>
      <w:lvlJc w:val="left"/>
      <w:pPr>
        <w:ind w:left="1778" w:hanging="360"/>
      </w:pPr>
      <w:rPr>
        <w:rFonts w:ascii="Symbol" w:hAnsi="Symbol"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7">
    <w:nsid w:val="7C5F175C"/>
    <w:multiLevelType w:val="hybridMultilevel"/>
    <w:tmpl w:val="44909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B909E0"/>
    <w:multiLevelType w:val="multilevel"/>
    <w:tmpl w:val="BC4A0FB2"/>
    <w:lvl w:ilvl="0">
      <w:start w:val="1"/>
      <w:numFmt w:val="decimal"/>
      <w:lvlText w:val="%1."/>
      <w:lvlJc w:val="left"/>
      <w:pPr>
        <w:ind w:left="360" w:hanging="360"/>
      </w:pPr>
      <w:rPr>
        <w:rFonts w:hint="default"/>
      </w:rPr>
    </w:lvl>
    <w:lvl w:ilvl="1">
      <w:start w:val="1"/>
      <w:numFmt w:val="upperLetter"/>
      <w:lvlText w:val="%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9)"/>
      <w:lvlJc w:val="left"/>
      <w:pPr>
        <w:ind w:left="2184" w:hanging="1800"/>
      </w:pPr>
      <w:rPr>
        <w:rFonts w:hint="default"/>
      </w:rPr>
    </w:lvl>
  </w:abstractNum>
  <w:abstractNum w:abstractNumId="79">
    <w:nsid w:val="7CC619C0"/>
    <w:multiLevelType w:val="hybridMultilevel"/>
    <w:tmpl w:val="10B40CA4"/>
    <w:lvl w:ilvl="0" w:tplc="8FDA0D0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BB53DF"/>
    <w:multiLevelType w:val="hybridMultilevel"/>
    <w:tmpl w:val="BF942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F6D5A08"/>
    <w:multiLevelType w:val="hybridMultilevel"/>
    <w:tmpl w:val="C9E4BD9E"/>
    <w:lvl w:ilvl="0" w:tplc="5A9C8B5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58"/>
  </w:num>
  <w:num w:numId="2">
    <w:abstractNumId w:val="69"/>
  </w:num>
  <w:num w:numId="3">
    <w:abstractNumId w:val="61"/>
  </w:num>
  <w:num w:numId="4">
    <w:abstractNumId w:val="22"/>
  </w:num>
  <w:num w:numId="5">
    <w:abstractNumId w:val="23"/>
  </w:num>
  <w:num w:numId="6">
    <w:abstractNumId w:val="3"/>
  </w:num>
  <w:num w:numId="7">
    <w:abstractNumId w:val="42"/>
  </w:num>
  <w:num w:numId="8">
    <w:abstractNumId w:val="43"/>
  </w:num>
  <w:num w:numId="9">
    <w:abstractNumId w:val="2"/>
  </w:num>
  <w:num w:numId="10">
    <w:abstractNumId w:val="32"/>
  </w:num>
  <w:num w:numId="11">
    <w:abstractNumId w:val="14"/>
  </w:num>
  <w:num w:numId="12">
    <w:abstractNumId w:val="33"/>
  </w:num>
  <w:num w:numId="13">
    <w:abstractNumId w:val="81"/>
  </w:num>
  <w:num w:numId="14">
    <w:abstractNumId w:val="44"/>
  </w:num>
  <w:num w:numId="15">
    <w:abstractNumId w:val="20"/>
  </w:num>
  <w:num w:numId="16">
    <w:abstractNumId w:val="48"/>
  </w:num>
  <w:num w:numId="17">
    <w:abstractNumId w:val="11"/>
  </w:num>
  <w:num w:numId="18">
    <w:abstractNumId w:val="78"/>
  </w:num>
  <w:num w:numId="19">
    <w:abstractNumId w:val="5"/>
  </w:num>
  <w:num w:numId="20">
    <w:abstractNumId w:val="80"/>
  </w:num>
  <w:num w:numId="21">
    <w:abstractNumId w:val="39"/>
  </w:num>
  <w:num w:numId="22">
    <w:abstractNumId w:val="53"/>
  </w:num>
  <w:num w:numId="23">
    <w:abstractNumId w:val="25"/>
  </w:num>
  <w:num w:numId="24">
    <w:abstractNumId w:val="17"/>
  </w:num>
  <w:num w:numId="25">
    <w:abstractNumId w:val="6"/>
  </w:num>
  <w:num w:numId="26">
    <w:abstractNumId w:val="47"/>
  </w:num>
  <w:num w:numId="27">
    <w:abstractNumId w:val="74"/>
  </w:num>
  <w:num w:numId="28">
    <w:abstractNumId w:val="71"/>
  </w:num>
  <w:num w:numId="29">
    <w:abstractNumId w:val="13"/>
  </w:num>
  <w:num w:numId="30">
    <w:abstractNumId w:val="35"/>
  </w:num>
  <w:num w:numId="31">
    <w:abstractNumId w:val="75"/>
  </w:num>
  <w:num w:numId="32">
    <w:abstractNumId w:val="52"/>
  </w:num>
  <w:num w:numId="33">
    <w:abstractNumId w:val="7"/>
  </w:num>
  <w:num w:numId="34">
    <w:abstractNumId w:val="1"/>
  </w:num>
  <w:num w:numId="35">
    <w:abstractNumId w:val="76"/>
  </w:num>
  <w:num w:numId="36">
    <w:abstractNumId w:val="46"/>
  </w:num>
  <w:num w:numId="37">
    <w:abstractNumId w:val="21"/>
  </w:num>
  <w:num w:numId="38">
    <w:abstractNumId w:val="67"/>
  </w:num>
  <w:num w:numId="39">
    <w:abstractNumId w:val="19"/>
  </w:num>
  <w:num w:numId="40">
    <w:abstractNumId w:val="70"/>
  </w:num>
  <w:num w:numId="41">
    <w:abstractNumId w:val="72"/>
  </w:num>
  <w:num w:numId="42">
    <w:abstractNumId w:val="54"/>
  </w:num>
  <w:num w:numId="43">
    <w:abstractNumId w:val="62"/>
  </w:num>
  <w:num w:numId="44">
    <w:abstractNumId w:val="57"/>
  </w:num>
  <w:num w:numId="45">
    <w:abstractNumId w:val="16"/>
  </w:num>
  <w:num w:numId="46">
    <w:abstractNumId w:val="60"/>
  </w:num>
  <w:num w:numId="47">
    <w:abstractNumId w:val="12"/>
  </w:num>
  <w:num w:numId="48">
    <w:abstractNumId w:val="41"/>
  </w:num>
  <w:num w:numId="49">
    <w:abstractNumId w:val="64"/>
  </w:num>
  <w:num w:numId="50">
    <w:abstractNumId w:val="55"/>
  </w:num>
  <w:num w:numId="51">
    <w:abstractNumId w:val="10"/>
  </w:num>
  <w:num w:numId="52">
    <w:abstractNumId w:val="36"/>
  </w:num>
  <w:num w:numId="53">
    <w:abstractNumId w:val="34"/>
  </w:num>
  <w:num w:numId="54">
    <w:abstractNumId w:val="31"/>
  </w:num>
  <w:num w:numId="55">
    <w:abstractNumId w:val="9"/>
  </w:num>
  <w:num w:numId="56">
    <w:abstractNumId w:val="45"/>
  </w:num>
  <w:num w:numId="57">
    <w:abstractNumId w:val="63"/>
  </w:num>
  <w:num w:numId="58">
    <w:abstractNumId w:val="0"/>
  </w:num>
  <w:num w:numId="59">
    <w:abstractNumId w:val="37"/>
  </w:num>
  <w:num w:numId="60">
    <w:abstractNumId w:val="4"/>
  </w:num>
  <w:num w:numId="61">
    <w:abstractNumId w:val="79"/>
  </w:num>
  <w:num w:numId="62">
    <w:abstractNumId w:val="51"/>
  </w:num>
  <w:num w:numId="63">
    <w:abstractNumId w:val="40"/>
  </w:num>
  <w:num w:numId="64">
    <w:abstractNumId w:val="77"/>
  </w:num>
  <w:num w:numId="65">
    <w:abstractNumId w:val="38"/>
  </w:num>
  <w:num w:numId="66">
    <w:abstractNumId w:val="66"/>
  </w:num>
  <w:num w:numId="67">
    <w:abstractNumId w:val="73"/>
  </w:num>
  <w:num w:numId="68">
    <w:abstractNumId w:val="56"/>
  </w:num>
  <w:num w:numId="69">
    <w:abstractNumId w:val="27"/>
  </w:num>
  <w:num w:numId="70">
    <w:abstractNumId w:val="8"/>
  </w:num>
  <w:num w:numId="71">
    <w:abstractNumId w:val="15"/>
  </w:num>
  <w:num w:numId="72">
    <w:abstractNumId w:val="18"/>
  </w:num>
  <w:num w:numId="73">
    <w:abstractNumId w:val="65"/>
  </w:num>
  <w:num w:numId="74">
    <w:abstractNumId w:val="30"/>
  </w:num>
  <w:num w:numId="75">
    <w:abstractNumId w:val="59"/>
  </w:num>
  <w:num w:numId="76">
    <w:abstractNumId w:val="49"/>
  </w:num>
  <w:num w:numId="77">
    <w:abstractNumId w:val="26"/>
  </w:num>
  <w:num w:numId="78">
    <w:abstractNumId w:val="50"/>
  </w:num>
  <w:num w:numId="79">
    <w:abstractNumId w:val="28"/>
  </w:num>
  <w:num w:numId="80">
    <w:abstractNumId w:val="24"/>
  </w:num>
  <w:num w:numId="81">
    <w:abstractNumId w:val="68"/>
  </w:num>
  <w:num w:numId="82">
    <w:abstractNumId w:val="29"/>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65028D"/>
    <w:rsid w:val="00002CCB"/>
    <w:rsid w:val="00005C62"/>
    <w:rsid w:val="00005EEE"/>
    <w:rsid w:val="00011000"/>
    <w:rsid w:val="0001668E"/>
    <w:rsid w:val="0001719A"/>
    <w:rsid w:val="000230FB"/>
    <w:rsid w:val="000261F6"/>
    <w:rsid w:val="000276D7"/>
    <w:rsid w:val="00032A17"/>
    <w:rsid w:val="00061716"/>
    <w:rsid w:val="00070E2F"/>
    <w:rsid w:val="00072C38"/>
    <w:rsid w:val="000801D7"/>
    <w:rsid w:val="000802F1"/>
    <w:rsid w:val="000866A8"/>
    <w:rsid w:val="000918F9"/>
    <w:rsid w:val="000939F1"/>
    <w:rsid w:val="00093C9A"/>
    <w:rsid w:val="000A038A"/>
    <w:rsid w:val="000A7087"/>
    <w:rsid w:val="000B7799"/>
    <w:rsid w:val="000C6785"/>
    <w:rsid w:val="000D19F5"/>
    <w:rsid w:val="000E27C5"/>
    <w:rsid w:val="00115AAB"/>
    <w:rsid w:val="001207F7"/>
    <w:rsid w:val="001209D5"/>
    <w:rsid w:val="00123467"/>
    <w:rsid w:val="001271CE"/>
    <w:rsid w:val="00130A4A"/>
    <w:rsid w:val="00147FBE"/>
    <w:rsid w:val="00151088"/>
    <w:rsid w:val="00153C48"/>
    <w:rsid w:val="00161C4F"/>
    <w:rsid w:val="00167E31"/>
    <w:rsid w:val="0017376D"/>
    <w:rsid w:val="001820AC"/>
    <w:rsid w:val="001904DD"/>
    <w:rsid w:val="001905BB"/>
    <w:rsid w:val="001A1EF7"/>
    <w:rsid w:val="001A20FC"/>
    <w:rsid w:val="001A363D"/>
    <w:rsid w:val="001A7C8C"/>
    <w:rsid w:val="001B578C"/>
    <w:rsid w:val="001B6FD4"/>
    <w:rsid w:val="001C6D3E"/>
    <w:rsid w:val="001C73BD"/>
    <w:rsid w:val="001D60FA"/>
    <w:rsid w:val="001D6556"/>
    <w:rsid w:val="00202796"/>
    <w:rsid w:val="00231BFF"/>
    <w:rsid w:val="00231CAD"/>
    <w:rsid w:val="00231F5F"/>
    <w:rsid w:val="002342FC"/>
    <w:rsid w:val="00244801"/>
    <w:rsid w:val="0024731E"/>
    <w:rsid w:val="00251A34"/>
    <w:rsid w:val="00251DD2"/>
    <w:rsid w:val="002737E7"/>
    <w:rsid w:val="00276CC0"/>
    <w:rsid w:val="00277803"/>
    <w:rsid w:val="00285175"/>
    <w:rsid w:val="00296726"/>
    <w:rsid w:val="00297D3C"/>
    <w:rsid w:val="002A7564"/>
    <w:rsid w:val="002C25A6"/>
    <w:rsid w:val="002C406B"/>
    <w:rsid w:val="002D5541"/>
    <w:rsid w:val="002D5D75"/>
    <w:rsid w:val="002E0CA0"/>
    <w:rsid w:val="002E2219"/>
    <w:rsid w:val="002E3FD6"/>
    <w:rsid w:val="002F5A3F"/>
    <w:rsid w:val="00301691"/>
    <w:rsid w:val="0030396A"/>
    <w:rsid w:val="00303F71"/>
    <w:rsid w:val="00310301"/>
    <w:rsid w:val="00311A51"/>
    <w:rsid w:val="00315144"/>
    <w:rsid w:val="00322BE2"/>
    <w:rsid w:val="003244E6"/>
    <w:rsid w:val="003262F8"/>
    <w:rsid w:val="0033550D"/>
    <w:rsid w:val="00350866"/>
    <w:rsid w:val="00351A80"/>
    <w:rsid w:val="003546C2"/>
    <w:rsid w:val="00355C2E"/>
    <w:rsid w:val="003702AE"/>
    <w:rsid w:val="00370C47"/>
    <w:rsid w:val="00373173"/>
    <w:rsid w:val="00384035"/>
    <w:rsid w:val="003909D6"/>
    <w:rsid w:val="003910A7"/>
    <w:rsid w:val="00394579"/>
    <w:rsid w:val="003A654E"/>
    <w:rsid w:val="003A732F"/>
    <w:rsid w:val="003B213F"/>
    <w:rsid w:val="003B306B"/>
    <w:rsid w:val="003B4748"/>
    <w:rsid w:val="003B5FDB"/>
    <w:rsid w:val="003D5A15"/>
    <w:rsid w:val="003E324F"/>
    <w:rsid w:val="003E4A13"/>
    <w:rsid w:val="00412650"/>
    <w:rsid w:val="0042074F"/>
    <w:rsid w:val="00435B24"/>
    <w:rsid w:val="00444569"/>
    <w:rsid w:val="00450DAD"/>
    <w:rsid w:val="004555E0"/>
    <w:rsid w:val="00455667"/>
    <w:rsid w:val="00460151"/>
    <w:rsid w:val="00466A29"/>
    <w:rsid w:val="00472B89"/>
    <w:rsid w:val="00473F9C"/>
    <w:rsid w:val="00476B42"/>
    <w:rsid w:val="00476D0C"/>
    <w:rsid w:val="004810B5"/>
    <w:rsid w:val="00481B2B"/>
    <w:rsid w:val="00482E48"/>
    <w:rsid w:val="0048589A"/>
    <w:rsid w:val="004A5B50"/>
    <w:rsid w:val="004A69CC"/>
    <w:rsid w:val="004A7A3E"/>
    <w:rsid w:val="004B61F7"/>
    <w:rsid w:val="004B7FAC"/>
    <w:rsid w:val="004C7D37"/>
    <w:rsid w:val="004D1728"/>
    <w:rsid w:val="004D6F52"/>
    <w:rsid w:val="005018A8"/>
    <w:rsid w:val="00503D58"/>
    <w:rsid w:val="00507368"/>
    <w:rsid w:val="00523D1D"/>
    <w:rsid w:val="00525B3B"/>
    <w:rsid w:val="00537A11"/>
    <w:rsid w:val="0054022C"/>
    <w:rsid w:val="00545BD9"/>
    <w:rsid w:val="00545D46"/>
    <w:rsid w:val="00551EA9"/>
    <w:rsid w:val="0055453A"/>
    <w:rsid w:val="005631C8"/>
    <w:rsid w:val="00565B45"/>
    <w:rsid w:val="00574E2D"/>
    <w:rsid w:val="005754C1"/>
    <w:rsid w:val="00580A2D"/>
    <w:rsid w:val="00580C4C"/>
    <w:rsid w:val="00591392"/>
    <w:rsid w:val="005B1A52"/>
    <w:rsid w:val="005B6F1A"/>
    <w:rsid w:val="005C06A2"/>
    <w:rsid w:val="005C2CA4"/>
    <w:rsid w:val="005C6AD0"/>
    <w:rsid w:val="005D32D5"/>
    <w:rsid w:val="005E08C2"/>
    <w:rsid w:val="005E467D"/>
    <w:rsid w:val="005E6BC3"/>
    <w:rsid w:val="005E7646"/>
    <w:rsid w:val="005E7B9B"/>
    <w:rsid w:val="00602FC5"/>
    <w:rsid w:val="006068ED"/>
    <w:rsid w:val="0065028D"/>
    <w:rsid w:val="006550C6"/>
    <w:rsid w:val="006560B5"/>
    <w:rsid w:val="00672AEB"/>
    <w:rsid w:val="006768A6"/>
    <w:rsid w:val="006828A1"/>
    <w:rsid w:val="00692EA7"/>
    <w:rsid w:val="00694819"/>
    <w:rsid w:val="00695417"/>
    <w:rsid w:val="00697275"/>
    <w:rsid w:val="006A6A76"/>
    <w:rsid w:val="006C244F"/>
    <w:rsid w:val="006C2945"/>
    <w:rsid w:val="006D334A"/>
    <w:rsid w:val="006F4DA8"/>
    <w:rsid w:val="00702CCB"/>
    <w:rsid w:val="00705A4C"/>
    <w:rsid w:val="00722154"/>
    <w:rsid w:val="007262CA"/>
    <w:rsid w:val="00736532"/>
    <w:rsid w:val="00737DBE"/>
    <w:rsid w:val="00741656"/>
    <w:rsid w:val="00742F7C"/>
    <w:rsid w:val="00743A50"/>
    <w:rsid w:val="00746948"/>
    <w:rsid w:val="00754D59"/>
    <w:rsid w:val="007608B4"/>
    <w:rsid w:val="00765CC6"/>
    <w:rsid w:val="007675F8"/>
    <w:rsid w:val="00770B4E"/>
    <w:rsid w:val="00780B8C"/>
    <w:rsid w:val="00781D68"/>
    <w:rsid w:val="0078761F"/>
    <w:rsid w:val="007A25B0"/>
    <w:rsid w:val="007B648B"/>
    <w:rsid w:val="007D5FFB"/>
    <w:rsid w:val="007F19C4"/>
    <w:rsid w:val="007F3BDB"/>
    <w:rsid w:val="007F49BC"/>
    <w:rsid w:val="007F78F1"/>
    <w:rsid w:val="007F7A2A"/>
    <w:rsid w:val="00800666"/>
    <w:rsid w:val="0080409D"/>
    <w:rsid w:val="008104BB"/>
    <w:rsid w:val="0081511B"/>
    <w:rsid w:val="00815E29"/>
    <w:rsid w:val="008221A0"/>
    <w:rsid w:val="008225A7"/>
    <w:rsid w:val="0083035E"/>
    <w:rsid w:val="00836994"/>
    <w:rsid w:val="00846D4A"/>
    <w:rsid w:val="00860A2D"/>
    <w:rsid w:val="00861BBA"/>
    <w:rsid w:val="008654A9"/>
    <w:rsid w:val="00893EB4"/>
    <w:rsid w:val="00897F2A"/>
    <w:rsid w:val="008B194E"/>
    <w:rsid w:val="008C0AFD"/>
    <w:rsid w:val="008D7FFA"/>
    <w:rsid w:val="008E443D"/>
    <w:rsid w:val="008E58DC"/>
    <w:rsid w:val="008F3398"/>
    <w:rsid w:val="008F7F1E"/>
    <w:rsid w:val="009060E8"/>
    <w:rsid w:val="00916324"/>
    <w:rsid w:val="00917EBB"/>
    <w:rsid w:val="009358DE"/>
    <w:rsid w:val="00956224"/>
    <w:rsid w:val="00957579"/>
    <w:rsid w:val="00960394"/>
    <w:rsid w:val="00963007"/>
    <w:rsid w:val="00965470"/>
    <w:rsid w:val="0097207A"/>
    <w:rsid w:val="009869F2"/>
    <w:rsid w:val="009962DF"/>
    <w:rsid w:val="009965D7"/>
    <w:rsid w:val="00996829"/>
    <w:rsid w:val="00997FDB"/>
    <w:rsid w:val="009A01A2"/>
    <w:rsid w:val="009A25ED"/>
    <w:rsid w:val="009A7C72"/>
    <w:rsid w:val="009B6CB8"/>
    <w:rsid w:val="009B72F4"/>
    <w:rsid w:val="009D0151"/>
    <w:rsid w:val="009E0A87"/>
    <w:rsid w:val="009E3B23"/>
    <w:rsid w:val="009E697A"/>
    <w:rsid w:val="009E758A"/>
    <w:rsid w:val="009E7FA1"/>
    <w:rsid w:val="009F7EBE"/>
    <w:rsid w:val="00A00089"/>
    <w:rsid w:val="00A028DD"/>
    <w:rsid w:val="00A10C37"/>
    <w:rsid w:val="00A142B8"/>
    <w:rsid w:val="00A16FD2"/>
    <w:rsid w:val="00A2344A"/>
    <w:rsid w:val="00A33802"/>
    <w:rsid w:val="00A37204"/>
    <w:rsid w:val="00A50828"/>
    <w:rsid w:val="00A55D4D"/>
    <w:rsid w:val="00A60DDF"/>
    <w:rsid w:val="00A61A93"/>
    <w:rsid w:val="00A74276"/>
    <w:rsid w:val="00A744AF"/>
    <w:rsid w:val="00A7618E"/>
    <w:rsid w:val="00A767CA"/>
    <w:rsid w:val="00A76CD7"/>
    <w:rsid w:val="00A85126"/>
    <w:rsid w:val="00A9204B"/>
    <w:rsid w:val="00A925CA"/>
    <w:rsid w:val="00A95A9F"/>
    <w:rsid w:val="00A979D7"/>
    <w:rsid w:val="00AA652A"/>
    <w:rsid w:val="00AA7E5F"/>
    <w:rsid w:val="00AB3F55"/>
    <w:rsid w:val="00AB52BB"/>
    <w:rsid w:val="00AB63D1"/>
    <w:rsid w:val="00AC2A14"/>
    <w:rsid w:val="00AC67D1"/>
    <w:rsid w:val="00AD2A46"/>
    <w:rsid w:val="00AD703A"/>
    <w:rsid w:val="00AF1296"/>
    <w:rsid w:val="00AF13DB"/>
    <w:rsid w:val="00AF21EF"/>
    <w:rsid w:val="00B019E6"/>
    <w:rsid w:val="00B03745"/>
    <w:rsid w:val="00B051EF"/>
    <w:rsid w:val="00B06E12"/>
    <w:rsid w:val="00B07769"/>
    <w:rsid w:val="00B13073"/>
    <w:rsid w:val="00B14B46"/>
    <w:rsid w:val="00B24498"/>
    <w:rsid w:val="00B26496"/>
    <w:rsid w:val="00B54A60"/>
    <w:rsid w:val="00B71D25"/>
    <w:rsid w:val="00B73D6B"/>
    <w:rsid w:val="00B74BD9"/>
    <w:rsid w:val="00B80F17"/>
    <w:rsid w:val="00B83C3F"/>
    <w:rsid w:val="00B84188"/>
    <w:rsid w:val="00B84D9A"/>
    <w:rsid w:val="00B90FAA"/>
    <w:rsid w:val="00B910FE"/>
    <w:rsid w:val="00B9220C"/>
    <w:rsid w:val="00B93778"/>
    <w:rsid w:val="00B93D46"/>
    <w:rsid w:val="00BB10AD"/>
    <w:rsid w:val="00BB513F"/>
    <w:rsid w:val="00BC4630"/>
    <w:rsid w:val="00BC664C"/>
    <w:rsid w:val="00BC76A1"/>
    <w:rsid w:val="00BD7442"/>
    <w:rsid w:val="00BD7DA1"/>
    <w:rsid w:val="00BF07B4"/>
    <w:rsid w:val="00BF7381"/>
    <w:rsid w:val="00C06DBB"/>
    <w:rsid w:val="00C0745B"/>
    <w:rsid w:val="00C10FA1"/>
    <w:rsid w:val="00C1382E"/>
    <w:rsid w:val="00C14C8C"/>
    <w:rsid w:val="00C22318"/>
    <w:rsid w:val="00C22D54"/>
    <w:rsid w:val="00C303F7"/>
    <w:rsid w:val="00C40DA4"/>
    <w:rsid w:val="00C50D5D"/>
    <w:rsid w:val="00C6026E"/>
    <w:rsid w:val="00C709FE"/>
    <w:rsid w:val="00C82F11"/>
    <w:rsid w:val="00C9455A"/>
    <w:rsid w:val="00CA7933"/>
    <w:rsid w:val="00CB7922"/>
    <w:rsid w:val="00CC1F7E"/>
    <w:rsid w:val="00CC43F8"/>
    <w:rsid w:val="00CD4072"/>
    <w:rsid w:val="00CF372F"/>
    <w:rsid w:val="00CF3A42"/>
    <w:rsid w:val="00D03B60"/>
    <w:rsid w:val="00D14178"/>
    <w:rsid w:val="00D22922"/>
    <w:rsid w:val="00D31489"/>
    <w:rsid w:val="00D32BD9"/>
    <w:rsid w:val="00D37DAD"/>
    <w:rsid w:val="00D4006A"/>
    <w:rsid w:val="00D45974"/>
    <w:rsid w:val="00D4681D"/>
    <w:rsid w:val="00D46D4B"/>
    <w:rsid w:val="00D67F4F"/>
    <w:rsid w:val="00D75AF9"/>
    <w:rsid w:val="00D7658D"/>
    <w:rsid w:val="00D82EA3"/>
    <w:rsid w:val="00D85690"/>
    <w:rsid w:val="00D873AC"/>
    <w:rsid w:val="00DA6A54"/>
    <w:rsid w:val="00DB3204"/>
    <w:rsid w:val="00DC1D49"/>
    <w:rsid w:val="00DD4C0A"/>
    <w:rsid w:val="00DE7FB4"/>
    <w:rsid w:val="00DF254C"/>
    <w:rsid w:val="00E10F1E"/>
    <w:rsid w:val="00E248B5"/>
    <w:rsid w:val="00E26860"/>
    <w:rsid w:val="00E32512"/>
    <w:rsid w:val="00E33669"/>
    <w:rsid w:val="00E35CFA"/>
    <w:rsid w:val="00E364CF"/>
    <w:rsid w:val="00E42328"/>
    <w:rsid w:val="00E44062"/>
    <w:rsid w:val="00E55768"/>
    <w:rsid w:val="00E66FF1"/>
    <w:rsid w:val="00E67AEE"/>
    <w:rsid w:val="00E7056F"/>
    <w:rsid w:val="00E707D6"/>
    <w:rsid w:val="00E810B0"/>
    <w:rsid w:val="00E84676"/>
    <w:rsid w:val="00E8521E"/>
    <w:rsid w:val="00E874F4"/>
    <w:rsid w:val="00E90002"/>
    <w:rsid w:val="00EA287F"/>
    <w:rsid w:val="00EB4159"/>
    <w:rsid w:val="00EC4C45"/>
    <w:rsid w:val="00EC5FEF"/>
    <w:rsid w:val="00EC7FB0"/>
    <w:rsid w:val="00ED0FF3"/>
    <w:rsid w:val="00ED1A6A"/>
    <w:rsid w:val="00EE06FD"/>
    <w:rsid w:val="00EE15BF"/>
    <w:rsid w:val="00EE6889"/>
    <w:rsid w:val="00EF350D"/>
    <w:rsid w:val="00F060AA"/>
    <w:rsid w:val="00F06222"/>
    <w:rsid w:val="00F138B0"/>
    <w:rsid w:val="00F14F6D"/>
    <w:rsid w:val="00F2705B"/>
    <w:rsid w:val="00F35370"/>
    <w:rsid w:val="00F47509"/>
    <w:rsid w:val="00F509D0"/>
    <w:rsid w:val="00F656AA"/>
    <w:rsid w:val="00F8074E"/>
    <w:rsid w:val="00F903C1"/>
    <w:rsid w:val="00F921F5"/>
    <w:rsid w:val="00FA49BA"/>
    <w:rsid w:val="00FB449A"/>
    <w:rsid w:val="00FB736C"/>
    <w:rsid w:val="00FC4F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4F"/>
  </w:style>
  <w:style w:type="paragraph" w:styleId="Heading1">
    <w:name w:val="heading 1"/>
    <w:basedOn w:val="Normal"/>
    <w:next w:val="Normal"/>
    <w:link w:val="Heading1Char"/>
    <w:uiPriority w:val="9"/>
    <w:qFormat/>
    <w:rsid w:val="00650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0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F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42F7C"/>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5028D"/>
    <w:pPr>
      <w:outlineLvl w:val="9"/>
    </w:pPr>
    <w:rPr>
      <w:lang w:val="en-US"/>
    </w:rPr>
  </w:style>
  <w:style w:type="paragraph" w:styleId="BalloonText">
    <w:name w:val="Balloon Text"/>
    <w:basedOn w:val="Normal"/>
    <w:link w:val="BalloonTextChar"/>
    <w:uiPriority w:val="99"/>
    <w:semiHidden/>
    <w:unhideWhenUsed/>
    <w:rsid w:val="0065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28D"/>
    <w:rPr>
      <w:rFonts w:ascii="Tahoma" w:hAnsi="Tahoma" w:cs="Tahoma"/>
      <w:sz w:val="16"/>
      <w:szCs w:val="16"/>
    </w:rPr>
  </w:style>
  <w:style w:type="paragraph" w:styleId="TOC1">
    <w:name w:val="toc 1"/>
    <w:basedOn w:val="Normal"/>
    <w:next w:val="Normal"/>
    <w:autoRedefine/>
    <w:uiPriority w:val="39"/>
    <w:unhideWhenUsed/>
    <w:rsid w:val="0065028D"/>
    <w:pPr>
      <w:spacing w:after="100"/>
    </w:pPr>
  </w:style>
  <w:style w:type="character" w:styleId="Hyperlink">
    <w:name w:val="Hyperlink"/>
    <w:basedOn w:val="DefaultParagraphFont"/>
    <w:uiPriority w:val="99"/>
    <w:unhideWhenUsed/>
    <w:rsid w:val="0065028D"/>
    <w:rPr>
      <w:color w:val="0000FF" w:themeColor="hyperlink"/>
      <w:u w:val="single"/>
    </w:rPr>
  </w:style>
  <w:style w:type="character" w:customStyle="1" w:styleId="Heading2Char">
    <w:name w:val="Heading 2 Char"/>
    <w:basedOn w:val="DefaultParagraphFont"/>
    <w:link w:val="Heading2"/>
    <w:uiPriority w:val="9"/>
    <w:rsid w:val="0065028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55D4D"/>
    <w:pPr>
      <w:ind w:left="720"/>
      <w:contextualSpacing/>
    </w:pPr>
  </w:style>
  <w:style w:type="paragraph" w:styleId="TOC2">
    <w:name w:val="toc 2"/>
    <w:basedOn w:val="Normal"/>
    <w:next w:val="Normal"/>
    <w:autoRedefine/>
    <w:uiPriority w:val="39"/>
    <w:unhideWhenUsed/>
    <w:rsid w:val="00B07769"/>
    <w:pPr>
      <w:spacing w:after="100"/>
      <w:ind w:left="220"/>
    </w:pPr>
  </w:style>
  <w:style w:type="character" w:customStyle="1" w:styleId="Heading3Char">
    <w:name w:val="Heading 3 Char"/>
    <w:basedOn w:val="DefaultParagraphFont"/>
    <w:link w:val="Heading3"/>
    <w:uiPriority w:val="9"/>
    <w:rsid w:val="008D7FF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17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19A"/>
  </w:style>
  <w:style w:type="paragraph" w:styleId="Footer">
    <w:name w:val="footer"/>
    <w:basedOn w:val="Normal"/>
    <w:link w:val="FooterChar"/>
    <w:uiPriority w:val="99"/>
    <w:unhideWhenUsed/>
    <w:rsid w:val="00017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19A"/>
  </w:style>
  <w:style w:type="paragraph" w:styleId="DocumentMap">
    <w:name w:val="Document Map"/>
    <w:basedOn w:val="Normal"/>
    <w:link w:val="DocumentMapChar"/>
    <w:uiPriority w:val="99"/>
    <w:semiHidden/>
    <w:unhideWhenUsed/>
    <w:rsid w:val="00B937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3778"/>
    <w:rPr>
      <w:rFonts w:ascii="Tahoma" w:hAnsi="Tahoma" w:cs="Tahoma"/>
      <w:sz w:val="16"/>
      <w:szCs w:val="16"/>
    </w:rPr>
  </w:style>
  <w:style w:type="table" w:styleId="TableGrid">
    <w:name w:val="Table Grid"/>
    <w:basedOn w:val="TableNormal"/>
    <w:uiPriority w:val="59"/>
    <w:rsid w:val="00B937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66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6A29"/>
    <w:rPr>
      <w:sz w:val="20"/>
      <w:szCs w:val="20"/>
    </w:rPr>
  </w:style>
  <w:style w:type="character" w:styleId="EndnoteReference">
    <w:name w:val="endnote reference"/>
    <w:basedOn w:val="DefaultParagraphFont"/>
    <w:uiPriority w:val="99"/>
    <w:semiHidden/>
    <w:unhideWhenUsed/>
    <w:rsid w:val="00466A29"/>
    <w:rPr>
      <w:vertAlign w:val="superscript"/>
    </w:rPr>
  </w:style>
  <w:style w:type="character" w:styleId="PlaceholderText">
    <w:name w:val="Placeholder Text"/>
    <w:basedOn w:val="DefaultParagraphFont"/>
    <w:uiPriority w:val="99"/>
    <w:semiHidden/>
    <w:rsid w:val="006828A1"/>
    <w:rPr>
      <w:color w:val="808080"/>
    </w:rPr>
  </w:style>
  <w:style w:type="paragraph" w:styleId="NormalWeb">
    <w:name w:val="Normal (Web)"/>
    <w:basedOn w:val="Normal"/>
    <w:uiPriority w:val="99"/>
    <w:unhideWhenUsed/>
    <w:rsid w:val="009603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104BB"/>
    <w:rPr>
      <w:i/>
      <w:iCs/>
    </w:rPr>
  </w:style>
  <w:style w:type="character" w:styleId="Strong">
    <w:name w:val="Strong"/>
    <w:basedOn w:val="DefaultParagraphFont"/>
    <w:uiPriority w:val="22"/>
    <w:qFormat/>
    <w:rsid w:val="000802F1"/>
    <w:rPr>
      <w:b/>
      <w:bCs/>
    </w:rPr>
  </w:style>
  <w:style w:type="character" w:customStyle="1" w:styleId="fontstyle01">
    <w:name w:val="fontstyle01"/>
    <w:basedOn w:val="DefaultParagraphFont"/>
    <w:rsid w:val="00311A51"/>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311A51"/>
    <w:rPr>
      <w:rFonts w:ascii="Times New Roman" w:hAnsi="Times New Roman" w:cs="Times New Roman" w:hint="default"/>
      <w:b w:val="0"/>
      <w:bCs w:val="0"/>
      <w:i/>
      <w:iCs/>
      <w:color w:val="000000"/>
      <w:sz w:val="22"/>
      <w:szCs w:val="22"/>
    </w:rPr>
  </w:style>
  <w:style w:type="paragraph" w:styleId="TOC3">
    <w:name w:val="toc 3"/>
    <w:basedOn w:val="Normal"/>
    <w:next w:val="Normal"/>
    <w:autoRedefine/>
    <w:uiPriority w:val="39"/>
    <w:unhideWhenUsed/>
    <w:rsid w:val="00770B4E"/>
    <w:pPr>
      <w:spacing w:after="100"/>
      <w:ind w:left="440"/>
    </w:pPr>
  </w:style>
  <w:style w:type="character" w:customStyle="1" w:styleId="Heading4Char">
    <w:name w:val="Heading 4 Char"/>
    <w:basedOn w:val="DefaultParagraphFont"/>
    <w:link w:val="Heading4"/>
    <w:uiPriority w:val="9"/>
    <w:rsid w:val="00742F7C"/>
    <w:rPr>
      <w:rFonts w:asciiTheme="majorHAnsi" w:eastAsiaTheme="majorEastAsia" w:hAnsiTheme="majorHAnsi" w:cstheme="majorBidi"/>
      <w:b/>
      <w:bCs/>
      <w:i/>
      <w:i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795442035">
      <w:bodyDiv w:val="1"/>
      <w:marLeft w:val="0"/>
      <w:marRight w:val="0"/>
      <w:marTop w:val="0"/>
      <w:marBottom w:val="0"/>
      <w:divBdr>
        <w:top w:val="none" w:sz="0" w:space="0" w:color="auto"/>
        <w:left w:val="none" w:sz="0" w:space="0" w:color="auto"/>
        <w:bottom w:val="none" w:sz="0" w:space="0" w:color="auto"/>
        <w:right w:val="none" w:sz="0" w:space="0" w:color="auto"/>
      </w:divBdr>
    </w:div>
    <w:div w:id="1431926291">
      <w:bodyDiv w:val="1"/>
      <w:marLeft w:val="0"/>
      <w:marRight w:val="0"/>
      <w:marTop w:val="0"/>
      <w:marBottom w:val="0"/>
      <w:divBdr>
        <w:top w:val="none" w:sz="0" w:space="0" w:color="auto"/>
        <w:left w:val="none" w:sz="0" w:space="0" w:color="auto"/>
        <w:bottom w:val="none" w:sz="0" w:space="0" w:color="auto"/>
        <w:right w:val="none" w:sz="0" w:space="0" w:color="auto"/>
      </w:divBdr>
    </w:div>
    <w:div w:id="19294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hyperlink" Target="http://www.bps.go.id"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latin typeface="Times New Roman" pitchFamily="18" charset="0"/>
                <a:cs typeface="Times New Roman" pitchFamily="18" charset="0"/>
              </a:defRPr>
            </a:pPr>
            <a:r>
              <a:rPr lang="id-ID">
                <a:latin typeface="Times New Roman" pitchFamily="18" charset="0"/>
                <a:cs typeface="Times New Roman" pitchFamily="18" charset="0"/>
              </a:rPr>
              <a:t>Pendapatan Negara</a:t>
            </a:r>
          </a:p>
        </c:rich>
      </c:tx>
    </c:title>
    <c:plotArea>
      <c:layout/>
      <c:lineChart>
        <c:grouping val="standard"/>
        <c:ser>
          <c:idx val="0"/>
          <c:order val="0"/>
          <c:tx>
            <c:strRef>
              <c:f>Sheet1!$B$1</c:f>
              <c:strCache>
                <c:ptCount val="1"/>
                <c:pt idx="0">
                  <c:v>Perpajakan (%)</c:v>
                </c:pt>
              </c:strCache>
            </c:strRef>
          </c:tx>
          <c:spPr>
            <a:effectLst>
              <a:outerShdw blurRad="40000" dist="23000" dir="5400000" rotWithShape="0">
                <a:srgbClr val="000000">
                  <a:alpha val="35000"/>
                </a:srgbClr>
              </a:outerShdw>
            </a:effectLst>
          </c:spPr>
          <c:dLbls>
            <c:spPr>
              <a:effectLst>
                <a:outerShdw blurRad="50800" dist="50800" dir="5400000" algn="ctr" rotWithShape="0">
                  <a:srgbClr val="FFC000"/>
                </a:outerShdw>
              </a:effectLst>
            </c:spPr>
            <c:txPr>
              <a:bodyPr/>
              <a:lstStyle/>
              <a:p>
                <a:pPr>
                  <a:defRPr lang="id-ID">
                    <a:latin typeface="Times New Roman" pitchFamily="18" charset="0"/>
                    <a:cs typeface="Times New Roman" pitchFamily="18" charset="0"/>
                  </a:defRPr>
                </a:pPr>
                <a:endParaRPr lang="en-US"/>
              </a:p>
            </c:txPr>
            <c:showVal val="1"/>
          </c:dLbls>
          <c:cat>
            <c:numRef>
              <c:f>Sheet1!$A$2:$A$5</c:f>
              <c:numCache>
                <c:formatCode>General</c:formatCode>
                <c:ptCount val="4"/>
                <c:pt idx="0">
                  <c:v>2014</c:v>
                </c:pt>
                <c:pt idx="1">
                  <c:v>2015</c:v>
                </c:pt>
                <c:pt idx="2">
                  <c:v>2016</c:v>
                </c:pt>
                <c:pt idx="3">
                  <c:v>2017</c:v>
                </c:pt>
              </c:numCache>
            </c:numRef>
          </c:cat>
          <c:val>
            <c:numRef>
              <c:f>Sheet1!$B$2:$B$5</c:f>
              <c:numCache>
                <c:formatCode>General</c:formatCode>
                <c:ptCount val="4"/>
                <c:pt idx="0">
                  <c:v>74</c:v>
                </c:pt>
                <c:pt idx="1">
                  <c:v>82.3</c:v>
                </c:pt>
                <c:pt idx="2">
                  <c:v>86.2</c:v>
                </c:pt>
                <c:pt idx="3">
                  <c:v>85.6</c:v>
                </c:pt>
              </c:numCache>
            </c:numRef>
          </c:val>
        </c:ser>
        <c:ser>
          <c:idx val="1"/>
          <c:order val="1"/>
          <c:tx>
            <c:strRef>
              <c:f>Sheet1!$C$1</c:f>
              <c:strCache>
                <c:ptCount val="1"/>
                <c:pt idx="0">
                  <c:v>PNBP (%)</c:v>
                </c:pt>
              </c:strCache>
            </c:strRef>
          </c:tx>
          <c:spPr>
            <a:effectLst>
              <a:outerShdw blurRad="40000" dist="23000" dir="5400000" rotWithShape="0">
                <a:srgbClr val="000000">
                  <a:alpha val="35000"/>
                </a:srgbClr>
              </a:outerShdw>
            </a:effectLst>
          </c:spPr>
          <c:dLbls>
            <c:txPr>
              <a:bodyPr/>
              <a:lstStyle/>
              <a:p>
                <a:pPr>
                  <a:defRPr lang="id-ID">
                    <a:latin typeface="Times New Roman" pitchFamily="18" charset="0"/>
                    <a:cs typeface="Times New Roman" pitchFamily="18" charset="0"/>
                  </a:defRPr>
                </a:pPr>
                <a:endParaRPr lang="en-US"/>
              </a:p>
            </c:txPr>
            <c:showVal val="1"/>
          </c:dLbls>
          <c:cat>
            <c:numRef>
              <c:f>Sheet1!$A$2:$A$5</c:f>
              <c:numCache>
                <c:formatCode>General</c:formatCode>
                <c:ptCount val="4"/>
                <c:pt idx="0">
                  <c:v>2014</c:v>
                </c:pt>
                <c:pt idx="1">
                  <c:v>2015</c:v>
                </c:pt>
                <c:pt idx="2">
                  <c:v>2016</c:v>
                </c:pt>
                <c:pt idx="3">
                  <c:v>2017</c:v>
                </c:pt>
              </c:numCache>
            </c:numRef>
          </c:cat>
          <c:val>
            <c:numRef>
              <c:f>Sheet1!$C$2:$C$5</c:f>
              <c:numCache>
                <c:formatCode>General</c:formatCode>
                <c:ptCount val="4"/>
                <c:pt idx="0">
                  <c:v>25.7</c:v>
                </c:pt>
                <c:pt idx="1">
                  <c:v>17</c:v>
                </c:pt>
                <c:pt idx="2">
                  <c:v>13.7</c:v>
                </c:pt>
                <c:pt idx="3">
                  <c:v>14.3</c:v>
                </c:pt>
              </c:numCache>
            </c:numRef>
          </c:val>
        </c:ser>
        <c:ser>
          <c:idx val="2"/>
          <c:order val="2"/>
          <c:tx>
            <c:strRef>
              <c:f>Sheet1!$D$1</c:f>
              <c:strCache>
                <c:ptCount val="1"/>
                <c:pt idx="0">
                  <c:v>Hibah (%)</c:v>
                </c:pt>
              </c:strCache>
            </c:strRef>
          </c:tx>
          <c:spPr>
            <a:effectLst>
              <a:outerShdw blurRad="40000" dist="23000" dir="5400000" rotWithShape="0">
                <a:srgbClr val="000000">
                  <a:alpha val="35000"/>
                </a:srgbClr>
              </a:outerShdw>
            </a:effectLst>
          </c:spPr>
          <c:dLbls>
            <c:txPr>
              <a:bodyPr/>
              <a:lstStyle/>
              <a:p>
                <a:pPr>
                  <a:defRPr lang="id-ID">
                    <a:latin typeface="Times New Roman" pitchFamily="18" charset="0"/>
                    <a:cs typeface="Times New Roman" pitchFamily="18" charset="0"/>
                  </a:defRPr>
                </a:pPr>
                <a:endParaRPr lang="en-US"/>
              </a:p>
            </c:txPr>
            <c:showVal val="1"/>
          </c:dLbls>
          <c:cat>
            <c:numRef>
              <c:f>Sheet1!$A$2:$A$5</c:f>
              <c:numCache>
                <c:formatCode>General</c:formatCode>
                <c:ptCount val="4"/>
                <c:pt idx="0">
                  <c:v>2014</c:v>
                </c:pt>
                <c:pt idx="1">
                  <c:v>2015</c:v>
                </c:pt>
                <c:pt idx="2">
                  <c:v>2016</c:v>
                </c:pt>
                <c:pt idx="3">
                  <c:v>2017</c:v>
                </c:pt>
              </c:numCache>
            </c:numRef>
          </c:cat>
          <c:val>
            <c:numRef>
              <c:f>Sheet1!$D$2:$D$5</c:f>
              <c:numCache>
                <c:formatCode>General</c:formatCode>
                <c:ptCount val="4"/>
                <c:pt idx="0">
                  <c:v>0.30000000000000032</c:v>
                </c:pt>
                <c:pt idx="1">
                  <c:v>0.8</c:v>
                </c:pt>
                <c:pt idx="2">
                  <c:v>0.1</c:v>
                </c:pt>
                <c:pt idx="3">
                  <c:v>0.1</c:v>
                </c:pt>
              </c:numCache>
            </c:numRef>
          </c:val>
        </c:ser>
        <c:dLbls>
          <c:showVal val="1"/>
        </c:dLbls>
        <c:marker val="1"/>
        <c:axId val="152504576"/>
        <c:axId val="152522752"/>
      </c:lineChart>
      <c:catAx>
        <c:axId val="152504576"/>
        <c:scaling>
          <c:orientation val="minMax"/>
        </c:scaling>
        <c:axPos val="b"/>
        <c:numFmt formatCode="General" sourceLinked="1"/>
        <c:majorTickMark val="none"/>
        <c:tickLblPos val="nextTo"/>
        <c:txPr>
          <a:bodyPr/>
          <a:lstStyle/>
          <a:p>
            <a:pPr>
              <a:defRPr lang="id-ID">
                <a:latin typeface="Times New Roman" pitchFamily="18" charset="0"/>
                <a:cs typeface="Times New Roman" pitchFamily="18" charset="0"/>
              </a:defRPr>
            </a:pPr>
            <a:endParaRPr lang="en-US"/>
          </a:p>
        </c:txPr>
        <c:crossAx val="152522752"/>
        <c:crosses val="autoZero"/>
        <c:auto val="1"/>
        <c:lblAlgn val="ctr"/>
        <c:lblOffset val="100"/>
      </c:catAx>
      <c:valAx>
        <c:axId val="152522752"/>
        <c:scaling>
          <c:orientation val="minMax"/>
        </c:scaling>
        <c:delete val="1"/>
        <c:axPos val="l"/>
        <c:numFmt formatCode="General" sourceLinked="1"/>
        <c:tickLblPos val="none"/>
        <c:crossAx val="152504576"/>
        <c:crosses val="autoZero"/>
        <c:crossBetween val="between"/>
      </c:valAx>
    </c:plotArea>
    <c:legend>
      <c:legendPos val="t"/>
      <c:txPr>
        <a:bodyPr/>
        <a:lstStyle/>
        <a:p>
          <a:pPr>
            <a:defRPr lang="id-ID">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latin typeface="Times New Roman" pitchFamily="18" charset="0"/>
                <a:cs typeface="Times New Roman" pitchFamily="18" charset="0"/>
              </a:defRPr>
            </a:pPr>
            <a:r>
              <a:rPr lang="id-ID">
                <a:latin typeface="Times New Roman" pitchFamily="18" charset="0"/>
                <a:cs typeface="Times New Roman" pitchFamily="18" charset="0"/>
              </a:rPr>
              <a:t>Sumber P</a:t>
            </a:r>
            <a:r>
              <a:rPr lang="en-US">
                <a:latin typeface="Times New Roman" pitchFamily="18" charset="0"/>
                <a:cs typeface="Times New Roman" pitchFamily="18" charset="0"/>
              </a:rPr>
              <a:t>endapatan</a:t>
            </a:r>
            <a:r>
              <a:rPr lang="id-ID">
                <a:latin typeface="Times New Roman" pitchFamily="18" charset="0"/>
                <a:cs typeface="Times New Roman" pitchFamily="18" charset="0"/>
              </a:rPr>
              <a:t> Pajak</a:t>
            </a:r>
          </a:p>
        </c:rich>
      </c:tx>
    </c:title>
    <c:plotArea>
      <c:layout/>
      <c:barChart>
        <c:barDir val="col"/>
        <c:grouping val="clustered"/>
        <c:ser>
          <c:idx val="0"/>
          <c:order val="0"/>
          <c:tx>
            <c:strRef>
              <c:f>Sheet1!$B$1</c:f>
              <c:strCache>
                <c:ptCount val="1"/>
                <c:pt idx="0">
                  <c:v>PPh</c:v>
                </c:pt>
              </c:strCache>
            </c:strRef>
          </c:tx>
          <c:cat>
            <c:numRef>
              <c:f>Sheet1!$A$2:$A$5</c:f>
              <c:numCache>
                <c:formatCode>General</c:formatCode>
                <c:ptCount val="4"/>
                <c:pt idx="0">
                  <c:v>2014</c:v>
                </c:pt>
                <c:pt idx="1">
                  <c:v>2015</c:v>
                </c:pt>
                <c:pt idx="2">
                  <c:v>2016</c:v>
                </c:pt>
                <c:pt idx="3">
                  <c:v>2017</c:v>
                </c:pt>
              </c:numCache>
            </c:numRef>
          </c:cat>
          <c:val>
            <c:numRef>
              <c:f>Sheet1!$B$2:$B$5</c:f>
              <c:numCache>
                <c:formatCode>_(* #,##0_);_(* \(#,##0\);_(* "-"_);_(@_)</c:formatCode>
                <c:ptCount val="4"/>
                <c:pt idx="0">
                  <c:v>546180.9</c:v>
                </c:pt>
                <c:pt idx="1">
                  <c:v>602308.13</c:v>
                </c:pt>
                <c:pt idx="2">
                  <c:v>657162.69999999518</c:v>
                </c:pt>
                <c:pt idx="3">
                  <c:v>783970.3</c:v>
                </c:pt>
              </c:numCache>
            </c:numRef>
          </c:val>
        </c:ser>
        <c:ser>
          <c:idx val="1"/>
          <c:order val="1"/>
          <c:tx>
            <c:strRef>
              <c:f>Sheet1!$C$1</c:f>
              <c:strCache>
                <c:ptCount val="1"/>
                <c:pt idx="0">
                  <c:v>PPN</c:v>
                </c:pt>
              </c:strCache>
            </c:strRef>
          </c:tx>
          <c:cat>
            <c:numRef>
              <c:f>Sheet1!$A$2:$A$5</c:f>
              <c:numCache>
                <c:formatCode>General</c:formatCode>
                <c:ptCount val="4"/>
                <c:pt idx="0">
                  <c:v>2014</c:v>
                </c:pt>
                <c:pt idx="1">
                  <c:v>2015</c:v>
                </c:pt>
                <c:pt idx="2">
                  <c:v>2016</c:v>
                </c:pt>
                <c:pt idx="3">
                  <c:v>2017</c:v>
                </c:pt>
              </c:numCache>
            </c:numRef>
          </c:cat>
          <c:val>
            <c:numRef>
              <c:f>Sheet1!$C$2:$C$5</c:f>
              <c:numCache>
                <c:formatCode>_(* #,##0_);_(* \(#,##0\);_(* "-"_);_(@_)</c:formatCode>
                <c:ptCount val="4"/>
                <c:pt idx="0">
                  <c:v>409181.6</c:v>
                </c:pt>
                <c:pt idx="1">
                  <c:v>423710.82</c:v>
                </c:pt>
                <c:pt idx="2">
                  <c:v>412213.5</c:v>
                </c:pt>
                <c:pt idx="3">
                  <c:v>475483.5</c:v>
                </c:pt>
              </c:numCache>
            </c:numRef>
          </c:val>
        </c:ser>
        <c:ser>
          <c:idx val="2"/>
          <c:order val="2"/>
          <c:tx>
            <c:strRef>
              <c:f>Sheet1!$D$1</c:f>
              <c:strCache>
                <c:ptCount val="1"/>
                <c:pt idx="0">
                  <c:v>PBB</c:v>
                </c:pt>
              </c:strCache>
            </c:strRef>
          </c:tx>
          <c:cat>
            <c:numRef>
              <c:f>Sheet1!$A$2:$A$5</c:f>
              <c:numCache>
                <c:formatCode>General</c:formatCode>
                <c:ptCount val="4"/>
                <c:pt idx="0">
                  <c:v>2014</c:v>
                </c:pt>
                <c:pt idx="1">
                  <c:v>2015</c:v>
                </c:pt>
                <c:pt idx="2">
                  <c:v>2016</c:v>
                </c:pt>
                <c:pt idx="3">
                  <c:v>2017</c:v>
                </c:pt>
              </c:numCache>
            </c:numRef>
          </c:cat>
          <c:val>
            <c:numRef>
              <c:f>Sheet1!$D$2:$D$5</c:f>
              <c:numCache>
                <c:formatCode>_(* #,##0_);_(* \(#,##0\);_(* "-"_);_(@_)</c:formatCode>
                <c:ptCount val="4"/>
                <c:pt idx="0">
                  <c:v>23476.2</c:v>
                </c:pt>
                <c:pt idx="1">
                  <c:v>29250.05</c:v>
                </c:pt>
                <c:pt idx="2">
                  <c:v>19443.2</c:v>
                </c:pt>
                <c:pt idx="3">
                  <c:v>15412.1</c:v>
                </c:pt>
              </c:numCache>
            </c:numRef>
          </c:val>
        </c:ser>
        <c:ser>
          <c:idx val="3"/>
          <c:order val="3"/>
          <c:tx>
            <c:strRef>
              <c:f>Sheet1!$E$1</c:f>
              <c:strCache>
                <c:ptCount val="1"/>
                <c:pt idx="0">
                  <c:v>Bea Cukai</c:v>
                </c:pt>
              </c:strCache>
            </c:strRef>
          </c:tx>
          <c:cat>
            <c:numRef>
              <c:f>Sheet1!$A$2:$A$5</c:f>
              <c:numCache>
                <c:formatCode>General</c:formatCode>
                <c:ptCount val="4"/>
                <c:pt idx="0">
                  <c:v>2014</c:v>
                </c:pt>
                <c:pt idx="1">
                  <c:v>2015</c:v>
                </c:pt>
                <c:pt idx="2">
                  <c:v>2016</c:v>
                </c:pt>
                <c:pt idx="3">
                  <c:v>2017</c:v>
                </c:pt>
              </c:numCache>
            </c:numRef>
          </c:cat>
          <c:val>
            <c:numRef>
              <c:f>Sheet1!$E$2:$E$5</c:f>
              <c:numCache>
                <c:formatCode>_(* #,##0_);_(* \(#,##0\);_(* "-"_);_(@_)</c:formatCode>
                <c:ptCount val="4"/>
                <c:pt idx="0">
                  <c:v>118085.5</c:v>
                </c:pt>
                <c:pt idx="1">
                  <c:v>144641.29999999999</c:v>
                </c:pt>
                <c:pt idx="2">
                  <c:v>143525</c:v>
                </c:pt>
                <c:pt idx="3">
                  <c:v>153165</c:v>
                </c:pt>
              </c:numCache>
            </c:numRef>
          </c:val>
        </c:ser>
        <c:ser>
          <c:idx val="4"/>
          <c:order val="4"/>
          <c:tx>
            <c:strRef>
              <c:f>Sheet1!$F$1</c:f>
              <c:strCache>
                <c:ptCount val="1"/>
                <c:pt idx="0">
                  <c:v>Pajak Lainnya</c:v>
                </c:pt>
              </c:strCache>
            </c:strRef>
          </c:tx>
          <c:cat>
            <c:numRef>
              <c:f>Sheet1!$A$2:$A$5</c:f>
              <c:numCache>
                <c:formatCode>General</c:formatCode>
                <c:ptCount val="4"/>
                <c:pt idx="0">
                  <c:v>2014</c:v>
                </c:pt>
                <c:pt idx="1">
                  <c:v>2015</c:v>
                </c:pt>
                <c:pt idx="2">
                  <c:v>2016</c:v>
                </c:pt>
                <c:pt idx="3">
                  <c:v>2017</c:v>
                </c:pt>
              </c:numCache>
            </c:numRef>
          </c:cat>
          <c:val>
            <c:numRef>
              <c:f>Sheet1!$F$2:$F$5</c:f>
              <c:numCache>
                <c:formatCode>_(* #,##0_);_(* \(#,##0\);_(* "-"_);_(@_)</c:formatCode>
                <c:ptCount val="4"/>
                <c:pt idx="0">
                  <c:v>49941.5</c:v>
                </c:pt>
                <c:pt idx="1">
                  <c:v>40508.270000000004</c:v>
                </c:pt>
                <c:pt idx="2">
                  <c:v>52625.2</c:v>
                </c:pt>
                <c:pt idx="3">
                  <c:v>44679</c:v>
                </c:pt>
              </c:numCache>
            </c:numRef>
          </c:val>
        </c:ser>
        <c:axId val="152898176"/>
        <c:axId val="152904064"/>
      </c:barChart>
      <c:catAx>
        <c:axId val="152898176"/>
        <c:scaling>
          <c:orientation val="minMax"/>
        </c:scaling>
        <c:axPos val="b"/>
        <c:numFmt formatCode="General" sourceLinked="1"/>
        <c:majorTickMark val="none"/>
        <c:tickLblPos val="nextTo"/>
        <c:txPr>
          <a:bodyPr/>
          <a:lstStyle/>
          <a:p>
            <a:pPr>
              <a:defRPr lang="id-ID">
                <a:latin typeface="Times New Roman" pitchFamily="18" charset="0"/>
                <a:cs typeface="Times New Roman" pitchFamily="18" charset="0"/>
              </a:defRPr>
            </a:pPr>
            <a:endParaRPr lang="en-US"/>
          </a:p>
        </c:txPr>
        <c:crossAx val="152904064"/>
        <c:crosses val="autoZero"/>
        <c:auto val="1"/>
        <c:lblAlgn val="ctr"/>
        <c:lblOffset val="100"/>
      </c:catAx>
      <c:valAx>
        <c:axId val="152904064"/>
        <c:scaling>
          <c:orientation val="minMax"/>
        </c:scaling>
        <c:axPos val="l"/>
        <c:majorGridlines/>
        <c:title>
          <c:tx>
            <c:rich>
              <a:bodyPr/>
              <a:lstStyle/>
              <a:p>
                <a:pPr>
                  <a:defRPr lang="id-ID">
                    <a:latin typeface="Times New Roman" pitchFamily="18" charset="0"/>
                    <a:cs typeface="Times New Roman" pitchFamily="18" charset="0"/>
                  </a:defRPr>
                </a:pPr>
                <a:r>
                  <a:rPr lang="id-ID">
                    <a:latin typeface="Times New Roman" pitchFamily="18" charset="0"/>
                    <a:cs typeface="Times New Roman" pitchFamily="18" charset="0"/>
                  </a:rPr>
                  <a:t>Dalam Milyar Rupiah</a:t>
                </a:r>
              </a:p>
            </c:rich>
          </c:tx>
        </c:title>
        <c:numFmt formatCode="_(* #,##0_);_(* \(#,##0\);_(* &quot;-&quot;_);_(@_)" sourceLinked="1"/>
        <c:tickLblPos val="nextTo"/>
        <c:txPr>
          <a:bodyPr/>
          <a:lstStyle/>
          <a:p>
            <a:pPr>
              <a:defRPr lang="id-ID">
                <a:latin typeface="Times New Roman" pitchFamily="18" charset="0"/>
                <a:cs typeface="Times New Roman" pitchFamily="18" charset="0"/>
              </a:defRPr>
            </a:pPr>
            <a:endParaRPr lang="en-US"/>
          </a:p>
        </c:txPr>
        <c:crossAx val="152898176"/>
        <c:crosses val="autoZero"/>
        <c:crossBetween val="between"/>
      </c:valAx>
    </c:plotArea>
    <c:legend>
      <c:legendPos val="r"/>
      <c:txPr>
        <a:bodyPr/>
        <a:lstStyle/>
        <a:p>
          <a:pPr>
            <a:defRPr lang="id-ID">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600">
                <a:latin typeface="Times New Roman" pitchFamily="18" charset="0"/>
                <a:cs typeface="Times New Roman" pitchFamily="18" charset="0"/>
              </a:rPr>
              <a:t>Realisasi</a:t>
            </a:r>
            <a:r>
              <a:rPr lang="en-US" sz="1600" baseline="0">
                <a:latin typeface="Times New Roman" pitchFamily="18" charset="0"/>
                <a:cs typeface="Times New Roman" pitchFamily="18" charset="0"/>
              </a:rPr>
              <a:t> APBN Pajak Penghasilan (PPh)</a:t>
            </a:r>
            <a:endParaRPr lang="en-US" sz="1600">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APBN Pajak Penghasilan (PPh)</c:v>
                </c:pt>
              </c:strCache>
            </c:strRef>
          </c:tx>
          <c:dLbls>
            <c:txPr>
              <a:bodyPr/>
              <a:lstStyle/>
              <a:p>
                <a:pPr>
                  <a:defRPr lang="en-US">
                    <a:latin typeface="Times New Roman" pitchFamily="18" charset="0"/>
                    <a:cs typeface="Times New Roman" pitchFamily="18" charset="0"/>
                  </a:defRPr>
                </a:pPr>
                <a:endParaRPr lang="en-US"/>
              </a:p>
            </c:txPr>
            <c:showVal val="1"/>
          </c:dLbls>
          <c:cat>
            <c:numRef>
              <c:f>Sheet1!$A$2:$A$5</c:f>
              <c:numCache>
                <c:formatCode>General</c:formatCode>
                <c:ptCount val="4"/>
                <c:pt idx="0">
                  <c:v>2014</c:v>
                </c:pt>
                <c:pt idx="1">
                  <c:v>2015</c:v>
                </c:pt>
                <c:pt idx="2">
                  <c:v>2016</c:v>
                </c:pt>
                <c:pt idx="3">
                  <c:v>2017</c:v>
                </c:pt>
              </c:numCache>
            </c:numRef>
          </c:cat>
          <c:val>
            <c:numRef>
              <c:f>Sheet1!$B$2:$B$5</c:f>
              <c:numCache>
                <c:formatCode>General</c:formatCode>
                <c:ptCount val="4"/>
                <c:pt idx="0">
                  <c:v>569.9</c:v>
                </c:pt>
                <c:pt idx="1">
                  <c:v>679.4</c:v>
                </c:pt>
                <c:pt idx="2">
                  <c:v>855.8</c:v>
                </c:pt>
                <c:pt idx="3">
                  <c:v>784</c:v>
                </c:pt>
              </c:numCache>
            </c:numRef>
          </c:val>
        </c:ser>
        <c:ser>
          <c:idx val="1"/>
          <c:order val="1"/>
          <c:tx>
            <c:strRef>
              <c:f>Sheet1!$C$1</c:f>
              <c:strCache>
                <c:ptCount val="1"/>
                <c:pt idx="0">
                  <c:v>Realisasi Pajak Penghasilan (PPh)</c:v>
                </c:pt>
              </c:strCache>
            </c:strRef>
          </c:tx>
          <c:dLbls>
            <c:txPr>
              <a:bodyPr/>
              <a:lstStyle/>
              <a:p>
                <a:pPr>
                  <a:defRPr lang="en-US">
                    <a:latin typeface="Times New Roman" pitchFamily="18" charset="0"/>
                    <a:cs typeface="Times New Roman" pitchFamily="18" charset="0"/>
                  </a:defRPr>
                </a:pPr>
                <a:endParaRPr lang="en-US"/>
              </a:p>
            </c:txPr>
            <c:showVal val="1"/>
          </c:dLbls>
          <c:cat>
            <c:numRef>
              <c:f>Sheet1!$A$2:$A$5</c:f>
              <c:numCache>
                <c:formatCode>General</c:formatCode>
                <c:ptCount val="4"/>
                <c:pt idx="0">
                  <c:v>2014</c:v>
                </c:pt>
                <c:pt idx="1">
                  <c:v>2015</c:v>
                </c:pt>
                <c:pt idx="2">
                  <c:v>2016</c:v>
                </c:pt>
                <c:pt idx="3">
                  <c:v>2017</c:v>
                </c:pt>
              </c:numCache>
            </c:numRef>
          </c:cat>
          <c:val>
            <c:numRef>
              <c:f>Sheet1!$C$2:$C$5</c:f>
              <c:numCache>
                <c:formatCode>General</c:formatCode>
                <c:ptCount val="4"/>
                <c:pt idx="0">
                  <c:v>546.20000000000005</c:v>
                </c:pt>
                <c:pt idx="1">
                  <c:v>602.29999999999995</c:v>
                </c:pt>
                <c:pt idx="2">
                  <c:v>666.2</c:v>
                </c:pt>
                <c:pt idx="3">
                  <c:v>783.97</c:v>
                </c:pt>
              </c:numCache>
            </c:numRef>
          </c:val>
        </c:ser>
        <c:dLbls>
          <c:showVal val="1"/>
        </c:dLbls>
        <c:overlap val="-25"/>
        <c:axId val="138901376"/>
        <c:axId val="152203264"/>
      </c:barChart>
      <c:catAx>
        <c:axId val="138901376"/>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Dalam</a:t>
                </a:r>
                <a:r>
                  <a:rPr lang="en-US" baseline="0">
                    <a:latin typeface="Times New Roman" pitchFamily="18" charset="0"/>
                    <a:cs typeface="Times New Roman" pitchFamily="18" charset="0"/>
                  </a:rPr>
                  <a:t> Triliun Rupiah</a:t>
                </a:r>
                <a:endParaRPr lang="en-US">
                  <a:latin typeface="Times New Roman" pitchFamily="18" charset="0"/>
                  <a:cs typeface="Times New Roman" pitchFamily="18" charset="0"/>
                </a:endParaRPr>
              </a:p>
            </c:rich>
          </c:tx>
        </c:title>
        <c:numFmt formatCode="General" sourceLinked="1"/>
        <c:majorTickMark val="none"/>
        <c:tickLblPos val="nextTo"/>
        <c:txPr>
          <a:bodyPr/>
          <a:lstStyle/>
          <a:p>
            <a:pPr>
              <a:defRPr lang="en-US">
                <a:latin typeface="Times New Roman" pitchFamily="18" charset="0"/>
                <a:cs typeface="Times New Roman" pitchFamily="18" charset="0"/>
              </a:defRPr>
            </a:pPr>
            <a:endParaRPr lang="en-US"/>
          </a:p>
        </c:txPr>
        <c:crossAx val="152203264"/>
        <c:crosses val="autoZero"/>
        <c:auto val="1"/>
        <c:lblAlgn val="ctr"/>
        <c:lblOffset val="100"/>
      </c:catAx>
      <c:valAx>
        <c:axId val="152203264"/>
        <c:scaling>
          <c:orientation val="minMax"/>
        </c:scaling>
        <c:delete val="1"/>
        <c:axPos val="l"/>
        <c:numFmt formatCode="General" sourceLinked="1"/>
        <c:tickLblPos val="none"/>
        <c:crossAx val="138901376"/>
        <c:crosses val="autoZero"/>
        <c:crossBetween val="between"/>
      </c:valAx>
    </c:plotArea>
    <c:legend>
      <c:legendPos val="t"/>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0BE4-D4CD-47DC-9E70-667A220D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Febriyan Wongs</dc:creator>
  <cp:lastModifiedBy>user</cp:lastModifiedBy>
  <cp:revision>13</cp:revision>
  <cp:lastPrinted>2019-01-31T06:12:00Z</cp:lastPrinted>
  <dcterms:created xsi:type="dcterms:W3CDTF">2019-05-06T02:22:00Z</dcterms:created>
  <dcterms:modified xsi:type="dcterms:W3CDTF">2019-05-08T02:57:00Z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52b730cb-6a00-3572-8a58-fa07659db4c2</vt:lpwstr>
  </property>
  <property fmtid="{D5CDD505-2E9C-101B-9397-08002B2CF9AE}" pid="24" name="Mendeley Citation Style_1">
    <vt:lpwstr>http://www.zotero.org/styles/american-political-science-association</vt:lpwstr>
  </property>
</Properties>
</file>