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4A" w:rsidRPr="00F46220" w:rsidRDefault="0071134A" w:rsidP="0071134A">
      <w:pPr>
        <w:pStyle w:val="Heading1"/>
        <w:spacing w:before="0" w:line="480" w:lineRule="auto"/>
        <w:jc w:val="center"/>
        <w:rPr>
          <w:rFonts w:ascii="Times New Roman" w:hAnsi="Times New Roman" w:cs="Times New Roman"/>
          <w:color w:val="auto"/>
          <w:sz w:val="24"/>
          <w:szCs w:val="24"/>
        </w:rPr>
      </w:pPr>
      <w:bookmarkStart w:id="0" w:name="_Toc536689569"/>
      <w:r w:rsidRPr="00F46220">
        <w:rPr>
          <w:rFonts w:ascii="Times New Roman" w:hAnsi="Times New Roman" w:cs="Times New Roman"/>
          <w:color w:val="auto"/>
          <w:sz w:val="24"/>
          <w:szCs w:val="24"/>
        </w:rPr>
        <w:t>BAB II</w:t>
      </w:r>
      <w:bookmarkEnd w:id="0"/>
    </w:p>
    <w:p w:rsidR="0071134A" w:rsidRDefault="0071134A" w:rsidP="0071134A">
      <w:pPr>
        <w:spacing w:after="0" w:line="480" w:lineRule="auto"/>
        <w:jc w:val="center"/>
        <w:outlineLvl w:val="0"/>
        <w:rPr>
          <w:rFonts w:ascii="Times New Roman" w:hAnsi="Times New Roman" w:cs="Times New Roman"/>
          <w:b/>
          <w:sz w:val="24"/>
          <w:szCs w:val="24"/>
        </w:rPr>
      </w:pPr>
      <w:bookmarkStart w:id="1" w:name="_Toc536689570"/>
      <w:r w:rsidRPr="00F46220">
        <w:rPr>
          <w:rFonts w:ascii="Times New Roman" w:hAnsi="Times New Roman" w:cs="Times New Roman"/>
          <w:b/>
          <w:sz w:val="24"/>
          <w:szCs w:val="24"/>
        </w:rPr>
        <w:t>KAJIAN PUSTAKA</w:t>
      </w:r>
      <w:bookmarkEnd w:id="1"/>
    </w:p>
    <w:p w:rsidR="0071134A" w:rsidRDefault="0071134A" w:rsidP="007113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bab ini mema</w:t>
      </w:r>
      <w:r w:rsidRPr="007B45CF">
        <w:rPr>
          <w:rFonts w:ascii="Times New Roman" w:hAnsi="Times New Roman" w:cs="Times New Roman"/>
          <w:sz w:val="24"/>
          <w:szCs w:val="24"/>
        </w:rPr>
        <w:t>parkan mengenai landasan teoritis, p</w:t>
      </w:r>
      <w:r>
        <w:rPr>
          <w:rFonts w:ascii="Times New Roman" w:hAnsi="Times New Roman" w:cs="Times New Roman"/>
          <w:sz w:val="24"/>
          <w:szCs w:val="24"/>
        </w:rPr>
        <w:t xml:space="preserve">enelitian-penelitian terdahulu dan </w:t>
      </w:r>
      <w:r w:rsidRPr="007B45CF">
        <w:rPr>
          <w:rFonts w:ascii="Times New Roman" w:hAnsi="Times New Roman" w:cs="Times New Roman"/>
          <w:sz w:val="24"/>
          <w:szCs w:val="24"/>
        </w:rPr>
        <w:t>k</w:t>
      </w:r>
      <w:r>
        <w:rPr>
          <w:rFonts w:ascii="Times New Roman" w:hAnsi="Times New Roman" w:cs="Times New Roman"/>
          <w:sz w:val="24"/>
          <w:szCs w:val="24"/>
        </w:rPr>
        <w:t>erangka pemikiran</w:t>
      </w:r>
      <w:r w:rsidRPr="007B45CF">
        <w:rPr>
          <w:rFonts w:ascii="Times New Roman" w:hAnsi="Times New Roman" w:cs="Times New Roman"/>
          <w:sz w:val="24"/>
          <w:szCs w:val="24"/>
        </w:rPr>
        <w:t>. Landasan teoritis menjelaskan teor</w:t>
      </w:r>
      <w:r>
        <w:rPr>
          <w:rFonts w:ascii="Times New Roman" w:hAnsi="Times New Roman" w:cs="Times New Roman"/>
          <w:sz w:val="24"/>
          <w:szCs w:val="24"/>
        </w:rPr>
        <w:t>i yang mendasari penelitian ini</w:t>
      </w:r>
      <w:r w:rsidRPr="007B45CF">
        <w:rPr>
          <w:rFonts w:ascii="Times New Roman" w:hAnsi="Times New Roman" w:cs="Times New Roman"/>
          <w:sz w:val="24"/>
          <w:szCs w:val="24"/>
        </w:rPr>
        <w:t xml:space="preserve">. </w:t>
      </w:r>
    </w:p>
    <w:p w:rsidR="0071134A" w:rsidRPr="007B45CF" w:rsidRDefault="0071134A" w:rsidP="0071134A">
      <w:pPr>
        <w:spacing w:after="0" w:line="480" w:lineRule="auto"/>
        <w:ind w:firstLine="720"/>
        <w:jc w:val="both"/>
        <w:rPr>
          <w:rFonts w:ascii="Times New Roman" w:hAnsi="Times New Roman" w:cs="Times New Roman"/>
          <w:sz w:val="24"/>
          <w:szCs w:val="24"/>
        </w:rPr>
      </w:pPr>
      <w:r w:rsidRPr="007B45CF">
        <w:rPr>
          <w:rFonts w:ascii="Times New Roman" w:hAnsi="Times New Roman" w:cs="Times New Roman"/>
          <w:sz w:val="24"/>
          <w:szCs w:val="24"/>
        </w:rPr>
        <w:t>Selain membahas teori-teori tersebut juga akan dilampirkan bagan mengenai penelitian sebelumnya yang menjadi bahan pertimbangan penelitian. Kerangka pemikira</w:t>
      </w:r>
      <w:r>
        <w:rPr>
          <w:rFonts w:ascii="Times New Roman" w:hAnsi="Times New Roman" w:cs="Times New Roman"/>
          <w:sz w:val="24"/>
          <w:szCs w:val="24"/>
        </w:rPr>
        <w:t>n menggambarkan alur logika dari</w:t>
      </w:r>
      <w:r w:rsidRPr="007B45CF">
        <w:rPr>
          <w:rFonts w:ascii="Times New Roman" w:hAnsi="Times New Roman" w:cs="Times New Roman"/>
          <w:sz w:val="24"/>
          <w:szCs w:val="24"/>
        </w:rPr>
        <w:t xml:space="preserve"> penelitian</w:t>
      </w:r>
      <w:r>
        <w:rPr>
          <w:rFonts w:ascii="Times New Roman" w:hAnsi="Times New Roman" w:cs="Times New Roman"/>
          <w:sz w:val="24"/>
          <w:szCs w:val="24"/>
        </w:rPr>
        <w:t>.</w:t>
      </w:r>
      <w:r w:rsidRPr="007B45CF">
        <w:rPr>
          <w:rFonts w:ascii="Times New Roman" w:hAnsi="Times New Roman" w:cs="Times New Roman"/>
          <w:sz w:val="24"/>
          <w:szCs w:val="24"/>
        </w:rPr>
        <w:t xml:space="preserve"> </w:t>
      </w:r>
    </w:p>
    <w:p w:rsidR="0071134A" w:rsidRPr="00B20F0E" w:rsidRDefault="0071134A" w:rsidP="0071134A">
      <w:pPr>
        <w:spacing w:after="0" w:line="480" w:lineRule="auto"/>
        <w:jc w:val="both"/>
        <w:rPr>
          <w:rFonts w:ascii="Times New Roman" w:hAnsi="Times New Roman" w:cs="Times New Roman"/>
          <w:sz w:val="24"/>
          <w:szCs w:val="24"/>
        </w:rPr>
      </w:pPr>
    </w:p>
    <w:p w:rsidR="0071134A" w:rsidRPr="00F46220" w:rsidRDefault="0071134A" w:rsidP="0071134A">
      <w:pPr>
        <w:pStyle w:val="Heading2"/>
        <w:numPr>
          <w:ilvl w:val="0"/>
          <w:numId w:val="6"/>
        </w:numPr>
        <w:spacing w:before="0" w:line="480" w:lineRule="auto"/>
        <w:ind w:left="360"/>
        <w:jc w:val="both"/>
        <w:rPr>
          <w:rFonts w:ascii="Times New Roman" w:hAnsi="Times New Roman" w:cs="Times New Roman"/>
          <w:color w:val="auto"/>
          <w:sz w:val="24"/>
          <w:szCs w:val="24"/>
        </w:rPr>
      </w:pPr>
      <w:bookmarkStart w:id="2" w:name="_Toc536689571"/>
      <w:r w:rsidRPr="00F46220">
        <w:rPr>
          <w:rFonts w:ascii="Times New Roman" w:hAnsi="Times New Roman" w:cs="Times New Roman"/>
          <w:color w:val="auto"/>
          <w:sz w:val="24"/>
          <w:szCs w:val="24"/>
        </w:rPr>
        <w:t>Landasan Teori</w:t>
      </w:r>
      <w:r>
        <w:rPr>
          <w:rFonts w:ascii="Times New Roman" w:hAnsi="Times New Roman" w:cs="Times New Roman"/>
          <w:color w:val="auto"/>
          <w:sz w:val="24"/>
          <w:szCs w:val="24"/>
        </w:rPr>
        <w:t>tis</w:t>
      </w:r>
      <w:bookmarkEnd w:id="2"/>
    </w:p>
    <w:p w:rsidR="0071134A" w:rsidRPr="007103CE" w:rsidRDefault="0071134A" w:rsidP="0071134A">
      <w:pPr>
        <w:pStyle w:val="Heading3"/>
        <w:numPr>
          <w:ilvl w:val="0"/>
          <w:numId w:val="27"/>
        </w:numPr>
        <w:spacing w:before="0" w:line="480" w:lineRule="auto"/>
        <w:jc w:val="both"/>
        <w:rPr>
          <w:rFonts w:ascii="Times New Roman" w:hAnsi="Times New Roman" w:cs="Times New Roman"/>
          <w:color w:val="auto"/>
          <w:sz w:val="24"/>
          <w:szCs w:val="24"/>
        </w:rPr>
      </w:pPr>
      <w:bookmarkStart w:id="3" w:name="_Toc536689572"/>
      <w:r w:rsidRPr="007103CE">
        <w:rPr>
          <w:rFonts w:ascii="Times New Roman" w:hAnsi="Times New Roman" w:cs="Times New Roman"/>
          <w:color w:val="auto"/>
          <w:sz w:val="24"/>
          <w:szCs w:val="24"/>
        </w:rPr>
        <w:t>Pengertian Pajak</w:t>
      </w:r>
      <w:bookmarkEnd w:id="3"/>
    </w:p>
    <w:p w:rsidR="0071134A" w:rsidRDefault="0071134A" w:rsidP="0071134A">
      <w:pPr>
        <w:pStyle w:val="ListParagraph"/>
        <w:spacing w:after="0" w:line="480" w:lineRule="auto"/>
        <w:ind w:firstLine="720"/>
        <w:jc w:val="both"/>
        <w:rPr>
          <w:rFonts w:ascii="Times New Roman" w:hAnsi="Times New Roman" w:cs="Times New Roman"/>
          <w:sz w:val="24"/>
          <w:szCs w:val="24"/>
        </w:rPr>
      </w:pPr>
      <w:r w:rsidRPr="00F46220">
        <w:rPr>
          <w:rFonts w:ascii="Times New Roman" w:hAnsi="Times New Roman" w:cs="Times New Roman"/>
          <w:sz w:val="24"/>
          <w:szCs w:val="24"/>
        </w:rPr>
        <w:t>Apabila membahas pengertian pajak banyak para ahli memberikan batasan tentang pajak, diantaranya pengertian pajak yang dikemukakan oleh Rochmat Soemitro “Pajak adalah iuran rakyat kepada kas negara berdasarkan undang-undang (yang dapat dipaksakan) dengan tidak mendapat jasa timbal balik (</w:t>
      </w:r>
      <w:r w:rsidRPr="00351A80">
        <w:rPr>
          <w:rFonts w:ascii="Times New Roman" w:hAnsi="Times New Roman" w:cs="Times New Roman"/>
          <w:sz w:val="24"/>
          <w:szCs w:val="24"/>
        </w:rPr>
        <w:t>kontraprestasi</w:t>
      </w:r>
      <w:r w:rsidRPr="00F46220">
        <w:rPr>
          <w:rFonts w:ascii="Times New Roman" w:hAnsi="Times New Roman" w:cs="Times New Roman"/>
          <w:sz w:val="24"/>
          <w:szCs w:val="24"/>
        </w:rPr>
        <w:t xml:space="preserve">) yang langsung dapat ditunjukkan dan yang digunakan untuk membayar pengeluaran umum ”. </w:t>
      </w:r>
    </w:p>
    <w:p w:rsidR="0071134A" w:rsidRDefault="0071134A" w:rsidP="0071134A">
      <w:pPr>
        <w:pStyle w:val="ListParagraph"/>
        <w:spacing w:after="0" w:line="480" w:lineRule="auto"/>
        <w:ind w:firstLine="720"/>
        <w:jc w:val="both"/>
        <w:rPr>
          <w:rFonts w:ascii="Times New Roman" w:hAnsi="Times New Roman" w:cs="Times New Roman"/>
          <w:sz w:val="24"/>
          <w:szCs w:val="24"/>
        </w:rPr>
      </w:pPr>
      <w:r w:rsidRPr="00F46220">
        <w:rPr>
          <w:rFonts w:ascii="Times New Roman" w:hAnsi="Times New Roman" w:cs="Times New Roman"/>
          <w:sz w:val="24"/>
          <w:szCs w:val="24"/>
        </w:rPr>
        <w:t>Resmi</w:t>
      </w:r>
      <w:r>
        <w:rPr>
          <w:rFonts w:ascii="Times New Roman" w:hAnsi="Times New Roman" w:cs="Times New Roman"/>
          <w:sz w:val="24"/>
          <w:szCs w:val="24"/>
        </w:rPr>
        <w:t xml:space="preserve"> </w:t>
      </w:r>
      <w:r w:rsidRPr="00F46220">
        <w:rPr>
          <w:rFonts w:ascii="Times New Roman" w:hAnsi="Times New Roman" w:cs="Times New Roman"/>
          <w:sz w:val="24"/>
          <w:szCs w:val="24"/>
        </w:rPr>
        <w:t>(2017:2) menyatakan bahwa “Pajak sebagai suatu kewajiban menyerahkan sebagian dari kekayaan ke kas negara yang disebabkan suatu keadaan, kejadian dan perbuatan yang memberikan kedudukan tertentu, tetapi bukan sebagai hukuman, menurut peraturan yang ditetapkan pemerintah serta dapat dipaksakan, tetapi tidak ada jasa timbal balik dari negara secara langsung untuk memelihara kesejahteraan secara umum”.</w:t>
      </w:r>
    </w:p>
    <w:p w:rsidR="0071134A" w:rsidRDefault="0071134A" w:rsidP="0071134A">
      <w:pPr>
        <w:pStyle w:val="ListParagraph"/>
        <w:spacing w:after="0" w:line="480" w:lineRule="auto"/>
        <w:ind w:firstLine="720"/>
        <w:jc w:val="both"/>
        <w:rPr>
          <w:rFonts w:ascii="Times New Roman" w:hAnsi="Times New Roman" w:cs="Times New Roman"/>
          <w:sz w:val="24"/>
          <w:szCs w:val="24"/>
        </w:rPr>
      </w:pPr>
    </w:p>
    <w:p w:rsidR="0071134A" w:rsidRPr="006B5571" w:rsidRDefault="0071134A" w:rsidP="0071134A">
      <w:pPr>
        <w:pStyle w:val="ListParagraph"/>
        <w:spacing w:after="0" w:line="480" w:lineRule="auto"/>
        <w:ind w:firstLine="720"/>
        <w:jc w:val="both"/>
        <w:rPr>
          <w:rFonts w:ascii="Times New Roman" w:hAnsi="Times New Roman" w:cs="Times New Roman"/>
          <w:sz w:val="24"/>
          <w:szCs w:val="24"/>
        </w:rPr>
      </w:pPr>
    </w:p>
    <w:p w:rsidR="0071134A" w:rsidRPr="007103CE" w:rsidRDefault="0071134A" w:rsidP="00524874">
      <w:pPr>
        <w:pStyle w:val="Heading3"/>
        <w:numPr>
          <w:ilvl w:val="0"/>
          <w:numId w:val="27"/>
        </w:numPr>
        <w:spacing w:before="0" w:line="480" w:lineRule="auto"/>
        <w:jc w:val="both"/>
        <w:rPr>
          <w:rFonts w:ascii="Times New Roman" w:hAnsi="Times New Roman" w:cs="Times New Roman"/>
          <w:color w:val="auto"/>
          <w:sz w:val="24"/>
          <w:szCs w:val="24"/>
        </w:rPr>
      </w:pPr>
      <w:bookmarkStart w:id="4" w:name="_Toc536689573"/>
      <w:r w:rsidRPr="007103CE">
        <w:rPr>
          <w:rFonts w:ascii="Times New Roman" w:hAnsi="Times New Roman" w:cs="Times New Roman"/>
          <w:color w:val="auto"/>
          <w:sz w:val="24"/>
          <w:szCs w:val="24"/>
        </w:rPr>
        <w:lastRenderedPageBreak/>
        <w:t>Pengertian Pajak Penghasilan</w:t>
      </w:r>
      <w:bookmarkEnd w:id="4"/>
    </w:p>
    <w:p w:rsidR="0071134A" w:rsidRPr="004F444E" w:rsidRDefault="0071134A" w:rsidP="00524874">
      <w:pPr>
        <w:spacing w:after="0" w:line="480" w:lineRule="auto"/>
        <w:ind w:left="720" w:firstLine="720"/>
        <w:jc w:val="both"/>
        <w:rPr>
          <w:rFonts w:ascii="Times New Roman" w:hAnsi="Times New Roman" w:cs="Times New Roman"/>
          <w:sz w:val="24"/>
          <w:szCs w:val="24"/>
        </w:rPr>
      </w:pPr>
      <w:r w:rsidRPr="00F46220">
        <w:rPr>
          <w:rFonts w:ascii="Times New Roman" w:hAnsi="Times New Roman" w:cs="Times New Roman"/>
          <w:sz w:val="24"/>
          <w:szCs w:val="24"/>
        </w:rPr>
        <w:t xml:space="preserve">Menurut Resmi (2017:70) </w:t>
      </w:r>
      <w:r w:rsidRPr="00F46220">
        <w:rPr>
          <w:rFonts w:ascii="Times New Roman" w:hAnsi="Times New Roman" w:cs="Times New Roman"/>
          <w:sz w:val="24"/>
          <w:szCs w:val="24"/>
          <w:shd w:val="clear" w:color="auto" w:fill="FFFFFF"/>
        </w:rPr>
        <w:t>Pengertian Pajak Penghasilan (PPh) adalah pajak yang dikenakan terhadap Subjek Pajak atas penghasilan yang diterima atau diperolehnya dalam suatu tahun pajak</w:t>
      </w:r>
      <w:r w:rsidRPr="00F46220">
        <w:rPr>
          <w:rFonts w:ascii="Times New Roman" w:hAnsi="Times New Roman" w:cs="Times New Roman"/>
          <w:i/>
          <w:iCs/>
          <w:sz w:val="24"/>
          <w:szCs w:val="24"/>
          <w:bdr w:val="none" w:sz="0" w:space="0" w:color="auto" w:frame="1"/>
          <w:shd w:val="clear" w:color="auto" w:fill="FFFFFF"/>
        </w:rPr>
        <w:t xml:space="preserve">. </w:t>
      </w:r>
      <w:r w:rsidRPr="00F46220">
        <w:rPr>
          <w:rFonts w:ascii="Times New Roman" w:hAnsi="Times New Roman" w:cs="Times New Roman"/>
          <w:sz w:val="24"/>
          <w:szCs w:val="24"/>
        </w:rPr>
        <w:t>Sedangkan menurut Standar Akuntansi Keuangan No.46 (2009) Pajak Penghasilan adalah pajak yang dihitung berdasarkan peraturan perpajakan dan dikenahkan atas penghasilan yang diterima atau diperolehnya dalam suatu tahun pajak.</w:t>
      </w:r>
    </w:p>
    <w:p w:rsidR="0071134A" w:rsidRPr="007103CE" w:rsidRDefault="0071134A" w:rsidP="00524874">
      <w:pPr>
        <w:pStyle w:val="Heading3"/>
        <w:numPr>
          <w:ilvl w:val="0"/>
          <w:numId w:val="27"/>
        </w:numPr>
        <w:spacing w:before="0" w:line="480" w:lineRule="auto"/>
        <w:jc w:val="both"/>
        <w:rPr>
          <w:rFonts w:ascii="Times New Roman" w:hAnsi="Times New Roman" w:cs="Times New Roman"/>
          <w:color w:val="auto"/>
          <w:sz w:val="24"/>
          <w:szCs w:val="24"/>
        </w:rPr>
      </w:pPr>
      <w:bookmarkStart w:id="5" w:name="_Toc536689574"/>
      <w:r w:rsidRPr="007103CE">
        <w:rPr>
          <w:rFonts w:ascii="Times New Roman" w:hAnsi="Times New Roman" w:cs="Times New Roman"/>
          <w:color w:val="auto"/>
          <w:sz w:val="24"/>
          <w:szCs w:val="24"/>
        </w:rPr>
        <w:t>Pajak Penghasilan (PPh) Pasal 21</w:t>
      </w:r>
      <w:bookmarkEnd w:id="5"/>
    </w:p>
    <w:p w:rsidR="0071134A" w:rsidRPr="007103CE" w:rsidRDefault="0071134A" w:rsidP="00524874">
      <w:pPr>
        <w:pStyle w:val="Heading4"/>
        <w:numPr>
          <w:ilvl w:val="0"/>
          <w:numId w:val="28"/>
        </w:numPr>
        <w:spacing w:before="0" w:line="480" w:lineRule="auto"/>
        <w:jc w:val="both"/>
        <w:rPr>
          <w:rFonts w:ascii="Times New Roman" w:hAnsi="Times New Roman" w:cs="Times New Roman"/>
          <w:i w:val="0"/>
          <w:color w:val="auto"/>
          <w:sz w:val="24"/>
          <w:szCs w:val="24"/>
          <w:lang w:val="id-ID"/>
        </w:rPr>
      </w:pPr>
      <w:proofErr w:type="spellStart"/>
      <w:r w:rsidRPr="007103CE">
        <w:rPr>
          <w:rFonts w:ascii="Times New Roman" w:hAnsi="Times New Roman" w:cs="Times New Roman"/>
          <w:i w:val="0"/>
          <w:color w:val="auto"/>
          <w:sz w:val="24"/>
          <w:szCs w:val="24"/>
        </w:rPr>
        <w:t>Pengertian</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Pajak</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Penghasilan</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PPh</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Pasal</w:t>
      </w:r>
      <w:proofErr w:type="spellEnd"/>
      <w:r w:rsidRPr="007103CE">
        <w:rPr>
          <w:rFonts w:ascii="Times New Roman" w:hAnsi="Times New Roman" w:cs="Times New Roman"/>
          <w:i w:val="0"/>
          <w:color w:val="auto"/>
          <w:sz w:val="24"/>
          <w:szCs w:val="24"/>
        </w:rPr>
        <w:t xml:space="preserve"> 21</w:t>
      </w:r>
      <w:r w:rsidRPr="007103CE">
        <w:rPr>
          <w:rFonts w:ascii="Times New Roman" w:hAnsi="Times New Roman" w:cs="Times New Roman"/>
          <w:i w:val="0"/>
          <w:color w:val="auto"/>
          <w:sz w:val="24"/>
          <w:szCs w:val="24"/>
          <w:lang w:val="id-ID"/>
        </w:rPr>
        <w:t>.</w:t>
      </w:r>
    </w:p>
    <w:p w:rsidR="0071134A" w:rsidRDefault="0071134A" w:rsidP="00524874">
      <w:pPr>
        <w:spacing w:after="0" w:line="480" w:lineRule="auto"/>
        <w:ind w:left="1134" w:firstLine="720"/>
        <w:jc w:val="both"/>
        <w:rPr>
          <w:rFonts w:ascii="Times New Roman" w:hAnsi="Times New Roman" w:cs="Times New Roman"/>
          <w:sz w:val="24"/>
          <w:szCs w:val="24"/>
        </w:rPr>
      </w:pPr>
      <w:r w:rsidRPr="00F46220">
        <w:rPr>
          <w:rFonts w:ascii="Times New Roman" w:hAnsi="Times New Roman" w:cs="Times New Roman"/>
          <w:sz w:val="24"/>
          <w:szCs w:val="24"/>
        </w:rPr>
        <w:t xml:space="preserve">Menurut Waluyo (2011:201) Pajak Penghasilan (PPh) Pasal 21 adalah pajak penghasilan yang dikenakan atas penghasilan berupa gaji, upah, honorarium, tunjangan dan pembayaran lain dengan nama apapun sehubungan dengan pekerjaan, jasa atau kegiatan yang dilakukan oleh Wajib Pajak orang pribadi dalam negeri. </w:t>
      </w:r>
    </w:p>
    <w:p w:rsidR="0071134A" w:rsidRPr="004F444E" w:rsidRDefault="0071134A" w:rsidP="00524874">
      <w:pPr>
        <w:spacing w:after="0" w:line="480" w:lineRule="auto"/>
        <w:ind w:left="1134" w:firstLine="720"/>
        <w:jc w:val="both"/>
        <w:rPr>
          <w:rFonts w:ascii="Times New Roman" w:hAnsi="Times New Roman" w:cs="Times New Roman"/>
          <w:sz w:val="24"/>
          <w:szCs w:val="24"/>
        </w:rPr>
      </w:pPr>
      <w:r w:rsidRPr="00F46220">
        <w:rPr>
          <w:rFonts w:ascii="Times New Roman" w:hAnsi="Times New Roman" w:cs="Times New Roman"/>
          <w:sz w:val="24"/>
          <w:szCs w:val="24"/>
        </w:rPr>
        <w:t>Sedangkan menurut Undang-undang nomor 7 tahun 1983 tentang Pajak Penghasilan sebagaimana telah beberapa kali diubah terakhir dengan Undang-undang nomor 36 Tahun 2008 Pajak Penghasilan Pasal 21 adalah pemotongan pajak atas penghasilan sehubungan dengan pekerjaan, jasa atau kegiatan dengan nama dan dalam bentuk apa pun yang diterima atau diperoleh Wajib Pajak orang pribadi dalam negeri.</w:t>
      </w:r>
    </w:p>
    <w:p w:rsidR="0071134A" w:rsidRPr="007103CE" w:rsidRDefault="0071134A" w:rsidP="00524874">
      <w:pPr>
        <w:pStyle w:val="Heading4"/>
        <w:numPr>
          <w:ilvl w:val="0"/>
          <w:numId w:val="28"/>
        </w:numPr>
        <w:spacing w:before="0" w:line="480" w:lineRule="auto"/>
        <w:jc w:val="both"/>
        <w:rPr>
          <w:rFonts w:ascii="Times New Roman" w:hAnsi="Times New Roman" w:cs="Times New Roman"/>
          <w:i w:val="0"/>
          <w:color w:val="auto"/>
          <w:sz w:val="24"/>
          <w:szCs w:val="24"/>
        </w:rPr>
      </w:pPr>
      <w:proofErr w:type="spellStart"/>
      <w:r w:rsidRPr="007103CE">
        <w:rPr>
          <w:rFonts w:ascii="Times New Roman" w:hAnsi="Times New Roman" w:cs="Times New Roman"/>
          <w:i w:val="0"/>
          <w:color w:val="auto"/>
          <w:sz w:val="24"/>
          <w:szCs w:val="24"/>
        </w:rPr>
        <w:t>Subjek</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Pajak</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Penghasilan</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Pasal</w:t>
      </w:r>
      <w:proofErr w:type="spellEnd"/>
      <w:r w:rsidRPr="007103CE">
        <w:rPr>
          <w:rFonts w:ascii="Times New Roman" w:hAnsi="Times New Roman" w:cs="Times New Roman"/>
          <w:i w:val="0"/>
          <w:color w:val="auto"/>
          <w:sz w:val="24"/>
          <w:szCs w:val="24"/>
        </w:rPr>
        <w:t xml:space="preserve"> 21</w:t>
      </w:r>
    </w:p>
    <w:p w:rsidR="0071134A" w:rsidRPr="00F46220" w:rsidRDefault="0071134A" w:rsidP="00524874">
      <w:pPr>
        <w:autoSpaceDE w:val="0"/>
        <w:autoSpaceDN w:val="0"/>
        <w:adjustRightInd w:val="0"/>
        <w:spacing w:after="0" w:line="480" w:lineRule="auto"/>
        <w:ind w:left="720" w:firstLine="720"/>
        <w:jc w:val="both"/>
        <w:rPr>
          <w:rFonts w:ascii="Times New Roman" w:hAnsi="Times New Roman" w:cs="Times New Roman"/>
          <w:sz w:val="24"/>
          <w:szCs w:val="24"/>
        </w:rPr>
      </w:pPr>
      <w:r w:rsidRPr="00F46220">
        <w:rPr>
          <w:rFonts w:ascii="Times New Roman" w:hAnsi="Times New Roman" w:cs="Times New Roman"/>
          <w:sz w:val="24"/>
          <w:szCs w:val="24"/>
        </w:rPr>
        <w:t>Menurut Waluyo (2011:208) subjek pajak penghasilan pasal 21 dibagi menjadi dua bagian, yaitu sebagai berikut :</w:t>
      </w:r>
    </w:p>
    <w:p w:rsidR="0071134A" w:rsidRPr="00BD6136" w:rsidRDefault="0071134A" w:rsidP="00524874">
      <w:pPr>
        <w:pStyle w:val="ListParagraph"/>
        <w:numPr>
          <w:ilvl w:val="0"/>
          <w:numId w:val="23"/>
        </w:numPr>
        <w:spacing w:after="0" w:line="480" w:lineRule="auto"/>
        <w:jc w:val="both"/>
        <w:rPr>
          <w:rFonts w:ascii="Times New Roman" w:hAnsi="Times New Roman" w:cs="Times New Roman"/>
          <w:b/>
          <w:sz w:val="24"/>
          <w:szCs w:val="24"/>
        </w:rPr>
      </w:pPr>
      <w:r w:rsidRPr="00BD6136">
        <w:rPr>
          <w:rFonts w:ascii="Times New Roman" w:hAnsi="Times New Roman" w:cs="Times New Roman"/>
          <w:b/>
          <w:sz w:val="24"/>
          <w:szCs w:val="24"/>
        </w:rPr>
        <w:t>Penerimaan Penghasilan yang Dipotong PPh Pasal 21</w:t>
      </w:r>
    </w:p>
    <w:p w:rsidR="0071134A" w:rsidRPr="00F46220" w:rsidRDefault="0071134A" w:rsidP="0071134A">
      <w:pPr>
        <w:autoSpaceDE w:val="0"/>
        <w:autoSpaceDN w:val="0"/>
        <w:adjustRightInd w:val="0"/>
        <w:spacing w:after="0" w:line="480" w:lineRule="auto"/>
        <w:ind w:left="414" w:firstLine="720"/>
        <w:jc w:val="both"/>
        <w:rPr>
          <w:rFonts w:ascii="Times New Roman" w:hAnsi="Times New Roman" w:cs="Times New Roman"/>
          <w:sz w:val="24"/>
          <w:szCs w:val="24"/>
        </w:rPr>
      </w:pPr>
      <w:r w:rsidRPr="00F46220">
        <w:rPr>
          <w:rFonts w:ascii="Times New Roman" w:hAnsi="Times New Roman" w:cs="Times New Roman"/>
          <w:sz w:val="24"/>
          <w:szCs w:val="24"/>
        </w:rPr>
        <w:t>Penerima penghasilan yang dipotong pajak penghasilan pasal 21 adalah :</w:t>
      </w:r>
    </w:p>
    <w:p w:rsidR="0071134A" w:rsidRPr="00F46220" w:rsidRDefault="0071134A" w:rsidP="0071134A">
      <w:pPr>
        <w:pStyle w:val="ListParagraph"/>
        <w:numPr>
          <w:ilvl w:val="0"/>
          <w:numId w:val="1"/>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lastRenderedPageBreak/>
        <w:t>Pegawai, adalah setiap orang pribadi, yang melakukan pekerjaan berdasarkan suatu perjanjian atau kesepakatan kerja baik tertulis maupun tidak tertulis, termasuk yang melakukan pekerjaan dalam jabatan negeri atau badan usaha milik negara dan badan usaha milik daerah.</w:t>
      </w:r>
    </w:p>
    <w:p w:rsidR="0071134A" w:rsidRPr="00F46220" w:rsidRDefault="0071134A" w:rsidP="0071134A">
      <w:pPr>
        <w:pStyle w:val="ListParagraph"/>
        <w:numPr>
          <w:ilvl w:val="0"/>
          <w:numId w:val="1"/>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t>Penerima Pensiun, yaitu orang pribadi atau ahli warisnya yang menerima atau memperoleh imbalan untuk pekerjaan yang dilakukan di masa lalu, termasuk orang pribadi atau ahli warisnya yang menerima uang pensiun, Tabungan Hari Tua atau Tunjangan Hari Tua.</w:t>
      </w:r>
    </w:p>
    <w:p w:rsidR="0071134A" w:rsidRPr="00F46220" w:rsidRDefault="0071134A" w:rsidP="0071134A">
      <w:pPr>
        <w:pStyle w:val="ListParagraph"/>
        <w:numPr>
          <w:ilvl w:val="0"/>
          <w:numId w:val="1"/>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t>Penerima Honorarium, yaitu orang pribadi yang menerima atau memperoleh imbalan sehubungan dengan jasa, jabatan atau kegiatan yang dilakukannya.</w:t>
      </w:r>
    </w:p>
    <w:p w:rsidR="0071134A" w:rsidRPr="00F46220" w:rsidRDefault="0071134A" w:rsidP="0071134A">
      <w:pPr>
        <w:pStyle w:val="ListParagraph"/>
        <w:numPr>
          <w:ilvl w:val="0"/>
          <w:numId w:val="1"/>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t>Penerima Upah, yaitu orang pribadi yang menerima upah harian, upah mingguan, upah borongan atau upah satuan.</w:t>
      </w:r>
    </w:p>
    <w:p w:rsidR="0071134A" w:rsidRPr="00F46220" w:rsidRDefault="0071134A" w:rsidP="0071134A">
      <w:pPr>
        <w:pStyle w:val="ListParagraph"/>
        <w:numPr>
          <w:ilvl w:val="0"/>
          <w:numId w:val="1"/>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t>Orang pribadi lainnya yang menerima atau memperoleh penghasilan sehubungan dengan pekerjaan, jasa dan kegiatan dari Pemotong Pajak.</w:t>
      </w:r>
    </w:p>
    <w:p w:rsidR="0071134A" w:rsidRPr="00BD6136" w:rsidRDefault="0071134A" w:rsidP="0071134A">
      <w:pPr>
        <w:pStyle w:val="ListParagraph"/>
        <w:numPr>
          <w:ilvl w:val="0"/>
          <w:numId w:val="23"/>
        </w:numPr>
        <w:spacing w:after="0" w:line="480" w:lineRule="auto"/>
        <w:jc w:val="both"/>
        <w:rPr>
          <w:rFonts w:ascii="Times New Roman" w:hAnsi="Times New Roman" w:cs="Times New Roman"/>
          <w:b/>
          <w:sz w:val="24"/>
          <w:szCs w:val="24"/>
        </w:rPr>
      </w:pPr>
      <w:r w:rsidRPr="00BD6136">
        <w:rPr>
          <w:rFonts w:ascii="Times New Roman" w:hAnsi="Times New Roman" w:cs="Times New Roman"/>
          <w:b/>
          <w:sz w:val="24"/>
          <w:szCs w:val="24"/>
        </w:rPr>
        <w:t>Pengecualian sebagai Penerima Penghasilan</w:t>
      </w:r>
    </w:p>
    <w:p w:rsidR="0071134A" w:rsidRPr="00F46220" w:rsidRDefault="0071134A" w:rsidP="0071134A">
      <w:pPr>
        <w:autoSpaceDE w:val="0"/>
        <w:autoSpaceDN w:val="0"/>
        <w:adjustRightInd w:val="0"/>
        <w:spacing w:after="0" w:line="480" w:lineRule="auto"/>
        <w:ind w:left="1134" w:firstLine="306"/>
        <w:jc w:val="both"/>
        <w:rPr>
          <w:rFonts w:ascii="Times New Roman" w:hAnsi="Times New Roman" w:cs="Times New Roman"/>
          <w:sz w:val="24"/>
          <w:szCs w:val="24"/>
        </w:rPr>
      </w:pPr>
      <w:r w:rsidRPr="00F46220">
        <w:rPr>
          <w:rFonts w:ascii="Times New Roman" w:hAnsi="Times New Roman" w:cs="Times New Roman"/>
          <w:sz w:val="24"/>
          <w:szCs w:val="24"/>
        </w:rPr>
        <w:t>Tidak termasuk dalam pengertian penerimaan penghasilan yang dipotong Pajak Penghasilan Pasal 21 :</w:t>
      </w:r>
    </w:p>
    <w:p w:rsidR="0071134A" w:rsidRPr="00F46220" w:rsidRDefault="0071134A" w:rsidP="0071134A">
      <w:pPr>
        <w:pStyle w:val="ListParagraph"/>
        <w:numPr>
          <w:ilvl w:val="0"/>
          <w:numId w:val="7"/>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t>Pejabat perwakilan diplomatik dan konsulat atau pejabat lain dari negara asing, dan orang-orang yang diperbantukan kepada mereka yang bekerja pada dan bertempat tinggal bersama mereka, dengan syarat bukan warga negara Indonesia dan di Indonesia tidak menerima atau memperoleh penghasilan lain di luar jabatannya atau pekerjaannya tersebut serta negara yang bersangkutan memberikan perlakuan timbale balik.</w:t>
      </w:r>
    </w:p>
    <w:p w:rsidR="0071134A" w:rsidRPr="00F46220" w:rsidRDefault="0071134A" w:rsidP="0071134A">
      <w:pPr>
        <w:pStyle w:val="ListParagraph"/>
        <w:numPr>
          <w:ilvl w:val="0"/>
          <w:numId w:val="7"/>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lastRenderedPageBreak/>
        <w:t>Pejabat perwakilan organisasi internasional sebagaimana dimaksud pasal 3 ayat (1) huruf “c” Undang-Undang Pajak Penghasilan, yang telah ditetapkan oleh Menteri Keuangan, dengan syarat bukan warga negara Indonesia dan tidak menjalankan usaha atau kegiatanatau pekerjaan lain untuk memperoleh penghasilan dari Indonesia.</w:t>
      </w:r>
    </w:p>
    <w:p w:rsidR="0071134A" w:rsidRPr="007103CE" w:rsidRDefault="0071134A" w:rsidP="0071134A">
      <w:pPr>
        <w:pStyle w:val="Heading4"/>
        <w:numPr>
          <w:ilvl w:val="0"/>
          <w:numId w:val="28"/>
        </w:numPr>
        <w:spacing w:before="0" w:line="480" w:lineRule="auto"/>
        <w:jc w:val="both"/>
        <w:rPr>
          <w:rFonts w:ascii="Times New Roman" w:hAnsi="Times New Roman" w:cs="Times New Roman"/>
          <w:i w:val="0"/>
          <w:color w:val="auto"/>
          <w:sz w:val="24"/>
          <w:szCs w:val="24"/>
        </w:rPr>
      </w:pPr>
      <w:proofErr w:type="spellStart"/>
      <w:r w:rsidRPr="007103CE">
        <w:rPr>
          <w:rFonts w:ascii="Times New Roman" w:hAnsi="Times New Roman" w:cs="Times New Roman"/>
          <w:i w:val="0"/>
          <w:color w:val="auto"/>
          <w:sz w:val="24"/>
          <w:szCs w:val="24"/>
        </w:rPr>
        <w:t>Objek</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Pajak</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Penghasilan</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Pasal</w:t>
      </w:r>
      <w:proofErr w:type="spellEnd"/>
      <w:r w:rsidRPr="007103CE">
        <w:rPr>
          <w:rFonts w:ascii="Times New Roman" w:hAnsi="Times New Roman" w:cs="Times New Roman"/>
          <w:i w:val="0"/>
          <w:color w:val="auto"/>
          <w:sz w:val="24"/>
          <w:szCs w:val="24"/>
        </w:rPr>
        <w:t xml:space="preserve"> 21</w:t>
      </w:r>
    </w:p>
    <w:p w:rsidR="0071134A" w:rsidRPr="00F46220" w:rsidRDefault="0071134A" w:rsidP="0071134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F46220">
        <w:rPr>
          <w:rFonts w:ascii="Times New Roman" w:hAnsi="Times New Roman" w:cs="Times New Roman"/>
          <w:sz w:val="24"/>
          <w:szCs w:val="24"/>
        </w:rPr>
        <w:t>Menurut Waluyo (2011:211) objek pajak penghasilan pasal 21 dibagi menjadi tiga bagian, yaitu sebagai berikut :</w:t>
      </w:r>
    </w:p>
    <w:p w:rsidR="0071134A" w:rsidRPr="00BD6136" w:rsidRDefault="0071134A" w:rsidP="0071134A">
      <w:pPr>
        <w:pStyle w:val="ListParagraph"/>
        <w:numPr>
          <w:ilvl w:val="0"/>
          <w:numId w:val="24"/>
        </w:numPr>
        <w:spacing w:after="0" w:line="480" w:lineRule="auto"/>
        <w:jc w:val="both"/>
        <w:rPr>
          <w:rFonts w:ascii="Times New Roman" w:hAnsi="Times New Roman" w:cs="Times New Roman"/>
          <w:b/>
          <w:sz w:val="24"/>
          <w:szCs w:val="24"/>
        </w:rPr>
      </w:pPr>
      <w:r w:rsidRPr="00BD6136">
        <w:rPr>
          <w:rFonts w:ascii="Times New Roman" w:hAnsi="Times New Roman" w:cs="Times New Roman"/>
          <w:b/>
          <w:sz w:val="24"/>
          <w:szCs w:val="24"/>
        </w:rPr>
        <w:t>Penghasilan Dipotong PPh Pasal 21.</w:t>
      </w:r>
    </w:p>
    <w:p w:rsidR="0071134A" w:rsidRPr="00F46220" w:rsidRDefault="0071134A" w:rsidP="0071134A">
      <w:pPr>
        <w:autoSpaceDE w:val="0"/>
        <w:autoSpaceDN w:val="0"/>
        <w:adjustRightInd w:val="0"/>
        <w:spacing w:after="0" w:line="480" w:lineRule="auto"/>
        <w:ind w:left="414" w:firstLine="720"/>
        <w:jc w:val="both"/>
        <w:rPr>
          <w:rFonts w:ascii="Times New Roman" w:hAnsi="Times New Roman" w:cs="Times New Roman"/>
          <w:b/>
          <w:sz w:val="24"/>
          <w:szCs w:val="24"/>
        </w:rPr>
      </w:pPr>
      <w:r w:rsidRPr="00F46220">
        <w:rPr>
          <w:rFonts w:ascii="Times New Roman" w:hAnsi="Times New Roman" w:cs="Times New Roman"/>
          <w:sz w:val="24"/>
          <w:szCs w:val="24"/>
        </w:rPr>
        <w:t>Penghasilan yang dipotong Pajak Penghasilan Pasal 21 sebagai berikut:</w:t>
      </w:r>
    </w:p>
    <w:p w:rsidR="0071134A" w:rsidRPr="00F46220" w:rsidRDefault="0071134A" w:rsidP="0071134A">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Penghasilan yang diterima atau diperoleh pegawai tetap, baik berupa penghasilan yang bersifat teratur maupun tidak teratur.</w:t>
      </w:r>
    </w:p>
    <w:p w:rsidR="0071134A" w:rsidRPr="00F46220" w:rsidRDefault="0071134A" w:rsidP="0071134A">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Penghasilan yang diterima atau diperoleh penerima pensiun secara teratur berupa uang pensiun atau penghasilan sejenisnya.</w:t>
      </w:r>
    </w:p>
    <w:p w:rsidR="0071134A" w:rsidRPr="00F46220" w:rsidRDefault="0071134A" w:rsidP="0071134A">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Penghasilan sehubungan dengan pemutusan hubungan kerja dan penghasilan sehubungan dengan pensiun yang diterima secara sekaligus berupa uang pesangon, uang manfaat pensiun, tunjangan hari tua atau jaminan hari tua dan pembayaran lain sejenis.</w:t>
      </w:r>
    </w:p>
    <w:p w:rsidR="0071134A" w:rsidRPr="00F46220" w:rsidRDefault="0071134A" w:rsidP="0071134A">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Penghasilan pegawai tidak tetap atau tenaga kerja lepas, berupa upah harian, upah mingguan, upah satuan, upah borongan atau upah yang dibayarkan secara bulanan.</w:t>
      </w:r>
    </w:p>
    <w:p w:rsidR="0071134A" w:rsidRPr="00F46220" w:rsidRDefault="0071134A" w:rsidP="0071134A">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Imbalan kepada bukan pegawai, antara lain berupa honorarium, komisi, fee dan imbalan sejenisnya dengan nama dan dalam bentuk apa pun sebagai imbalan sehubungan dengan pekerjaan, jasa dan kegiatan yang dilakukan.</w:t>
      </w:r>
    </w:p>
    <w:p w:rsidR="0071134A" w:rsidRPr="00F46220" w:rsidRDefault="0071134A" w:rsidP="0071134A">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lastRenderedPageBreak/>
        <w:t>Imbalan kepada peserta kegiatan, antara lain berupa uang saku, uang representasi, uang rapat, honorarium, hadiah atau penghargaan dengan nama dan dalam bentuk apa pun dan imbalan sejenis dengan nama apa pun.</w:t>
      </w:r>
    </w:p>
    <w:p w:rsidR="0071134A" w:rsidRPr="00F46220" w:rsidRDefault="0071134A" w:rsidP="0071134A">
      <w:pPr>
        <w:autoSpaceDE w:val="0"/>
        <w:autoSpaceDN w:val="0"/>
        <w:adjustRightInd w:val="0"/>
        <w:spacing w:after="0" w:line="480" w:lineRule="auto"/>
        <w:ind w:left="1080" w:firstLine="720"/>
        <w:jc w:val="both"/>
        <w:rPr>
          <w:rFonts w:ascii="Times New Roman" w:hAnsi="Times New Roman" w:cs="Times New Roman"/>
          <w:sz w:val="24"/>
          <w:szCs w:val="24"/>
        </w:rPr>
      </w:pPr>
      <w:r w:rsidRPr="00F46220">
        <w:rPr>
          <w:rFonts w:ascii="Times New Roman" w:hAnsi="Times New Roman" w:cs="Times New Roman"/>
          <w:sz w:val="24"/>
          <w:szCs w:val="24"/>
        </w:rPr>
        <w:t>Penghasilan yang dipotong PPh Pasal 21 dan/atau PPh Pasal 26 sebagaimana dimaksud diatas termasuk pula penerimaan dalam bentuk natura dan/atau kenikmatan lainnya dengan nama dan dalam bentuk apa pun yang diberikan oleh :</w:t>
      </w:r>
    </w:p>
    <w:p w:rsidR="0071134A" w:rsidRPr="00F46220" w:rsidRDefault="0071134A" w:rsidP="0071134A">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Bukan Wajib Pajak.</w:t>
      </w:r>
    </w:p>
    <w:p w:rsidR="0071134A" w:rsidRPr="00F46220" w:rsidRDefault="0071134A" w:rsidP="0071134A">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Wajib Pajak yang dikenakan Pajak Penghasilan yang bersifat final.</w:t>
      </w:r>
    </w:p>
    <w:p w:rsidR="0071134A" w:rsidRPr="00F46220" w:rsidRDefault="0071134A" w:rsidP="0071134A">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Wajib Pajak yang dikenakan Pajak Penghasilan berdasarkan norma perhitungan khusus (</w:t>
      </w:r>
      <w:r w:rsidRPr="00F46220">
        <w:rPr>
          <w:rFonts w:ascii="Times New Roman" w:hAnsi="Times New Roman" w:cs="Times New Roman"/>
          <w:i/>
          <w:sz w:val="24"/>
          <w:szCs w:val="24"/>
        </w:rPr>
        <w:t>deemed profit</w:t>
      </w:r>
      <w:r w:rsidRPr="00F46220">
        <w:rPr>
          <w:rFonts w:ascii="Times New Roman" w:hAnsi="Times New Roman" w:cs="Times New Roman"/>
          <w:sz w:val="24"/>
          <w:szCs w:val="24"/>
        </w:rPr>
        <w:t>).</w:t>
      </w:r>
    </w:p>
    <w:p w:rsidR="0071134A" w:rsidRPr="00F46220" w:rsidRDefault="0071134A" w:rsidP="0071134A">
      <w:pPr>
        <w:autoSpaceDE w:val="0"/>
        <w:autoSpaceDN w:val="0"/>
        <w:adjustRightInd w:val="0"/>
        <w:spacing w:after="0" w:line="480" w:lineRule="auto"/>
        <w:ind w:left="1080" w:firstLine="720"/>
        <w:jc w:val="both"/>
        <w:rPr>
          <w:rFonts w:ascii="Times New Roman" w:hAnsi="Times New Roman" w:cs="Times New Roman"/>
          <w:sz w:val="24"/>
          <w:szCs w:val="24"/>
        </w:rPr>
      </w:pPr>
      <w:r w:rsidRPr="00F46220">
        <w:rPr>
          <w:rFonts w:ascii="Times New Roman" w:hAnsi="Times New Roman" w:cs="Times New Roman"/>
          <w:sz w:val="24"/>
          <w:szCs w:val="24"/>
        </w:rPr>
        <w:t>Untuk menjadi perhatian dalam perhitungan PPh Pasal 21 dan/atau PPh Pasal 26 atas penghasilan berupa penerimaan dalam bentuk natura dan/atau kenikmatan lainnya didasarkan pada harga pasar atas barang yang diberikan atau nilai wajar atas pemberian kenikmatan yang diberikan. Bila penghasilan berupa natura dan/atau kenikmatan dimaksud diterima atau diperoleh dalam mata uang asing, perhitungan PPh Pasal 21 dan/atau PPh Pasal 26 didasarkan pada nilai tukar (kurs) yang ditetapkan oleh Menteri Keuangan yang berlaku pada saat pembayaran penghasilan tersebut atau pada saat dibebankannya.</w:t>
      </w:r>
    </w:p>
    <w:p w:rsidR="0071134A" w:rsidRPr="00BD6136" w:rsidRDefault="0071134A" w:rsidP="0071134A">
      <w:pPr>
        <w:pStyle w:val="ListParagraph"/>
        <w:numPr>
          <w:ilvl w:val="0"/>
          <w:numId w:val="25"/>
        </w:numPr>
        <w:spacing w:after="0" w:line="480" w:lineRule="auto"/>
        <w:jc w:val="both"/>
        <w:rPr>
          <w:rFonts w:ascii="Times New Roman" w:hAnsi="Times New Roman" w:cs="Times New Roman"/>
          <w:b/>
          <w:sz w:val="24"/>
          <w:szCs w:val="24"/>
        </w:rPr>
      </w:pPr>
      <w:r w:rsidRPr="00BD6136">
        <w:rPr>
          <w:rFonts w:ascii="Times New Roman" w:hAnsi="Times New Roman" w:cs="Times New Roman"/>
          <w:b/>
          <w:sz w:val="24"/>
          <w:szCs w:val="24"/>
        </w:rPr>
        <w:t>Penghasilan Tidak Dipotong PPh Pasal 21.</w:t>
      </w:r>
    </w:p>
    <w:p w:rsidR="0071134A" w:rsidRPr="00F46220" w:rsidRDefault="0071134A" w:rsidP="0071134A">
      <w:pPr>
        <w:autoSpaceDE w:val="0"/>
        <w:autoSpaceDN w:val="0"/>
        <w:adjustRightInd w:val="0"/>
        <w:spacing w:after="0" w:line="480" w:lineRule="auto"/>
        <w:ind w:left="1134" w:firstLine="306"/>
        <w:jc w:val="both"/>
        <w:rPr>
          <w:rFonts w:ascii="Times New Roman" w:hAnsi="Times New Roman" w:cs="Times New Roman"/>
          <w:sz w:val="24"/>
          <w:szCs w:val="24"/>
        </w:rPr>
      </w:pPr>
      <w:r w:rsidRPr="00F46220">
        <w:rPr>
          <w:rFonts w:ascii="Times New Roman" w:hAnsi="Times New Roman" w:cs="Times New Roman"/>
          <w:sz w:val="24"/>
          <w:szCs w:val="24"/>
        </w:rPr>
        <w:t>Penghasilan yang tidak termasuk dalam pengertian penghasilan yang dipotong PPh Pasal 21 sebagai berikut :</w:t>
      </w:r>
    </w:p>
    <w:p w:rsidR="0071134A" w:rsidRPr="00F46220" w:rsidRDefault="0071134A" w:rsidP="0071134A">
      <w:pPr>
        <w:pStyle w:val="ListParagraph"/>
        <w:numPr>
          <w:ilvl w:val="0"/>
          <w:numId w:val="10"/>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t>Pembayaran manfaat atau santunan asuransi dari perusahaan asuransi sehubungan dengan asuransi kesehatan, asuransi kecelakaan, asuransi jiwa, asuransi dwiguna dan asuransi beasiswa.</w:t>
      </w:r>
    </w:p>
    <w:p w:rsidR="0071134A" w:rsidRPr="00F46220" w:rsidRDefault="0071134A" w:rsidP="0071134A">
      <w:pPr>
        <w:pStyle w:val="ListParagraph"/>
        <w:numPr>
          <w:ilvl w:val="0"/>
          <w:numId w:val="10"/>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lastRenderedPageBreak/>
        <w:t>Penerimaan dalam bentuk natura dan/atau kenikmatan dalam bentuk apa pun yang diberikan oleh Wajib Pajak atau pemerintah, kecuali penghasilan dimaksud diberikan oleh :</w:t>
      </w:r>
    </w:p>
    <w:p w:rsidR="0071134A" w:rsidRPr="00F46220" w:rsidRDefault="0071134A" w:rsidP="0071134A">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Bukan Wajib Pajak.</w:t>
      </w:r>
    </w:p>
    <w:p w:rsidR="0071134A" w:rsidRPr="00F46220" w:rsidRDefault="0071134A" w:rsidP="0071134A">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Wajib Pajak yang dikenakan Pajak Penghasilan yang bersifat final.</w:t>
      </w:r>
    </w:p>
    <w:p w:rsidR="0071134A" w:rsidRPr="00F46220" w:rsidRDefault="0071134A" w:rsidP="0071134A">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Wajib Pajak yang dikenakan pajak berdasarkan norma perhitungan khusus (</w:t>
      </w:r>
      <w:r w:rsidRPr="00F46220">
        <w:rPr>
          <w:rFonts w:ascii="Times New Roman" w:hAnsi="Times New Roman" w:cs="Times New Roman"/>
          <w:i/>
          <w:sz w:val="24"/>
          <w:szCs w:val="24"/>
        </w:rPr>
        <w:t>deemed profit</w:t>
      </w:r>
      <w:r w:rsidRPr="00F46220">
        <w:rPr>
          <w:rFonts w:ascii="Times New Roman" w:hAnsi="Times New Roman" w:cs="Times New Roman"/>
          <w:sz w:val="24"/>
          <w:szCs w:val="24"/>
        </w:rPr>
        <w:t>).</w:t>
      </w:r>
    </w:p>
    <w:p w:rsidR="0071134A" w:rsidRPr="00F46220" w:rsidRDefault="0071134A" w:rsidP="0071134A">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F46220">
        <w:rPr>
          <w:rFonts w:ascii="Times New Roman" w:hAnsi="Times New Roman" w:cs="Times New Roman"/>
          <w:sz w:val="24"/>
          <w:szCs w:val="24"/>
        </w:rPr>
        <w:t>Pajak penghasilan yang ditanggung pemberi kerja termasuk juga Pajak Penghasilan yang ditanggung pemerintah termasuk juga dalam pengertian penerimaan dalam bentuk kenikmatan.</w:t>
      </w:r>
    </w:p>
    <w:p w:rsidR="0071134A" w:rsidRPr="00F46220" w:rsidRDefault="0071134A" w:rsidP="0071134A">
      <w:pPr>
        <w:pStyle w:val="ListParagraph"/>
        <w:numPr>
          <w:ilvl w:val="0"/>
          <w:numId w:val="10"/>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t>Iuran pensiun yang dibayarkan kepada Dana Pensiun yang pendiriannya telah disahkan oleh Menteri Keuangan, iuran tunjangan hari tua atau iuran jaminan hari tua kepada badan penyelenggara tunjangan hari tua atau badan penyelenggara jaminan soaial tenaga kerja yang dibayarkan oleh pemberi kerja.</w:t>
      </w:r>
    </w:p>
    <w:p w:rsidR="0071134A" w:rsidRPr="00F46220" w:rsidRDefault="0071134A" w:rsidP="0071134A">
      <w:pPr>
        <w:pStyle w:val="ListParagraph"/>
        <w:numPr>
          <w:ilvl w:val="0"/>
          <w:numId w:val="10"/>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t>Zakat yang diterima oleh pribadi yang berhak dari badan atau lembaga amil zakat yang dibentuk atau disahkan oleh pemerintah, atau sumbangan keagamaan yang sifatnya wajib bagi pemeluk agama yang dilakukan di Indonesia yang diterima oleh orang pribadi yang berhak dari lembaga keagamaan yang dibentuk atau disahkan oleh pemerintah sepanjang tidak ada hubungan dengan usaha, pekerjaan, kepemilikan, atau penguasaan di antara pihak-pihak yang bersangkutan.</w:t>
      </w:r>
    </w:p>
    <w:p w:rsidR="0071134A" w:rsidRPr="00F46220" w:rsidRDefault="0071134A" w:rsidP="0071134A">
      <w:pPr>
        <w:pStyle w:val="ListParagraph"/>
        <w:numPr>
          <w:ilvl w:val="0"/>
          <w:numId w:val="10"/>
        </w:numPr>
        <w:autoSpaceDE w:val="0"/>
        <w:autoSpaceDN w:val="0"/>
        <w:adjustRightInd w:val="0"/>
        <w:spacing w:after="0" w:line="480" w:lineRule="auto"/>
        <w:ind w:left="1560" w:hanging="426"/>
        <w:jc w:val="both"/>
        <w:rPr>
          <w:rFonts w:ascii="Times New Roman" w:hAnsi="Times New Roman" w:cs="Times New Roman"/>
          <w:sz w:val="24"/>
          <w:szCs w:val="24"/>
        </w:rPr>
      </w:pPr>
      <w:r w:rsidRPr="00F46220">
        <w:rPr>
          <w:rFonts w:ascii="Times New Roman" w:hAnsi="Times New Roman" w:cs="Times New Roman"/>
          <w:sz w:val="24"/>
          <w:szCs w:val="24"/>
        </w:rPr>
        <w:t>Beasiswa sebagaimana dimaksud dalam Pasal 4 ayat (3) huruf  “I” Undang-Undang Pajak Penghasilan.</w:t>
      </w:r>
    </w:p>
    <w:p w:rsidR="0071134A" w:rsidRPr="00BD6136" w:rsidRDefault="0071134A" w:rsidP="0071134A">
      <w:pPr>
        <w:pStyle w:val="ListParagraph"/>
        <w:numPr>
          <w:ilvl w:val="0"/>
          <w:numId w:val="23"/>
        </w:numPr>
        <w:spacing w:after="0" w:line="480" w:lineRule="auto"/>
        <w:jc w:val="both"/>
        <w:rPr>
          <w:rFonts w:ascii="Times New Roman" w:hAnsi="Times New Roman" w:cs="Times New Roman"/>
          <w:sz w:val="24"/>
          <w:szCs w:val="24"/>
        </w:rPr>
      </w:pPr>
      <w:r w:rsidRPr="00BD6136">
        <w:rPr>
          <w:rFonts w:ascii="Times New Roman" w:hAnsi="Times New Roman" w:cs="Times New Roman"/>
          <w:sz w:val="24"/>
          <w:szCs w:val="24"/>
        </w:rPr>
        <w:t>Penghasilan Dipotong PPh Pasal 21 Final.</w:t>
      </w:r>
    </w:p>
    <w:p w:rsidR="0071134A" w:rsidRPr="00F46220" w:rsidRDefault="0071134A" w:rsidP="0071134A">
      <w:pPr>
        <w:autoSpaceDE w:val="0"/>
        <w:autoSpaceDN w:val="0"/>
        <w:adjustRightInd w:val="0"/>
        <w:spacing w:after="0" w:line="480" w:lineRule="auto"/>
        <w:ind w:left="1134" w:firstLine="306"/>
        <w:contextualSpacing/>
        <w:jc w:val="both"/>
        <w:rPr>
          <w:rFonts w:ascii="Times New Roman" w:hAnsi="Times New Roman" w:cs="Times New Roman"/>
          <w:sz w:val="24"/>
          <w:szCs w:val="24"/>
        </w:rPr>
      </w:pPr>
      <w:r w:rsidRPr="00F46220">
        <w:rPr>
          <w:rFonts w:ascii="Times New Roman" w:hAnsi="Times New Roman" w:cs="Times New Roman"/>
          <w:sz w:val="24"/>
          <w:szCs w:val="24"/>
        </w:rPr>
        <w:lastRenderedPageBreak/>
        <w:t>Penghasilan yang dipotong Pajak Penghasilan Pasal 21 yang bersifat final yaitu sebagai berikut :</w:t>
      </w:r>
    </w:p>
    <w:p w:rsidR="0071134A" w:rsidRPr="00F46220" w:rsidRDefault="0071134A" w:rsidP="0071134A">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Uang tebus pensiun yang dibayarkan oleh Dana Pensiun yang pendiriannya telah disahkan oleh Menteri Keuangan dan Tunjangan Hari Tua atau Tabungan Hari Tua yang dibayarkan sekaligus oleh badan penyelenggara jaminan sosial tenaga kerja.</w:t>
      </w:r>
    </w:p>
    <w:p w:rsidR="0071134A" w:rsidRPr="00F46220" w:rsidRDefault="0071134A" w:rsidP="0071134A">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Uang pesangon.</w:t>
      </w:r>
    </w:p>
    <w:p w:rsidR="0071134A" w:rsidRPr="00F46220" w:rsidRDefault="0071134A" w:rsidP="0071134A">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Hadiah dan penghargaan perlombaan.</w:t>
      </w:r>
    </w:p>
    <w:p w:rsidR="0071134A" w:rsidRPr="00F46220" w:rsidRDefault="0071134A" w:rsidP="0071134A">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Honorarium atau komisi yang dibayarkan kapada penjaja barang dan petugas dinas luar asuransi. Penjaja barang dagang adalah penjaja barang dagang berupa kosmetik, sabun, pasta gigi, buku dan barang-barang keperluan rumah tangga sehari-hari lainnya.</w:t>
      </w:r>
    </w:p>
    <w:p w:rsidR="0071134A" w:rsidRPr="00F46220" w:rsidRDefault="0071134A" w:rsidP="0071134A">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Penghasilan bruto berupa honorarium dan imbalan lain dengan nama apapun yang diterima oleh pejabat negara, pegawai negeri sipil, anggota TNI/POLRI yang sumber dananya berasal dari keuangan negara atau keuangan daerah, kecuali yang dibayarkan oleh pegawai negeri sipil golongan IId ke bawah dan anggota TNI/POLRI berpangkat Pembantu Letnan Satu ke bawah atau Ajun Inspektur Tingkat Satu ke bawah.</w:t>
      </w:r>
    </w:p>
    <w:p w:rsidR="0071134A" w:rsidRPr="007103CE" w:rsidRDefault="0071134A" w:rsidP="0071134A">
      <w:pPr>
        <w:pStyle w:val="Heading4"/>
        <w:numPr>
          <w:ilvl w:val="0"/>
          <w:numId w:val="28"/>
        </w:numPr>
        <w:spacing w:before="0" w:line="480" w:lineRule="auto"/>
        <w:jc w:val="both"/>
        <w:rPr>
          <w:rFonts w:ascii="Times New Roman" w:hAnsi="Times New Roman" w:cs="Times New Roman"/>
          <w:i w:val="0"/>
          <w:color w:val="auto"/>
          <w:sz w:val="24"/>
          <w:szCs w:val="24"/>
        </w:rPr>
      </w:pPr>
      <w:proofErr w:type="spellStart"/>
      <w:r w:rsidRPr="007103CE">
        <w:rPr>
          <w:rFonts w:ascii="Times New Roman" w:hAnsi="Times New Roman" w:cs="Times New Roman"/>
          <w:i w:val="0"/>
          <w:color w:val="auto"/>
          <w:sz w:val="24"/>
          <w:szCs w:val="24"/>
        </w:rPr>
        <w:t>Menghitung</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Pajak</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Penghasilan</w:t>
      </w:r>
      <w:proofErr w:type="spellEnd"/>
      <w:r w:rsidRPr="007103CE">
        <w:rPr>
          <w:rFonts w:ascii="Times New Roman" w:hAnsi="Times New Roman" w:cs="Times New Roman"/>
          <w:i w:val="0"/>
          <w:color w:val="auto"/>
          <w:sz w:val="24"/>
          <w:szCs w:val="24"/>
        </w:rPr>
        <w:t xml:space="preserve"> </w:t>
      </w:r>
      <w:proofErr w:type="spellStart"/>
      <w:r w:rsidRPr="007103CE">
        <w:rPr>
          <w:rFonts w:ascii="Times New Roman" w:hAnsi="Times New Roman" w:cs="Times New Roman"/>
          <w:i w:val="0"/>
          <w:color w:val="auto"/>
          <w:sz w:val="24"/>
          <w:szCs w:val="24"/>
        </w:rPr>
        <w:t>Pasal</w:t>
      </w:r>
      <w:proofErr w:type="spellEnd"/>
      <w:r w:rsidRPr="007103CE">
        <w:rPr>
          <w:rFonts w:ascii="Times New Roman" w:hAnsi="Times New Roman" w:cs="Times New Roman"/>
          <w:i w:val="0"/>
          <w:color w:val="auto"/>
          <w:sz w:val="24"/>
          <w:szCs w:val="24"/>
        </w:rPr>
        <w:t xml:space="preserve"> 21</w:t>
      </w:r>
      <w:r w:rsidRPr="007103CE">
        <w:rPr>
          <w:rFonts w:ascii="Times New Roman" w:hAnsi="Times New Roman" w:cs="Times New Roman"/>
          <w:i w:val="0"/>
          <w:color w:val="auto"/>
          <w:sz w:val="24"/>
          <w:szCs w:val="24"/>
          <w:lang w:val="id-ID"/>
        </w:rPr>
        <w:t>.</w:t>
      </w:r>
    </w:p>
    <w:p w:rsidR="0071134A" w:rsidRPr="00F46220" w:rsidRDefault="0071134A" w:rsidP="0071134A">
      <w:pPr>
        <w:autoSpaceDE w:val="0"/>
        <w:autoSpaceDN w:val="0"/>
        <w:adjustRightInd w:val="0"/>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F46220">
        <w:rPr>
          <w:rFonts w:ascii="Times New Roman" w:hAnsi="Times New Roman" w:cs="Times New Roman"/>
          <w:sz w:val="24"/>
          <w:szCs w:val="24"/>
        </w:rPr>
        <w:t>Resmi (2017:183) perhitungan PPh Pasal 21. Seperti halnya menghitung pajak penghasilan yang terutang, PPh Pasal 21 yang dipotong oleh pemotong pajak secara umum dirumuskan sebagai berikut :</w:t>
      </w:r>
    </w:p>
    <w:p w:rsidR="0071134A" w:rsidRPr="00F46220" w:rsidRDefault="00967087" w:rsidP="0071134A">
      <w:pPr>
        <w:autoSpaceDE w:val="0"/>
        <w:autoSpaceDN w:val="0"/>
        <w:adjustRightInd w:val="0"/>
        <w:spacing w:after="0" w:line="480" w:lineRule="auto"/>
        <w:jc w:val="both"/>
        <w:rPr>
          <w:rFonts w:ascii="Times New Roman" w:hAnsi="Times New Roman" w:cs="Times New Roman"/>
          <w:sz w:val="24"/>
          <w:szCs w:val="24"/>
        </w:rPr>
      </w:pPr>
      <w:r w:rsidRPr="00967087">
        <w:rPr>
          <w:rFonts w:ascii="Times New Roman" w:hAnsi="Times New Roman" w:cs="Times New Roman"/>
          <w:noProof/>
          <w:sz w:val="24"/>
          <w:szCs w:val="24"/>
          <w:lang w:val="en-US"/>
        </w:rPr>
        <w:pict>
          <v:rect id="_x0000_s1026" style="position:absolute;left:0;text-align:left;margin-left:71.75pt;margin-top:4.95pt;width:257.75pt;height:25.45pt;z-index:251660288">
            <v:textbox style="mso-next-textbox:#_x0000_s1026">
              <w:txbxContent>
                <w:p w:rsidR="0071134A" w:rsidRPr="00040FAE" w:rsidRDefault="0071134A" w:rsidP="0071134A">
                  <w:pPr>
                    <w:jc w:val="center"/>
                    <w:rPr>
                      <w:rFonts w:ascii="Times New Roman" w:hAnsi="Times New Roman" w:cs="Times New Roman"/>
                      <w:sz w:val="24"/>
                      <w:szCs w:val="24"/>
                    </w:rPr>
                  </w:pPr>
                  <w:r w:rsidRPr="00040FAE">
                    <w:rPr>
                      <w:rFonts w:ascii="Times New Roman" w:hAnsi="Times New Roman" w:cs="Times New Roman"/>
                      <w:sz w:val="24"/>
                      <w:szCs w:val="24"/>
                    </w:rPr>
                    <w:t>PPh Pasal 21 = Tarif x Dasar Pengenaan Pajak</w:t>
                  </w:r>
                </w:p>
              </w:txbxContent>
            </v:textbox>
          </v:rect>
        </w:pict>
      </w:r>
    </w:p>
    <w:p w:rsidR="0071134A" w:rsidRDefault="0071134A" w:rsidP="0071134A">
      <w:pPr>
        <w:tabs>
          <w:tab w:val="left" w:pos="1350"/>
        </w:tabs>
        <w:autoSpaceDE w:val="0"/>
        <w:autoSpaceDN w:val="0"/>
        <w:adjustRightInd w:val="0"/>
        <w:spacing w:after="0" w:line="480" w:lineRule="auto"/>
        <w:jc w:val="both"/>
        <w:rPr>
          <w:rFonts w:ascii="Times New Roman" w:hAnsi="Times New Roman" w:cs="Times New Roman"/>
          <w:sz w:val="24"/>
          <w:szCs w:val="24"/>
        </w:rPr>
      </w:pPr>
    </w:p>
    <w:p w:rsidR="0071134A" w:rsidRPr="00F46220" w:rsidRDefault="0071134A" w:rsidP="0071134A">
      <w:pPr>
        <w:tabs>
          <w:tab w:val="left" w:pos="1350"/>
        </w:tabs>
        <w:autoSpaceDE w:val="0"/>
        <w:autoSpaceDN w:val="0"/>
        <w:adjustRightInd w:val="0"/>
        <w:spacing w:after="0" w:line="480" w:lineRule="auto"/>
        <w:jc w:val="both"/>
        <w:rPr>
          <w:rFonts w:ascii="Times New Roman" w:hAnsi="Times New Roman" w:cs="Times New Roman"/>
          <w:sz w:val="24"/>
          <w:szCs w:val="24"/>
        </w:rPr>
      </w:pPr>
    </w:p>
    <w:p w:rsidR="0071134A" w:rsidRPr="00894323" w:rsidRDefault="0071134A" w:rsidP="0071134A">
      <w:pPr>
        <w:pStyle w:val="ListParagraph"/>
        <w:numPr>
          <w:ilvl w:val="0"/>
          <w:numId w:val="26"/>
        </w:numPr>
        <w:spacing w:after="0" w:line="480" w:lineRule="auto"/>
        <w:ind w:left="1134"/>
        <w:jc w:val="both"/>
        <w:rPr>
          <w:rFonts w:ascii="Times New Roman" w:hAnsi="Times New Roman" w:cs="Times New Roman"/>
          <w:b/>
          <w:sz w:val="24"/>
          <w:szCs w:val="24"/>
        </w:rPr>
      </w:pPr>
      <w:r w:rsidRPr="00894323">
        <w:rPr>
          <w:rFonts w:ascii="Times New Roman" w:hAnsi="Times New Roman" w:cs="Times New Roman"/>
          <w:b/>
          <w:sz w:val="24"/>
          <w:szCs w:val="24"/>
        </w:rPr>
        <w:lastRenderedPageBreak/>
        <w:t xml:space="preserve">Tarif PPh Pasal 21 </w:t>
      </w:r>
    </w:p>
    <w:p w:rsidR="0071134A" w:rsidRPr="00F46220" w:rsidRDefault="0071134A" w:rsidP="0071134A">
      <w:pPr>
        <w:spacing w:after="0" w:line="480" w:lineRule="auto"/>
        <w:ind w:left="1134" w:firstLine="720"/>
        <w:jc w:val="both"/>
        <w:rPr>
          <w:rFonts w:ascii="Times New Roman" w:hAnsi="Times New Roman" w:cs="Times New Roman"/>
          <w:sz w:val="24"/>
          <w:szCs w:val="24"/>
        </w:rPr>
      </w:pPr>
      <w:r w:rsidRPr="00F46220">
        <w:rPr>
          <w:rFonts w:ascii="Times New Roman" w:hAnsi="Times New Roman" w:cs="Times New Roman"/>
          <w:sz w:val="24"/>
          <w:szCs w:val="24"/>
        </w:rPr>
        <w:t>Beberapa tarif berikut ini digunakan sebagai dasar menghitung Pajak Penghasilan (PPh) Pasal 21:</w:t>
      </w:r>
    </w:p>
    <w:p w:rsidR="0071134A" w:rsidRPr="00F46220" w:rsidRDefault="0071134A" w:rsidP="0071134A">
      <w:pPr>
        <w:pStyle w:val="ListParagraph"/>
        <w:numPr>
          <w:ilvl w:val="0"/>
          <w:numId w:val="3"/>
        </w:numPr>
        <w:tabs>
          <w:tab w:val="left" w:pos="993"/>
        </w:tabs>
        <w:autoSpaceDE w:val="0"/>
        <w:autoSpaceDN w:val="0"/>
        <w:adjustRightInd w:val="0"/>
        <w:spacing w:after="0" w:line="480" w:lineRule="auto"/>
        <w:ind w:left="1418" w:hanging="426"/>
        <w:jc w:val="both"/>
        <w:rPr>
          <w:rFonts w:ascii="Times New Roman" w:hAnsi="Times New Roman" w:cs="Times New Roman"/>
          <w:sz w:val="24"/>
          <w:szCs w:val="24"/>
        </w:rPr>
      </w:pPr>
      <w:r w:rsidRPr="00F46220">
        <w:rPr>
          <w:rFonts w:ascii="Times New Roman" w:hAnsi="Times New Roman" w:cs="Times New Roman"/>
          <w:sz w:val="24"/>
          <w:szCs w:val="24"/>
        </w:rPr>
        <w:t>Tarif Pasal 17 ayat (1) huruf a Undang-Undang Nomor 36 Tahun 2008 dengan ketentuan sebagai berikut:</w:t>
      </w:r>
    </w:p>
    <w:p w:rsidR="0071134A" w:rsidRPr="00280953" w:rsidRDefault="0071134A" w:rsidP="0071134A">
      <w:pPr>
        <w:pStyle w:val="ListParagraph"/>
        <w:tabs>
          <w:tab w:val="left" w:pos="993"/>
        </w:tabs>
        <w:autoSpaceDE w:val="0"/>
        <w:autoSpaceDN w:val="0"/>
        <w:adjustRightInd w:val="0"/>
        <w:spacing w:after="0" w:line="240" w:lineRule="auto"/>
        <w:ind w:left="426"/>
        <w:jc w:val="center"/>
        <w:rPr>
          <w:rFonts w:ascii="Times New Roman" w:hAnsi="Times New Roman" w:cs="Times New Roman"/>
          <w:b/>
          <w:sz w:val="24"/>
          <w:szCs w:val="24"/>
        </w:rPr>
      </w:pPr>
      <w:r w:rsidRPr="00280953">
        <w:rPr>
          <w:rFonts w:ascii="Times New Roman" w:hAnsi="Times New Roman" w:cs="Times New Roman"/>
          <w:b/>
          <w:sz w:val="24"/>
          <w:szCs w:val="24"/>
        </w:rPr>
        <w:t>Tabel 2.1</w:t>
      </w:r>
    </w:p>
    <w:p w:rsidR="0071134A" w:rsidRPr="00F46220" w:rsidRDefault="0071134A" w:rsidP="0071134A">
      <w:pPr>
        <w:pStyle w:val="ListParagraph"/>
        <w:tabs>
          <w:tab w:val="left" w:pos="993"/>
          <w:tab w:val="center" w:pos="4182"/>
        </w:tabs>
        <w:autoSpaceDE w:val="0"/>
        <w:autoSpaceDN w:val="0"/>
        <w:adjustRightInd w:val="0"/>
        <w:spacing w:after="0" w:line="480" w:lineRule="auto"/>
        <w:ind w:left="426"/>
        <w:jc w:val="center"/>
        <w:rPr>
          <w:rFonts w:ascii="Times New Roman" w:hAnsi="Times New Roman" w:cs="Times New Roman"/>
          <w:sz w:val="24"/>
          <w:szCs w:val="24"/>
        </w:rPr>
      </w:pPr>
      <w:r w:rsidRPr="00F46220">
        <w:rPr>
          <w:rFonts w:ascii="Times New Roman" w:hAnsi="Times New Roman" w:cs="Times New Roman"/>
          <w:sz w:val="24"/>
          <w:szCs w:val="24"/>
        </w:rPr>
        <w:t>Tarif Pajak Penghasilan Kena Pajak</w:t>
      </w:r>
    </w:p>
    <w:tbl>
      <w:tblPr>
        <w:tblStyle w:val="TableGrid"/>
        <w:tblW w:w="6520" w:type="dxa"/>
        <w:tblInd w:w="1659" w:type="dxa"/>
        <w:tblLook w:val="04A0"/>
      </w:tblPr>
      <w:tblGrid>
        <w:gridCol w:w="4961"/>
        <w:gridCol w:w="1559"/>
      </w:tblGrid>
      <w:tr w:rsidR="0071134A" w:rsidRPr="00F46220" w:rsidTr="00EA696D">
        <w:tc>
          <w:tcPr>
            <w:tcW w:w="4961" w:type="dxa"/>
            <w:shd w:val="clear" w:color="auto" w:fill="auto"/>
          </w:tcPr>
          <w:p w:rsidR="0071134A" w:rsidRPr="00F46220" w:rsidRDefault="0071134A" w:rsidP="00EA696D">
            <w:pPr>
              <w:pStyle w:val="ListParagraph"/>
              <w:autoSpaceDE w:val="0"/>
              <w:autoSpaceDN w:val="0"/>
              <w:adjustRightInd w:val="0"/>
              <w:spacing w:line="480" w:lineRule="auto"/>
              <w:ind w:left="0"/>
              <w:jc w:val="both"/>
              <w:rPr>
                <w:rFonts w:ascii="Times New Roman" w:hAnsi="Times New Roman" w:cs="Times New Roman"/>
                <w:sz w:val="24"/>
                <w:szCs w:val="24"/>
              </w:rPr>
            </w:pPr>
            <w:r w:rsidRPr="00F46220">
              <w:rPr>
                <w:rFonts w:ascii="Times New Roman" w:hAnsi="Times New Roman" w:cs="Times New Roman"/>
                <w:sz w:val="24"/>
                <w:szCs w:val="24"/>
              </w:rPr>
              <w:t>Lapisan Penghasilan Kena Pajak</w:t>
            </w:r>
          </w:p>
        </w:tc>
        <w:tc>
          <w:tcPr>
            <w:tcW w:w="1559" w:type="dxa"/>
          </w:tcPr>
          <w:p w:rsidR="0071134A" w:rsidRPr="00F46220" w:rsidRDefault="0071134A" w:rsidP="00EA696D">
            <w:pPr>
              <w:pStyle w:val="ListParagraph"/>
              <w:autoSpaceDE w:val="0"/>
              <w:autoSpaceDN w:val="0"/>
              <w:adjustRightInd w:val="0"/>
              <w:spacing w:line="480" w:lineRule="auto"/>
              <w:ind w:left="0"/>
              <w:jc w:val="both"/>
              <w:rPr>
                <w:rFonts w:ascii="Times New Roman" w:hAnsi="Times New Roman" w:cs="Times New Roman"/>
                <w:sz w:val="24"/>
                <w:szCs w:val="24"/>
              </w:rPr>
            </w:pPr>
            <w:r w:rsidRPr="00F46220">
              <w:rPr>
                <w:rFonts w:ascii="Times New Roman" w:hAnsi="Times New Roman" w:cs="Times New Roman"/>
                <w:sz w:val="24"/>
                <w:szCs w:val="24"/>
              </w:rPr>
              <w:t>Tarif Pajak</w:t>
            </w:r>
          </w:p>
        </w:tc>
      </w:tr>
      <w:tr w:rsidR="0071134A" w:rsidRPr="00F46220" w:rsidTr="00EA696D">
        <w:tc>
          <w:tcPr>
            <w:tcW w:w="4961" w:type="dxa"/>
          </w:tcPr>
          <w:p w:rsidR="0071134A" w:rsidRPr="00F46220" w:rsidRDefault="0071134A" w:rsidP="00EA696D">
            <w:pPr>
              <w:pStyle w:val="ListParagraph"/>
              <w:autoSpaceDE w:val="0"/>
              <w:autoSpaceDN w:val="0"/>
              <w:adjustRightInd w:val="0"/>
              <w:spacing w:line="480" w:lineRule="auto"/>
              <w:ind w:left="0"/>
              <w:jc w:val="both"/>
              <w:rPr>
                <w:rFonts w:ascii="Times New Roman" w:hAnsi="Times New Roman" w:cs="Times New Roman"/>
                <w:sz w:val="24"/>
                <w:szCs w:val="24"/>
              </w:rPr>
            </w:pPr>
            <w:r w:rsidRPr="00F46220">
              <w:rPr>
                <w:rFonts w:ascii="Times New Roman" w:hAnsi="Times New Roman" w:cs="Times New Roman"/>
                <w:sz w:val="24"/>
                <w:szCs w:val="24"/>
              </w:rPr>
              <w:t>Rp. 0 s.d. Rp. 50.000.000</w:t>
            </w:r>
          </w:p>
        </w:tc>
        <w:tc>
          <w:tcPr>
            <w:tcW w:w="1559" w:type="dxa"/>
          </w:tcPr>
          <w:p w:rsidR="0071134A" w:rsidRPr="00F46220" w:rsidRDefault="0071134A" w:rsidP="00EA696D">
            <w:pPr>
              <w:pStyle w:val="ListParagraph"/>
              <w:autoSpaceDE w:val="0"/>
              <w:autoSpaceDN w:val="0"/>
              <w:adjustRightInd w:val="0"/>
              <w:spacing w:line="480" w:lineRule="auto"/>
              <w:ind w:left="0"/>
              <w:jc w:val="both"/>
              <w:rPr>
                <w:rFonts w:ascii="Times New Roman" w:hAnsi="Times New Roman" w:cs="Times New Roman"/>
                <w:sz w:val="24"/>
                <w:szCs w:val="24"/>
              </w:rPr>
            </w:pPr>
            <w:r w:rsidRPr="00F46220">
              <w:rPr>
                <w:rFonts w:ascii="Times New Roman" w:hAnsi="Times New Roman" w:cs="Times New Roman"/>
                <w:sz w:val="24"/>
                <w:szCs w:val="24"/>
              </w:rPr>
              <w:t>5%</w:t>
            </w:r>
          </w:p>
        </w:tc>
      </w:tr>
      <w:tr w:rsidR="0071134A" w:rsidRPr="00F46220" w:rsidTr="00EA696D">
        <w:tc>
          <w:tcPr>
            <w:tcW w:w="4961" w:type="dxa"/>
          </w:tcPr>
          <w:p w:rsidR="0071134A" w:rsidRPr="00F46220" w:rsidRDefault="0071134A" w:rsidP="00EA696D">
            <w:pPr>
              <w:pStyle w:val="ListParagraph"/>
              <w:autoSpaceDE w:val="0"/>
              <w:autoSpaceDN w:val="0"/>
              <w:adjustRightInd w:val="0"/>
              <w:spacing w:line="480" w:lineRule="auto"/>
              <w:ind w:left="0"/>
              <w:jc w:val="both"/>
              <w:rPr>
                <w:rFonts w:ascii="Times New Roman" w:hAnsi="Times New Roman" w:cs="Times New Roman"/>
                <w:sz w:val="24"/>
                <w:szCs w:val="24"/>
              </w:rPr>
            </w:pPr>
            <w:r w:rsidRPr="00F46220">
              <w:rPr>
                <w:rFonts w:ascii="Times New Roman" w:hAnsi="Times New Roman" w:cs="Times New Roman"/>
                <w:sz w:val="24"/>
                <w:szCs w:val="24"/>
              </w:rPr>
              <w:t>Di atas Rp. 50.000.000 s.d. Rp. 250.000.000</w:t>
            </w:r>
          </w:p>
        </w:tc>
        <w:tc>
          <w:tcPr>
            <w:tcW w:w="1559" w:type="dxa"/>
          </w:tcPr>
          <w:p w:rsidR="0071134A" w:rsidRPr="00F46220" w:rsidRDefault="0071134A" w:rsidP="00EA696D">
            <w:pPr>
              <w:pStyle w:val="ListParagraph"/>
              <w:autoSpaceDE w:val="0"/>
              <w:autoSpaceDN w:val="0"/>
              <w:adjustRightInd w:val="0"/>
              <w:spacing w:line="480" w:lineRule="auto"/>
              <w:ind w:left="0"/>
              <w:jc w:val="both"/>
              <w:rPr>
                <w:rFonts w:ascii="Times New Roman" w:hAnsi="Times New Roman" w:cs="Times New Roman"/>
                <w:sz w:val="24"/>
                <w:szCs w:val="24"/>
              </w:rPr>
            </w:pPr>
            <w:r w:rsidRPr="00F46220">
              <w:rPr>
                <w:rFonts w:ascii="Times New Roman" w:hAnsi="Times New Roman" w:cs="Times New Roman"/>
                <w:sz w:val="24"/>
                <w:szCs w:val="24"/>
              </w:rPr>
              <w:t>15%</w:t>
            </w:r>
          </w:p>
        </w:tc>
      </w:tr>
      <w:tr w:rsidR="0071134A" w:rsidRPr="00F46220" w:rsidTr="00EA696D">
        <w:tc>
          <w:tcPr>
            <w:tcW w:w="4961" w:type="dxa"/>
          </w:tcPr>
          <w:p w:rsidR="0071134A" w:rsidRPr="00F46220" w:rsidRDefault="0071134A" w:rsidP="00EA696D">
            <w:pPr>
              <w:pStyle w:val="ListParagraph"/>
              <w:autoSpaceDE w:val="0"/>
              <w:autoSpaceDN w:val="0"/>
              <w:adjustRightInd w:val="0"/>
              <w:spacing w:line="480" w:lineRule="auto"/>
              <w:ind w:left="0"/>
              <w:jc w:val="both"/>
              <w:rPr>
                <w:rFonts w:ascii="Times New Roman" w:hAnsi="Times New Roman" w:cs="Times New Roman"/>
                <w:sz w:val="24"/>
                <w:szCs w:val="24"/>
              </w:rPr>
            </w:pPr>
            <w:r w:rsidRPr="00F46220">
              <w:rPr>
                <w:rFonts w:ascii="Times New Roman" w:hAnsi="Times New Roman" w:cs="Times New Roman"/>
                <w:sz w:val="24"/>
                <w:szCs w:val="24"/>
              </w:rPr>
              <w:t>Di atas Rp. 250.000.000 s.d Rp. 500.000.000</w:t>
            </w:r>
          </w:p>
        </w:tc>
        <w:tc>
          <w:tcPr>
            <w:tcW w:w="1559" w:type="dxa"/>
          </w:tcPr>
          <w:p w:rsidR="0071134A" w:rsidRPr="00F46220" w:rsidRDefault="0071134A" w:rsidP="00EA696D">
            <w:pPr>
              <w:pStyle w:val="ListParagraph"/>
              <w:autoSpaceDE w:val="0"/>
              <w:autoSpaceDN w:val="0"/>
              <w:adjustRightInd w:val="0"/>
              <w:spacing w:line="480" w:lineRule="auto"/>
              <w:ind w:left="0"/>
              <w:jc w:val="both"/>
              <w:rPr>
                <w:rFonts w:ascii="Times New Roman" w:hAnsi="Times New Roman" w:cs="Times New Roman"/>
                <w:sz w:val="24"/>
                <w:szCs w:val="24"/>
              </w:rPr>
            </w:pPr>
            <w:r w:rsidRPr="00F46220">
              <w:rPr>
                <w:rFonts w:ascii="Times New Roman" w:hAnsi="Times New Roman" w:cs="Times New Roman"/>
                <w:sz w:val="24"/>
                <w:szCs w:val="24"/>
              </w:rPr>
              <w:t>25%</w:t>
            </w:r>
          </w:p>
        </w:tc>
      </w:tr>
      <w:tr w:rsidR="0071134A" w:rsidRPr="00F46220" w:rsidTr="00EA696D">
        <w:tc>
          <w:tcPr>
            <w:tcW w:w="4961" w:type="dxa"/>
          </w:tcPr>
          <w:p w:rsidR="0071134A" w:rsidRPr="00F46220" w:rsidRDefault="0071134A" w:rsidP="00EA696D">
            <w:pPr>
              <w:pStyle w:val="ListParagraph"/>
              <w:tabs>
                <w:tab w:val="left" w:pos="1673"/>
                <w:tab w:val="center" w:pos="2769"/>
              </w:tabs>
              <w:autoSpaceDE w:val="0"/>
              <w:autoSpaceDN w:val="0"/>
              <w:adjustRightInd w:val="0"/>
              <w:spacing w:line="480" w:lineRule="auto"/>
              <w:ind w:left="0"/>
              <w:jc w:val="both"/>
              <w:rPr>
                <w:rFonts w:ascii="Times New Roman" w:hAnsi="Times New Roman" w:cs="Times New Roman"/>
                <w:sz w:val="24"/>
                <w:szCs w:val="24"/>
              </w:rPr>
            </w:pPr>
            <w:r w:rsidRPr="00F46220">
              <w:rPr>
                <w:rFonts w:ascii="Times New Roman" w:hAnsi="Times New Roman" w:cs="Times New Roman"/>
                <w:sz w:val="24"/>
                <w:szCs w:val="24"/>
              </w:rPr>
              <w:t>Di atas Rp. 500.000.000</w:t>
            </w:r>
          </w:p>
        </w:tc>
        <w:tc>
          <w:tcPr>
            <w:tcW w:w="1559" w:type="dxa"/>
          </w:tcPr>
          <w:p w:rsidR="0071134A" w:rsidRPr="00F46220" w:rsidRDefault="0071134A" w:rsidP="00EA696D">
            <w:pPr>
              <w:pStyle w:val="ListParagraph"/>
              <w:autoSpaceDE w:val="0"/>
              <w:autoSpaceDN w:val="0"/>
              <w:adjustRightInd w:val="0"/>
              <w:spacing w:line="480" w:lineRule="auto"/>
              <w:ind w:left="0"/>
              <w:jc w:val="both"/>
              <w:rPr>
                <w:rFonts w:ascii="Times New Roman" w:hAnsi="Times New Roman" w:cs="Times New Roman"/>
                <w:sz w:val="24"/>
                <w:szCs w:val="24"/>
              </w:rPr>
            </w:pPr>
            <w:r w:rsidRPr="00F46220">
              <w:rPr>
                <w:rFonts w:ascii="Times New Roman" w:hAnsi="Times New Roman" w:cs="Times New Roman"/>
                <w:sz w:val="24"/>
                <w:szCs w:val="24"/>
              </w:rPr>
              <w:t>30%</w:t>
            </w:r>
          </w:p>
        </w:tc>
      </w:tr>
    </w:tbl>
    <w:p w:rsidR="0071134A" w:rsidRPr="00F46220" w:rsidRDefault="0071134A" w:rsidP="0071134A">
      <w:pPr>
        <w:shd w:val="clear" w:color="auto" w:fill="FFFFFF"/>
        <w:spacing w:after="0" w:line="480" w:lineRule="auto"/>
        <w:ind w:left="1146" w:firstLine="294"/>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Sumber: </w:t>
      </w:r>
      <w:r w:rsidRPr="00F46220">
        <w:rPr>
          <w:rFonts w:ascii="Times New Roman" w:eastAsia="Times New Roman" w:hAnsi="Times New Roman" w:cs="Times New Roman"/>
          <w:sz w:val="24"/>
          <w:szCs w:val="24"/>
        </w:rPr>
        <w:t>Resmi (2017:183).</w:t>
      </w:r>
    </w:p>
    <w:p w:rsidR="0071134A" w:rsidRPr="00F46220" w:rsidRDefault="0071134A" w:rsidP="0071134A">
      <w:pPr>
        <w:shd w:val="clear" w:color="auto" w:fill="FFFFFF"/>
        <w:spacing w:after="0" w:line="480" w:lineRule="auto"/>
        <w:ind w:left="1146" w:firstLine="720"/>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Bagi penerima penghasilan yang tidak memiliki NPWP maka dikenakan tarif PPh 21 sebesar 20% lebih tingggi.</w:t>
      </w:r>
    </w:p>
    <w:p w:rsidR="0071134A" w:rsidRPr="00F46220" w:rsidRDefault="0071134A" w:rsidP="0071134A">
      <w:pPr>
        <w:pStyle w:val="ListParagraph"/>
        <w:numPr>
          <w:ilvl w:val="0"/>
          <w:numId w:val="3"/>
        </w:numPr>
        <w:shd w:val="clear" w:color="auto" w:fill="FFFFFF"/>
        <w:spacing w:after="0" w:line="480" w:lineRule="auto"/>
        <w:ind w:left="1418" w:hanging="426"/>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Khusus</w:t>
      </w:r>
    </w:p>
    <w:p w:rsidR="0071134A" w:rsidRPr="00F46220" w:rsidRDefault="0071134A" w:rsidP="0071134A">
      <w:pPr>
        <w:pStyle w:val="ListParagraph"/>
        <w:numPr>
          <w:ilvl w:val="0"/>
          <w:numId w:val="4"/>
        </w:numPr>
        <w:shd w:val="clear" w:color="auto" w:fill="FFFFFF"/>
        <w:spacing w:after="0" w:line="480" w:lineRule="auto"/>
        <w:ind w:left="1843" w:hanging="283"/>
        <w:contextualSpacing w:val="0"/>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khusus berikut diterapkan atas penghasilan yang bersumber dari APBN yang diterima oleh Pejabat PNS, anggota TNI/Polri, dan pensiunannya.</w:t>
      </w:r>
    </w:p>
    <w:p w:rsidR="0071134A" w:rsidRPr="00F46220" w:rsidRDefault="0071134A" w:rsidP="0071134A">
      <w:pPr>
        <w:pStyle w:val="ListParagraph"/>
        <w:numPr>
          <w:ilvl w:val="1"/>
          <w:numId w:val="4"/>
        </w:numPr>
        <w:shd w:val="clear" w:color="auto" w:fill="FFFFFF"/>
        <w:spacing w:after="0" w:line="480" w:lineRule="auto"/>
        <w:ind w:left="2268"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Tarif </w:t>
      </w:r>
      <w:r w:rsidRPr="00F46220">
        <w:rPr>
          <w:rFonts w:ascii="Times New Roman" w:eastAsia="Times New Roman" w:hAnsi="Times New Roman" w:cs="Times New Roman"/>
          <w:sz w:val="24"/>
          <w:szCs w:val="24"/>
        </w:rPr>
        <w:t>0% (nol persen) dari jumlah bruto honorarium atau imbalan bagi PNS Golongan I dan Golongan II, Anggota TNI/Polri Golongan Pangkat Perwira Tamtama dan Bintara, dan pensiunannya.</w:t>
      </w:r>
    </w:p>
    <w:p w:rsidR="0071134A" w:rsidRPr="00F46220" w:rsidRDefault="0071134A" w:rsidP="0071134A">
      <w:pPr>
        <w:pStyle w:val="ListParagraph"/>
        <w:numPr>
          <w:ilvl w:val="1"/>
          <w:numId w:val="4"/>
        </w:numPr>
        <w:shd w:val="clear" w:color="auto" w:fill="FFFFFF"/>
        <w:spacing w:after="0" w:line="480" w:lineRule="auto"/>
        <w:ind w:left="2268" w:hanging="425"/>
        <w:contextualSpacing w:val="0"/>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5% (lima persen) dari jumlah bruto honorarium atau imbalan bagi PNS Golongan III, Anggota TNI/Polri Golongan Pangkat Perwira Pertama, dan pensiunannya.</w:t>
      </w:r>
    </w:p>
    <w:p w:rsidR="0071134A" w:rsidRPr="00F46220" w:rsidRDefault="0071134A" w:rsidP="0071134A">
      <w:pPr>
        <w:pStyle w:val="ListParagraph"/>
        <w:numPr>
          <w:ilvl w:val="1"/>
          <w:numId w:val="4"/>
        </w:numPr>
        <w:shd w:val="clear" w:color="auto" w:fill="FFFFFF"/>
        <w:spacing w:after="0" w:line="480" w:lineRule="auto"/>
        <w:ind w:left="2268" w:hanging="425"/>
        <w:contextualSpacing w:val="0"/>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lastRenderedPageBreak/>
        <w:t>Tarif 15% (lima belas persen) dari jumlah bruto honorarium atau imbalan bagi PNS Golongan IV, Anggota TNI/Polri Golongan Pangkat Perwira Menengah dan Tinggi, dan pensiunannya.</w:t>
      </w:r>
    </w:p>
    <w:p w:rsidR="0071134A" w:rsidRPr="00F46220" w:rsidRDefault="0071134A" w:rsidP="0071134A">
      <w:pPr>
        <w:pStyle w:val="ListParagraph"/>
        <w:numPr>
          <w:ilvl w:val="0"/>
          <w:numId w:val="4"/>
        </w:numPr>
        <w:shd w:val="clear" w:color="auto" w:fill="FFFFFF"/>
        <w:spacing w:after="0" w:line="480" w:lineRule="auto"/>
        <w:ind w:left="1701" w:hanging="283"/>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khusus berikut diterapkan atas penghasilan berupa uang pensiun yang diterima sekaligus.</w:t>
      </w:r>
    </w:p>
    <w:p w:rsidR="0071134A" w:rsidRPr="00F46220" w:rsidRDefault="0071134A" w:rsidP="0071134A">
      <w:pPr>
        <w:pStyle w:val="ListParagraph"/>
        <w:numPr>
          <w:ilvl w:val="0"/>
          <w:numId w:val="13"/>
        </w:numPr>
        <w:shd w:val="clear" w:color="auto" w:fill="FFFFFF"/>
        <w:spacing w:after="0" w:line="480" w:lineRule="auto"/>
        <w:ind w:left="2127"/>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0% dari penghasilan bruto sampai dengan Rp. 50.000.000.</w:t>
      </w:r>
    </w:p>
    <w:p w:rsidR="0071134A" w:rsidRPr="00F46220" w:rsidRDefault="0071134A" w:rsidP="0071134A">
      <w:pPr>
        <w:pStyle w:val="ListParagraph"/>
        <w:numPr>
          <w:ilvl w:val="0"/>
          <w:numId w:val="13"/>
        </w:numPr>
        <w:shd w:val="clear" w:color="auto" w:fill="FFFFFF"/>
        <w:spacing w:after="0" w:line="480" w:lineRule="auto"/>
        <w:ind w:left="2127"/>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5% dari penghasilan bruto diatas Rp. 50.000.000 sampai dengan Rp. 100.000.000.</w:t>
      </w:r>
    </w:p>
    <w:p w:rsidR="0071134A" w:rsidRPr="00F46220" w:rsidRDefault="0071134A" w:rsidP="0071134A">
      <w:pPr>
        <w:pStyle w:val="ListParagraph"/>
        <w:numPr>
          <w:ilvl w:val="0"/>
          <w:numId w:val="13"/>
        </w:numPr>
        <w:shd w:val="clear" w:color="auto" w:fill="FFFFFF"/>
        <w:spacing w:after="0" w:line="480" w:lineRule="auto"/>
        <w:ind w:left="2127"/>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15% dari penghasilan bruto di atas Rp. 100.000.000 sampai dengan Rp. 500.000.000.</w:t>
      </w:r>
    </w:p>
    <w:p w:rsidR="0071134A" w:rsidRPr="00F46220" w:rsidRDefault="0071134A" w:rsidP="0071134A">
      <w:pPr>
        <w:pStyle w:val="ListParagraph"/>
        <w:numPr>
          <w:ilvl w:val="0"/>
          <w:numId w:val="13"/>
        </w:numPr>
        <w:shd w:val="clear" w:color="auto" w:fill="FFFFFF"/>
        <w:spacing w:after="0" w:line="480" w:lineRule="auto"/>
        <w:ind w:left="2127"/>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25% dari penghasilan bruto diatas Rp. 500.000.000.</w:t>
      </w:r>
    </w:p>
    <w:p w:rsidR="0071134A" w:rsidRPr="00F46220" w:rsidRDefault="0071134A" w:rsidP="0071134A">
      <w:pPr>
        <w:pStyle w:val="ListParagraph"/>
        <w:shd w:val="clear" w:color="auto" w:fill="FFFFFF"/>
        <w:spacing w:after="0" w:line="480" w:lineRule="auto"/>
        <w:ind w:left="1560"/>
        <w:jc w:val="both"/>
        <w:rPr>
          <w:rFonts w:ascii="Times New Roman" w:eastAsia="Times New Roman" w:hAnsi="Times New Roman" w:cs="Times New Roman"/>
          <w:sz w:val="24"/>
          <w:szCs w:val="24"/>
        </w:rPr>
      </w:pPr>
    </w:p>
    <w:p w:rsidR="0071134A" w:rsidRPr="00F46220" w:rsidRDefault="0071134A" w:rsidP="0071134A">
      <w:pPr>
        <w:pStyle w:val="ListParagraph"/>
        <w:numPr>
          <w:ilvl w:val="0"/>
          <w:numId w:val="4"/>
        </w:numPr>
        <w:shd w:val="clear" w:color="auto" w:fill="FFFFFF"/>
        <w:spacing w:after="0" w:line="480" w:lineRule="auto"/>
        <w:ind w:left="1701" w:hanging="283"/>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khusus berikut diterapkan atas penghasilan berupa uang manfaat pensiun, tunjangan hari tua atau jaminan hari tua.</w:t>
      </w:r>
    </w:p>
    <w:p w:rsidR="0071134A" w:rsidRPr="00F46220" w:rsidRDefault="0071134A" w:rsidP="0071134A">
      <w:pPr>
        <w:pStyle w:val="ListParagraph"/>
        <w:numPr>
          <w:ilvl w:val="0"/>
          <w:numId w:val="14"/>
        </w:numPr>
        <w:shd w:val="clear" w:color="auto" w:fill="FFFFFF"/>
        <w:spacing w:after="0" w:line="480" w:lineRule="auto"/>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0% atas penghasilan bruto sampai dengan Rp. 50.000.000.</w:t>
      </w:r>
    </w:p>
    <w:p w:rsidR="0071134A" w:rsidRPr="00F46220" w:rsidRDefault="0071134A" w:rsidP="0071134A">
      <w:pPr>
        <w:pStyle w:val="ListParagraph"/>
        <w:numPr>
          <w:ilvl w:val="0"/>
          <w:numId w:val="14"/>
        </w:numPr>
        <w:shd w:val="clear" w:color="auto" w:fill="FFFFFF"/>
        <w:spacing w:after="0" w:line="480" w:lineRule="auto"/>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5% atas penghasilan bruto diatas Rp. 50.000.000.</w:t>
      </w:r>
    </w:p>
    <w:p w:rsidR="0071134A" w:rsidRPr="00F46220" w:rsidRDefault="0071134A" w:rsidP="0071134A">
      <w:pPr>
        <w:pStyle w:val="ListParagraph"/>
        <w:shd w:val="clear" w:color="auto" w:fill="FFFFFF"/>
        <w:spacing w:after="0" w:line="480" w:lineRule="auto"/>
        <w:ind w:left="1418"/>
        <w:jc w:val="both"/>
        <w:rPr>
          <w:rFonts w:ascii="Times New Roman" w:eastAsia="Times New Roman" w:hAnsi="Times New Roman" w:cs="Times New Roman"/>
          <w:sz w:val="24"/>
          <w:szCs w:val="24"/>
        </w:rPr>
      </w:pPr>
    </w:p>
    <w:p w:rsidR="0071134A" w:rsidRPr="00F46220" w:rsidRDefault="0071134A" w:rsidP="0071134A">
      <w:pPr>
        <w:pStyle w:val="ListParagraph"/>
        <w:numPr>
          <w:ilvl w:val="0"/>
          <w:numId w:val="4"/>
        </w:numPr>
        <w:shd w:val="clear" w:color="auto" w:fill="FFFFFF"/>
        <w:spacing w:after="0" w:line="480" w:lineRule="auto"/>
        <w:ind w:left="1701" w:hanging="283"/>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khusus 5% atas upah/uang saku harian, mingguan, borongan, satuan yang diterima oleh tenaga kerja lepas yang mempunyai total upah sebulan kurang dari Rp. 10.200.000 (dibayarkan tidak secara bulanan).</w:t>
      </w:r>
    </w:p>
    <w:p w:rsidR="0071134A" w:rsidRPr="00F46220" w:rsidRDefault="0071134A" w:rsidP="0071134A">
      <w:pPr>
        <w:pStyle w:val="ListParagraph"/>
        <w:numPr>
          <w:ilvl w:val="0"/>
          <w:numId w:val="3"/>
        </w:numPr>
        <w:shd w:val="clear" w:color="auto" w:fill="FFFFFF"/>
        <w:spacing w:after="0" w:line="480" w:lineRule="auto"/>
        <w:ind w:left="1418" w:hanging="425"/>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Tarif PTKP terbaru selama setahun untuk perhitungan </w:t>
      </w:r>
      <w:r w:rsidRPr="00F46220">
        <w:rPr>
          <w:rFonts w:ascii="Times New Roman" w:eastAsia="Times New Roman" w:hAnsi="Times New Roman" w:cs="Times New Roman"/>
          <w:bCs/>
          <w:sz w:val="24"/>
          <w:szCs w:val="24"/>
        </w:rPr>
        <w:t>PPh Pasal 21</w:t>
      </w:r>
      <w:r w:rsidRPr="00F46220">
        <w:rPr>
          <w:rFonts w:ascii="Times New Roman" w:eastAsia="Times New Roman" w:hAnsi="Times New Roman" w:cs="Times New Roman"/>
          <w:sz w:val="24"/>
          <w:szCs w:val="24"/>
        </w:rPr>
        <w:t xml:space="preserve"> berdasarkan PMK No. 101/PMK.010/2016 adalah sebagai berikut:</w:t>
      </w:r>
    </w:p>
    <w:p w:rsidR="0071134A" w:rsidRPr="00F46220" w:rsidRDefault="0071134A" w:rsidP="0071134A">
      <w:pPr>
        <w:pStyle w:val="ListParagraph"/>
        <w:numPr>
          <w:ilvl w:val="0"/>
          <w:numId w:val="15"/>
        </w:numPr>
        <w:shd w:val="clear" w:color="auto" w:fill="FFFFFF"/>
        <w:spacing w:after="0" w:line="480" w:lineRule="auto"/>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Rp 54.000.000,- untuk diri Wajib Pajak orang pribadi.</w:t>
      </w:r>
    </w:p>
    <w:p w:rsidR="0071134A" w:rsidRPr="00F46220" w:rsidRDefault="0071134A" w:rsidP="0071134A">
      <w:pPr>
        <w:pStyle w:val="ListParagraph"/>
        <w:numPr>
          <w:ilvl w:val="0"/>
          <w:numId w:val="15"/>
        </w:numPr>
        <w:shd w:val="clear" w:color="auto" w:fill="FFFFFF"/>
        <w:spacing w:after="0" w:line="480" w:lineRule="auto"/>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Rp 4.500.000,- tambahan untuk Wajib Pajak yang kawin.</w:t>
      </w:r>
    </w:p>
    <w:p w:rsidR="0071134A" w:rsidRPr="00F46220" w:rsidRDefault="0071134A" w:rsidP="0071134A">
      <w:pPr>
        <w:pStyle w:val="ListParagraph"/>
        <w:numPr>
          <w:ilvl w:val="0"/>
          <w:numId w:val="15"/>
        </w:numPr>
        <w:shd w:val="clear" w:color="auto" w:fill="FFFFFF"/>
        <w:spacing w:after="0" w:line="480" w:lineRule="auto"/>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lastRenderedPageBreak/>
        <w:t>Rp 54.000.000,- untuk istri yang penghasilannya digabung dengan penghasilan suami.</w:t>
      </w:r>
    </w:p>
    <w:p w:rsidR="0071134A" w:rsidRPr="00F46220" w:rsidRDefault="0071134A" w:rsidP="0071134A">
      <w:pPr>
        <w:pStyle w:val="ListParagraph"/>
        <w:numPr>
          <w:ilvl w:val="0"/>
          <w:numId w:val="15"/>
        </w:numPr>
        <w:shd w:val="clear" w:color="auto" w:fill="FFFFFF"/>
        <w:spacing w:after="0" w:line="480" w:lineRule="auto"/>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 xml:space="preserve">Rp 4.500.000,- tambahan untuk setiap anggota keluarga sedarah dan keluarga semenda dalam garis keturunan lurus serta anak angkat yang menjadi tanggungan sepenuhnya, paling banyak 3 </w:t>
      </w:r>
      <w:r>
        <w:rPr>
          <w:rFonts w:ascii="Times New Roman" w:eastAsia="Times New Roman" w:hAnsi="Times New Roman" w:cs="Times New Roman"/>
          <w:sz w:val="24"/>
          <w:szCs w:val="24"/>
        </w:rPr>
        <w:t>o</w:t>
      </w:r>
      <w:r w:rsidRPr="00F46220">
        <w:rPr>
          <w:rFonts w:ascii="Times New Roman" w:eastAsia="Times New Roman" w:hAnsi="Times New Roman" w:cs="Times New Roman"/>
          <w:sz w:val="24"/>
          <w:szCs w:val="24"/>
        </w:rPr>
        <w:t>rang untuk setiap keluarga.</w:t>
      </w:r>
    </w:p>
    <w:p w:rsidR="0071134A" w:rsidRPr="00F46220" w:rsidRDefault="0071134A" w:rsidP="0071134A">
      <w:pPr>
        <w:pStyle w:val="ListParagraph"/>
        <w:numPr>
          <w:ilvl w:val="0"/>
          <w:numId w:val="16"/>
        </w:numPr>
        <w:spacing w:after="0" w:line="480" w:lineRule="auto"/>
        <w:ind w:left="1134" w:hanging="425"/>
        <w:jc w:val="both"/>
        <w:rPr>
          <w:rFonts w:ascii="Times New Roman" w:hAnsi="Times New Roman" w:cs="Times New Roman"/>
          <w:b/>
          <w:sz w:val="24"/>
          <w:szCs w:val="24"/>
        </w:rPr>
      </w:pPr>
      <w:r w:rsidRPr="00F46220">
        <w:rPr>
          <w:rFonts w:ascii="Times New Roman" w:hAnsi="Times New Roman" w:cs="Times New Roman"/>
          <w:b/>
          <w:sz w:val="24"/>
          <w:szCs w:val="24"/>
        </w:rPr>
        <w:t>Dasar Pengenaan dan Pemotongan PPh Pasal 21</w:t>
      </w:r>
    </w:p>
    <w:p w:rsidR="0071134A" w:rsidRPr="00F46220" w:rsidRDefault="0071134A" w:rsidP="0071134A">
      <w:pPr>
        <w:shd w:val="clear" w:color="auto" w:fill="FFFFFF"/>
        <w:spacing w:after="0" w:line="480" w:lineRule="auto"/>
        <w:ind w:left="1134"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Menurut </w:t>
      </w:r>
      <w:r w:rsidRPr="00F46220">
        <w:rPr>
          <w:rFonts w:ascii="Times New Roman" w:eastAsia="Times New Roman" w:hAnsi="Times New Roman" w:cs="Times New Roman"/>
          <w:sz w:val="24"/>
          <w:szCs w:val="24"/>
        </w:rPr>
        <w:t>Resmi (2017:184) dasar pengenaan dan pemotongan PPh Pasal 21 ditentukan sebagai berikut:</w:t>
      </w:r>
    </w:p>
    <w:p w:rsidR="0071134A" w:rsidRPr="00F46220" w:rsidRDefault="0071134A" w:rsidP="0071134A">
      <w:pPr>
        <w:pStyle w:val="ListParagraph"/>
        <w:numPr>
          <w:ilvl w:val="0"/>
          <w:numId w:val="17"/>
        </w:numPr>
        <w:shd w:val="clear" w:color="auto" w:fill="FFFFFF"/>
        <w:spacing w:after="0" w:line="480" w:lineRule="auto"/>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Penghasilan Kena Pajak</w:t>
      </w:r>
    </w:p>
    <w:p w:rsidR="0071134A" w:rsidRPr="00F46220" w:rsidRDefault="0071134A" w:rsidP="0071134A">
      <w:pPr>
        <w:pStyle w:val="ListParagraph"/>
        <w:numPr>
          <w:ilvl w:val="0"/>
          <w:numId w:val="17"/>
        </w:numPr>
        <w:shd w:val="clear" w:color="auto" w:fill="FFFFFF"/>
        <w:spacing w:after="0" w:line="480" w:lineRule="auto"/>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Penghasilan Bruto</w:t>
      </w:r>
    </w:p>
    <w:p w:rsidR="0071134A" w:rsidRPr="00F46220" w:rsidRDefault="0071134A" w:rsidP="0071134A">
      <w:pPr>
        <w:pStyle w:val="ListParagraph"/>
        <w:numPr>
          <w:ilvl w:val="0"/>
          <w:numId w:val="17"/>
        </w:numPr>
        <w:shd w:val="clear" w:color="auto" w:fill="FFFFFF"/>
        <w:spacing w:after="0" w:line="480" w:lineRule="auto"/>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Sebesar 50% dari penghasilan bruto</w:t>
      </w:r>
    </w:p>
    <w:p w:rsidR="0071134A" w:rsidRPr="00F46220" w:rsidRDefault="0071134A" w:rsidP="0071134A">
      <w:pPr>
        <w:pStyle w:val="ListParagraph"/>
        <w:numPr>
          <w:ilvl w:val="0"/>
          <w:numId w:val="17"/>
        </w:numPr>
        <w:shd w:val="clear" w:color="auto" w:fill="FFFFFF"/>
        <w:spacing w:after="0" w:line="480" w:lineRule="auto"/>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Sebesar 50% dari jumlah kumulatif penghasilan bruto.</w:t>
      </w:r>
    </w:p>
    <w:p w:rsidR="0071134A" w:rsidRDefault="0071134A" w:rsidP="0071134A">
      <w:pPr>
        <w:shd w:val="clear" w:color="auto" w:fill="FFFFFF"/>
        <w:spacing w:after="0" w:line="480" w:lineRule="auto"/>
        <w:ind w:left="1134" w:firstLine="720"/>
        <w:jc w:val="both"/>
        <w:rPr>
          <w:rFonts w:ascii="Times New Roman" w:eastAsia="Times New Roman" w:hAnsi="Times New Roman" w:cs="Times New Roman"/>
          <w:sz w:val="24"/>
          <w:szCs w:val="24"/>
        </w:rPr>
      </w:pPr>
      <w:r w:rsidRPr="00F46220">
        <w:rPr>
          <w:rFonts w:ascii="Times New Roman" w:eastAsia="Times New Roman" w:hAnsi="Times New Roman" w:cs="Times New Roman"/>
          <w:sz w:val="24"/>
          <w:szCs w:val="24"/>
        </w:rPr>
        <w:t>Besarnya tarif dan dasar pengenaan pajak ditentukan oleh kelompok penerimaan penghasilan dan jenis penghasilan. Misalnya, penghitungan PPh pasal 21 atas penghasilan berupa gaji yang bersifat teratur yang diterima oleh pegawai tetap berbeda dengan penghitungan PPh Pasal 21 atas imbalan atau honorarium yang bersifat tidak teratur yang diterima oleh pegawai tetap. Penghasilan yang sama diterima oleh kelompok penerima yang berbeda, tarif dan dasar pengenaanya bisa berbeda.</w:t>
      </w:r>
    </w:p>
    <w:p w:rsidR="0071134A" w:rsidRPr="00B20F0E" w:rsidRDefault="0071134A" w:rsidP="0071134A">
      <w:pPr>
        <w:shd w:val="clear" w:color="auto" w:fill="FFFFFF"/>
        <w:spacing w:after="0" w:line="480" w:lineRule="auto"/>
        <w:ind w:left="1134" w:firstLine="720"/>
        <w:jc w:val="both"/>
        <w:rPr>
          <w:rFonts w:ascii="Times New Roman" w:eastAsia="Times New Roman" w:hAnsi="Times New Roman" w:cs="Times New Roman"/>
          <w:sz w:val="24"/>
          <w:szCs w:val="24"/>
        </w:rPr>
      </w:pPr>
    </w:p>
    <w:p w:rsidR="0071134A" w:rsidRPr="00894323" w:rsidRDefault="0071134A" w:rsidP="0071134A">
      <w:pPr>
        <w:pStyle w:val="ListParagraph"/>
        <w:numPr>
          <w:ilvl w:val="0"/>
          <w:numId w:val="29"/>
        </w:numPr>
        <w:spacing w:after="0" w:line="480" w:lineRule="auto"/>
        <w:ind w:left="993"/>
        <w:jc w:val="both"/>
        <w:rPr>
          <w:rFonts w:ascii="Times New Roman" w:hAnsi="Times New Roman" w:cs="Times New Roman"/>
          <w:b/>
          <w:sz w:val="24"/>
          <w:szCs w:val="24"/>
        </w:rPr>
      </w:pPr>
      <w:r w:rsidRPr="00894323">
        <w:rPr>
          <w:rFonts w:ascii="Times New Roman" w:hAnsi="Times New Roman" w:cs="Times New Roman"/>
          <w:b/>
          <w:sz w:val="24"/>
          <w:szCs w:val="24"/>
        </w:rPr>
        <w:t>Cara Menghitung Pajak Penghasilan (PPh) Pasal 21 Pegawai Tetap.</w:t>
      </w:r>
    </w:p>
    <w:p w:rsidR="0071134A" w:rsidRPr="00F46220" w:rsidRDefault="0071134A" w:rsidP="0071134A">
      <w:pPr>
        <w:pStyle w:val="ListParagraph"/>
        <w:autoSpaceDE w:val="0"/>
        <w:autoSpaceDN w:val="0"/>
        <w:adjustRightInd w:val="0"/>
        <w:spacing w:after="0" w:line="480" w:lineRule="auto"/>
        <w:ind w:left="1069" w:firstLine="720"/>
        <w:jc w:val="both"/>
        <w:rPr>
          <w:rFonts w:ascii="Times New Roman" w:hAnsi="Times New Roman" w:cs="Times New Roman"/>
          <w:sz w:val="24"/>
          <w:szCs w:val="24"/>
        </w:rPr>
      </w:pPr>
      <w:r w:rsidRPr="00F46220">
        <w:rPr>
          <w:rFonts w:ascii="Times New Roman" w:hAnsi="Times New Roman" w:cs="Times New Roman"/>
          <w:sz w:val="24"/>
          <w:szCs w:val="24"/>
        </w:rPr>
        <w:t xml:space="preserve">Menurut Waluyo (2011:214) Cara perhitungan Pajak Penghasilan Pasal 21 pada prinsipnya sama dengan cara penghitungan Pajak Penghasilan pada umumnya. Namun, dalam menghitung Pajak Penghasilan Pasal 21 bagi </w:t>
      </w:r>
      <w:r w:rsidRPr="00F46220">
        <w:rPr>
          <w:rFonts w:ascii="Times New Roman" w:hAnsi="Times New Roman" w:cs="Times New Roman"/>
          <w:sz w:val="24"/>
          <w:szCs w:val="24"/>
        </w:rPr>
        <w:lastRenderedPageBreak/>
        <w:t>penerima-penerima penghasilan dari pekerjaan, jasa atau kegiatan yang dilakukan Wajib Pajak Orang Pribadi yaitu Wajib Pajak dalam negeri selain pengurangan berupa PTKP, juga diberikan pengurangan-pengurangan penghasilan berupa biaya jabatan, biaya pensiun dan iuran pensiun. Selain itu, tarif yang diterapkan juga bervariasi yaitu tarif sesuai Pasal 17 Undang-Undang Pajak Penghasilan atau tarif yang ditetapkan dalam peraturan pemerintah atau pelaksanaan lainnya aturan dan cara perhitungannya dapat diuraikan secara rinci berikut ini :</w:t>
      </w:r>
    </w:p>
    <w:p w:rsidR="0071134A" w:rsidRPr="00F46220" w:rsidRDefault="0071134A" w:rsidP="0071134A">
      <w:pPr>
        <w:autoSpaceDE w:val="0"/>
        <w:autoSpaceDN w:val="0"/>
        <w:adjustRightInd w:val="0"/>
        <w:spacing w:after="0" w:line="480" w:lineRule="auto"/>
        <w:ind w:left="720"/>
        <w:jc w:val="both"/>
        <w:rPr>
          <w:rFonts w:ascii="Times New Roman" w:hAnsi="Times New Roman" w:cs="Times New Roman"/>
          <w:b/>
          <w:sz w:val="24"/>
          <w:szCs w:val="24"/>
        </w:rPr>
      </w:pPr>
      <w:r w:rsidRPr="00F46220">
        <w:rPr>
          <w:rFonts w:ascii="Times New Roman" w:hAnsi="Times New Roman" w:cs="Times New Roman"/>
          <w:sz w:val="24"/>
          <w:szCs w:val="24"/>
        </w:rPr>
        <w:t>Cara menentukan Pajak Penghasilan Pasal 21 untuk pegawai tetap adalah sebagai berikut:</w:t>
      </w:r>
    </w:p>
    <w:p w:rsidR="0071134A" w:rsidRPr="00F46220" w:rsidRDefault="0071134A" w:rsidP="0071134A">
      <w:pPr>
        <w:pStyle w:val="ListParagraph"/>
        <w:numPr>
          <w:ilvl w:val="0"/>
          <w:numId w:val="2"/>
        </w:numPr>
        <w:autoSpaceDE w:val="0"/>
        <w:autoSpaceDN w:val="0"/>
        <w:adjustRightInd w:val="0"/>
        <w:spacing w:after="0" w:line="480" w:lineRule="auto"/>
        <w:ind w:left="1276" w:hanging="426"/>
        <w:jc w:val="both"/>
        <w:rPr>
          <w:rFonts w:ascii="Times New Roman" w:hAnsi="Times New Roman" w:cs="Times New Roman"/>
          <w:sz w:val="24"/>
          <w:szCs w:val="24"/>
        </w:rPr>
      </w:pPr>
      <w:r w:rsidRPr="00F46220">
        <w:rPr>
          <w:rFonts w:ascii="Times New Roman" w:hAnsi="Times New Roman" w:cs="Times New Roman"/>
          <w:sz w:val="24"/>
          <w:szCs w:val="24"/>
        </w:rPr>
        <w:t>Untuk menentukan besarnya penghasilan neto pegawai tetap, penghasilanbruto dikurangi dengan :</w:t>
      </w:r>
    </w:p>
    <w:p w:rsidR="0071134A" w:rsidRPr="00F46220" w:rsidRDefault="0071134A" w:rsidP="0071134A">
      <w:pPr>
        <w:pStyle w:val="ListParagraph"/>
        <w:numPr>
          <w:ilvl w:val="0"/>
          <w:numId w:val="18"/>
        </w:numPr>
        <w:autoSpaceDE w:val="0"/>
        <w:autoSpaceDN w:val="0"/>
        <w:adjustRightInd w:val="0"/>
        <w:spacing w:after="0" w:line="480" w:lineRule="auto"/>
        <w:ind w:left="1843" w:hanging="425"/>
        <w:jc w:val="both"/>
        <w:rPr>
          <w:rFonts w:ascii="Times New Roman" w:hAnsi="Times New Roman" w:cs="Times New Roman"/>
          <w:sz w:val="24"/>
          <w:szCs w:val="24"/>
        </w:rPr>
      </w:pPr>
      <w:r w:rsidRPr="00F46220">
        <w:rPr>
          <w:rFonts w:ascii="Times New Roman" w:hAnsi="Times New Roman" w:cs="Times New Roman"/>
          <w:sz w:val="24"/>
          <w:szCs w:val="24"/>
        </w:rPr>
        <w:t>Biaya jabatan, yaitu biaya untuk mendapatkan, menagih dan memelihara penghasilan yang besarnya 5% (lima persen) dari penghasilan bruto, setinggi-tingginya Rp 6.000.000 setahun atau Rp 500.000 sebulan. Biaya jabatan dapat dikurangkan dari penghasilan setiap orang yang bekerja sebagai pegawai negeri tetap tanpa memandang mempunyai jabatan atau tidak.</w:t>
      </w:r>
    </w:p>
    <w:p w:rsidR="0071134A" w:rsidRPr="00F46220" w:rsidRDefault="0071134A" w:rsidP="0071134A">
      <w:pPr>
        <w:pStyle w:val="ListParagraph"/>
        <w:numPr>
          <w:ilvl w:val="0"/>
          <w:numId w:val="18"/>
        </w:numPr>
        <w:autoSpaceDE w:val="0"/>
        <w:autoSpaceDN w:val="0"/>
        <w:adjustRightInd w:val="0"/>
        <w:spacing w:after="0" w:line="480" w:lineRule="auto"/>
        <w:ind w:left="1843" w:hanging="425"/>
        <w:jc w:val="both"/>
        <w:rPr>
          <w:rFonts w:ascii="Times New Roman" w:hAnsi="Times New Roman" w:cs="Times New Roman"/>
          <w:sz w:val="24"/>
          <w:szCs w:val="24"/>
        </w:rPr>
      </w:pPr>
      <w:r w:rsidRPr="00F46220">
        <w:rPr>
          <w:rFonts w:ascii="Times New Roman" w:hAnsi="Times New Roman" w:cs="Times New Roman"/>
          <w:sz w:val="24"/>
          <w:szCs w:val="24"/>
        </w:rPr>
        <w:t>Iuran yang terkait dengan gaji yang dibayar oleh pegawai kepada Dana Pensiun yang pendiriannya telah disahkan oleh Menteri Keuangan atau badan penyelenggara tabungan hari tua atau jaminan hari tua yang dipersamakan dengan Dana Pensiun yang pendiriannya telah disahkan oleh Menteri Keuangan.</w:t>
      </w:r>
    </w:p>
    <w:p w:rsidR="0071134A" w:rsidRPr="00F46220" w:rsidRDefault="0071134A" w:rsidP="0071134A">
      <w:pPr>
        <w:pStyle w:val="ListParagraph"/>
        <w:numPr>
          <w:ilvl w:val="0"/>
          <w:numId w:val="2"/>
        </w:numPr>
        <w:autoSpaceDE w:val="0"/>
        <w:autoSpaceDN w:val="0"/>
        <w:adjustRightInd w:val="0"/>
        <w:spacing w:after="0" w:line="480" w:lineRule="auto"/>
        <w:ind w:left="1276" w:hanging="425"/>
        <w:jc w:val="both"/>
        <w:rPr>
          <w:rFonts w:ascii="Times New Roman" w:hAnsi="Times New Roman" w:cs="Times New Roman"/>
          <w:sz w:val="24"/>
          <w:szCs w:val="24"/>
        </w:rPr>
      </w:pPr>
      <w:r w:rsidRPr="00F46220">
        <w:rPr>
          <w:rFonts w:ascii="Times New Roman" w:hAnsi="Times New Roman" w:cs="Times New Roman"/>
          <w:sz w:val="24"/>
          <w:szCs w:val="24"/>
        </w:rPr>
        <w:t xml:space="preserve">Pengurangan biaya jabatan dan iuran tersebut tidak berlaku bagi penghasilan yang diterimanya berupa upah harian, yang tebusan pensiun, honorarium </w:t>
      </w:r>
      <w:r w:rsidRPr="00F46220">
        <w:rPr>
          <w:rFonts w:ascii="Times New Roman" w:hAnsi="Times New Roman" w:cs="Times New Roman"/>
          <w:sz w:val="24"/>
          <w:szCs w:val="24"/>
        </w:rPr>
        <w:lastRenderedPageBreak/>
        <w:t>secara keseluruhan sebagaimana tersebut pada penghasilan yang dipotong PPh Pasal 21 butir 3, butir 4 dan butir 5.</w:t>
      </w:r>
    </w:p>
    <w:p w:rsidR="0071134A" w:rsidRPr="00F46220" w:rsidRDefault="0071134A" w:rsidP="0071134A">
      <w:pPr>
        <w:pStyle w:val="ListParagraph"/>
        <w:numPr>
          <w:ilvl w:val="0"/>
          <w:numId w:val="2"/>
        </w:numPr>
        <w:autoSpaceDE w:val="0"/>
        <w:autoSpaceDN w:val="0"/>
        <w:adjustRightInd w:val="0"/>
        <w:spacing w:after="0" w:line="480" w:lineRule="auto"/>
        <w:ind w:left="1276" w:hanging="425"/>
        <w:jc w:val="both"/>
        <w:rPr>
          <w:rFonts w:ascii="Times New Roman" w:hAnsi="Times New Roman" w:cs="Times New Roman"/>
          <w:sz w:val="24"/>
          <w:szCs w:val="24"/>
        </w:rPr>
      </w:pPr>
      <w:r w:rsidRPr="00F46220">
        <w:rPr>
          <w:rFonts w:ascii="Times New Roman" w:hAnsi="Times New Roman" w:cs="Times New Roman"/>
          <w:sz w:val="24"/>
          <w:szCs w:val="24"/>
        </w:rPr>
        <w:t>Pengurangan biaya jabatan dan iuran di atas juga tidak berlaku terhadap penghasilan Wajib Pajak luar negeri yang terutang PPh Pasal 26.</w:t>
      </w:r>
    </w:p>
    <w:p w:rsidR="0071134A" w:rsidRPr="00F46220" w:rsidRDefault="0071134A" w:rsidP="0071134A">
      <w:pPr>
        <w:pStyle w:val="ListParagraph"/>
        <w:numPr>
          <w:ilvl w:val="0"/>
          <w:numId w:val="2"/>
        </w:numPr>
        <w:autoSpaceDE w:val="0"/>
        <w:autoSpaceDN w:val="0"/>
        <w:adjustRightInd w:val="0"/>
        <w:spacing w:after="0" w:line="480" w:lineRule="auto"/>
        <w:ind w:left="1276" w:hanging="425"/>
        <w:jc w:val="both"/>
        <w:rPr>
          <w:rFonts w:ascii="Times New Roman" w:hAnsi="Times New Roman" w:cs="Times New Roman"/>
          <w:sz w:val="24"/>
          <w:szCs w:val="24"/>
        </w:rPr>
      </w:pPr>
      <w:r w:rsidRPr="00F46220">
        <w:rPr>
          <w:rFonts w:ascii="Times New Roman" w:hAnsi="Times New Roman" w:cs="Times New Roman"/>
          <w:sz w:val="24"/>
          <w:szCs w:val="24"/>
        </w:rPr>
        <w:t>Untuk menentukan besarnya Penghasilan Kena Pajak, penghasilan netonya dikurangi dengan Penghasilan Tidak Kena Pajak (PTKP) yang sebenarnya.</w:t>
      </w:r>
    </w:p>
    <w:p w:rsidR="0071134A" w:rsidRPr="00F46220" w:rsidRDefault="0071134A" w:rsidP="0071134A">
      <w:pPr>
        <w:pStyle w:val="ListParagraph"/>
        <w:numPr>
          <w:ilvl w:val="0"/>
          <w:numId w:val="19"/>
        </w:numPr>
        <w:autoSpaceDE w:val="0"/>
        <w:autoSpaceDN w:val="0"/>
        <w:adjustRightInd w:val="0"/>
        <w:spacing w:after="0" w:line="480" w:lineRule="auto"/>
        <w:ind w:left="1843" w:hanging="425"/>
        <w:jc w:val="both"/>
        <w:rPr>
          <w:rFonts w:ascii="Times New Roman" w:hAnsi="Times New Roman" w:cs="Times New Roman"/>
          <w:sz w:val="24"/>
          <w:szCs w:val="24"/>
        </w:rPr>
      </w:pPr>
      <w:r w:rsidRPr="00F46220">
        <w:rPr>
          <w:rFonts w:ascii="Times New Roman" w:hAnsi="Times New Roman" w:cs="Times New Roman"/>
          <w:sz w:val="24"/>
          <w:szCs w:val="24"/>
        </w:rPr>
        <w:t>Dalam hal karyawati kawin, PTKP yang dikurangkan adalah hanya untuk dirinya sendiri dan dalam hal tidak kawin pengurangan PTKP selain untuk dirinya sendiri ditambah dengan PTKP untuk keluarga yang menjadi tanggungan sepenuhnya.</w:t>
      </w:r>
    </w:p>
    <w:p w:rsidR="0071134A" w:rsidRPr="00F46220" w:rsidRDefault="0071134A" w:rsidP="0071134A">
      <w:pPr>
        <w:pStyle w:val="ListParagraph"/>
        <w:numPr>
          <w:ilvl w:val="0"/>
          <w:numId w:val="19"/>
        </w:numPr>
        <w:autoSpaceDE w:val="0"/>
        <w:autoSpaceDN w:val="0"/>
        <w:adjustRightInd w:val="0"/>
        <w:spacing w:after="0" w:line="480" w:lineRule="auto"/>
        <w:ind w:left="1843" w:hanging="425"/>
        <w:jc w:val="both"/>
        <w:rPr>
          <w:rFonts w:ascii="Times New Roman" w:hAnsi="Times New Roman" w:cs="Times New Roman"/>
          <w:sz w:val="24"/>
          <w:szCs w:val="24"/>
        </w:rPr>
      </w:pPr>
      <w:r w:rsidRPr="00F46220">
        <w:rPr>
          <w:rFonts w:ascii="Times New Roman" w:hAnsi="Times New Roman" w:cs="Times New Roman"/>
          <w:sz w:val="24"/>
          <w:szCs w:val="24"/>
        </w:rPr>
        <w:t>Bagi karyawati yang menunjukkan keterangan tertulis dari pemerintah daerah setempat (serendah-rendahnya kecamatan) bahwa suaminya tidak menerima atau memperoleh penghasilan, diberikan tambahan PTKP sesuai tarif dan ditambah PTKP untuk keluarga yang menjadi tanggungan sepenuhnya paling banyak tiga orang sesuai tarif yang berlaku pada periode pajak tersebut.</w:t>
      </w:r>
    </w:p>
    <w:p w:rsidR="0071134A" w:rsidRPr="00F46220" w:rsidRDefault="0071134A" w:rsidP="0071134A">
      <w:pPr>
        <w:pStyle w:val="ListParagraph"/>
        <w:numPr>
          <w:ilvl w:val="0"/>
          <w:numId w:val="19"/>
        </w:numPr>
        <w:autoSpaceDE w:val="0"/>
        <w:autoSpaceDN w:val="0"/>
        <w:adjustRightInd w:val="0"/>
        <w:spacing w:after="0" w:line="480" w:lineRule="auto"/>
        <w:ind w:left="1843" w:hanging="425"/>
        <w:jc w:val="both"/>
        <w:rPr>
          <w:rFonts w:ascii="Times New Roman" w:hAnsi="Times New Roman" w:cs="Times New Roman"/>
          <w:sz w:val="24"/>
          <w:szCs w:val="24"/>
        </w:rPr>
      </w:pPr>
      <w:r w:rsidRPr="00F46220">
        <w:rPr>
          <w:rFonts w:ascii="Times New Roman" w:hAnsi="Times New Roman" w:cs="Times New Roman"/>
          <w:sz w:val="24"/>
          <w:szCs w:val="24"/>
        </w:rPr>
        <w:t>Besarnya PTKP ditentukan berdasarkan keadaan pada awal tahun takwim/kalender. Ada pun besarnya bagi pegawai yang baru datang dan menetap di Indonesia dalam bagian tahun takwim/kalender besarnya PTKP tersebut dihitung berdasarkan keadaan pada awal bulan dari bagian tahun takwim/kalender yang bersangkutan.</w:t>
      </w:r>
    </w:p>
    <w:p w:rsidR="0071134A" w:rsidRDefault="0071134A" w:rsidP="0071134A">
      <w:pPr>
        <w:pStyle w:val="ListParagraph"/>
        <w:numPr>
          <w:ilvl w:val="0"/>
          <w:numId w:val="2"/>
        </w:numPr>
        <w:autoSpaceDE w:val="0"/>
        <w:autoSpaceDN w:val="0"/>
        <w:adjustRightInd w:val="0"/>
        <w:spacing w:after="0" w:line="480" w:lineRule="auto"/>
        <w:ind w:left="1276" w:hanging="425"/>
        <w:jc w:val="both"/>
        <w:rPr>
          <w:rFonts w:ascii="Times New Roman" w:hAnsi="Times New Roman" w:cs="Times New Roman"/>
          <w:sz w:val="24"/>
          <w:szCs w:val="24"/>
        </w:rPr>
      </w:pPr>
      <w:r w:rsidRPr="00F46220">
        <w:rPr>
          <w:rFonts w:ascii="Times New Roman" w:hAnsi="Times New Roman" w:cs="Times New Roman"/>
          <w:sz w:val="24"/>
          <w:szCs w:val="24"/>
        </w:rPr>
        <w:t>Tarif yang diterapkan adalah tarif Pasal 17 Undang-Undang PPh.</w:t>
      </w:r>
    </w:p>
    <w:p w:rsidR="0071134A" w:rsidRDefault="0071134A" w:rsidP="0071134A">
      <w:pPr>
        <w:pStyle w:val="ListParagraph"/>
        <w:autoSpaceDE w:val="0"/>
        <w:autoSpaceDN w:val="0"/>
        <w:adjustRightInd w:val="0"/>
        <w:spacing w:after="0" w:line="480" w:lineRule="auto"/>
        <w:ind w:left="1276"/>
        <w:jc w:val="both"/>
        <w:rPr>
          <w:rFonts w:ascii="Times New Roman" w:hAnsi="Times New Roman" w:cs="Times New Roman"/>
          <w:sz w:val="24"/>
          <w:szCs w:val="24"/>
        </w:rPr>
      </w:pPr>
    </w:p>
    <w:p w:rsidR="0071134A" w:rsidRDefault="0071134A" w:rsidP="0071134A">
      <w:pPr>
        <w:pStyle w:val="ListParagraph"/>
        <w:autoSpaceDE w:val="0"/>
        <w:autoSpaceDN w:val="0"/>
        <w:adjustRightInd w:val="0"/>
        <w:spacing w:after="0" w:line="480" w:lineRule="auto"/>
        <w:ind w:left="1276"/>
        <w:jc w:val="both"/>
        <w:rPr>
          <w:rFonts w:ascii="Times New Roman" w:hAnsi="Times New Roman" w:cs="Times New Roman"/>
          <w:sz w:val="24"/>
          <w:szCs w:val="24"/>
        </w:rPr>
      </w:pPr>
    </w:p>
    <w:p w:rsidR="0071134A" w:rsidRPr="007103CE" w:rsidRDefault="0071134A" w:rsidP="0071134A">
      <w:pPr>
        <w:pStyle w:val="ListParagraph"/>
        <w:autoSpaceDE w:val="0"/>
        <w:autoSpaceDN w:val="0"/>
        <w:adjustRightInd w:val="0"/>
        <w:spacing w:after="0" w:line="480" w:lineRule="auto"/>
        <w:ind w:left="1276"/>
        <w:jc w:val="both"/>
        <w:rPr>
          <w:rFonts w:ascii="Times New Roman" w:hAnsi="Times New Roman" w:cs="Times New Roman"/>
          <w:sz w:val="24"/>
          <w:szCs w:val="24"/>
        </w:rPr>
      </w:pPr>
    </w:p>
    <w:p w:rsidR="0071134A" w:rsidRPr="00894323" w:rsidRDefault="0071134A" w:rsidP="0071134A">
      <w:pPr>
        <w:pStyle w:val="Heading4"/>
        <w:numPr>
          <w:ilvl w:val="0"/>
          <w:numId w:val="30"/>
        </w:numPr>
        <w:spacing w:before="0" w:line="600" w:lineRule="auto"/>
        <w:ind w:left="709"/>
        <w:jc w:val="both"/>
        <w:rPr>
          <w:rFonts w:ascii="Times New Roman" w:hAnsi="Times New Roman" w:cs="Times New Roman"/>
          <w:i w:val="0"/>
          <w:color w:val="auto"/>
          <w:sz w:val="24"/>
          <w:szCs w:val="24"/>
        </w:rPr>
      </w:pPr>
      <w:proofErr w:type="spellStart"/>
      <w:r w:rsidRPr="00894323">
        <w:rPr>
          <w:rFonts w:ascii="Times New Roman" w:hAnsi="Times New Roman" w:cs="Times New Roman"/>
          <w:i w:val="0"/>
          <w:color w:val="auto"/>
          <w:sz w:val="24"/>
          <w:szCs w:val="24"/>
        </w:rPr>
        <w:lastRenderedPageBreak/>
        <w:t>Pelaporan</w:t>
      </w:r>
      <w:proofErr w:type="spellEnd"/>
      <w:r w:rsidRPr="00894323">
        <w:rPr>
          <w:rFonts w:ascii="Times New Roman" w:hAnsi="Times New Roman" w:cs="Times New Roman"/>
          <w:i w:val="0"/>
          <w:color w:val="auto"/>
          <w:sz w:val="24"/>
          <w:szCs w:val="24"/>
        </w:rPr>
        <w:t xml:space="preserve"> </w:t>
      </w:r>
      <w:proofErr w:type="spellStart"/>
      <w:r w:rsidRPr="00894323">
        <w:rPr>
          <w:rFonts w:ascii="Times New Roman" w:hAnsi="Times New Roman" w:cs="Times New Roman"/>
          <w:i w:val="0"/>
          <w:color w:val="auto"/>
          <w:sz w:val="24"/>
          <w:szCs w:val="24"/>
        </w:rPr>
        <w:t>Pajak</w:t>
      </w:r>
      <w:proofErr w:type="spellEnd"/>
      <w:r w:rsidRPr="00894323">
        <w:rPr>
          <w:rFonts w:ascii="Times New Roman" w:hAnsi="Times New Roman" w:cs="Times New Roman"/>
          <w:i w:val="0"/>
          <w:color w:val="auto"/>
          <w:sz w:val="24"/>
          <w:szCs w:val="24"/>
        </w:rPr>
        <w:t xml:space="preserve"> </w:t>
      </w:r>
      <w:proofErr w:type="spellStart"/>
      <w:r w:rsidRPr="00894323">
        <w:rPr>
          <w:rFonts w:ascii="Times New Roman" w:hAnsi="Times New Roman" w:cs="Times New Roman"/>
          <w:i w:val="0"/>
          <w:color w:val="auto"/>
          <w:sz w:val="24"/>
          <w:szCs w:val="24"/>
        </w:rPr>
        <w:t>Penghasilan</w:t>
      </w:r>
      <w:proofErr w:type="spellEnd"/>
      <w:r w:rsidRPr="00894323">
        <w:rPr>
          <w:rFonts w:ascii="Times New Roman" w:hAnsi="Times New Roman" w:cs="Times New Roman"/>
          <w:i w:val="0"/>
          <w:color w:val="auto"/>
          <w:sz w:val="24"/>
          <w:szCs w:val="24"/>
        </w:rPr>
        <w:t xml:space="preserve"> (</w:t>
      </w:r>
      <w:proofErr w:type="spellStart"/>
      <w:r w:rsidRPr="00894323">
        <w:rPr>
          <w:rFonts w:ascii="Times New Roman" w:hAnsi="Times New Roman" w:cs="Times New Roman"/>
          <w:i w:val="0"/>
          <w:color w:val="auto"/>
          <w:sz w:val="24"/>
          <w:szCs w:val="24"/>
        </w:rPr>
        <w:t>PPh</w:t>
      </w:r>
      <w:proofErr w:type="spellEnd"/>
      <w:r w:rsidRPr="00894323">
        <w:rPr>
          <w:rFonts w:ascii="Times New Roman" w:hAnsi="Times New Roman" w:cs="Times New Roman"/>
          <w:i w:val="0"/>
          <w:color w:val="auto"/>
          <w:sz w:val="24"/>
          <w:szCs w:val="24"/>
        </w:rPr>
        <w:t xml:space="preserve">) </w:t>
      </w:r>
      <w:proofErr w:type="spellStart"/>
      <w:r w:rsidRPr="00894323">
        <w:rPr>
          <w:rFonts w:ascii="Times New Roman" w:hAnsi="Times New Roman" w:cs="Times New Roman"/>
          <w:i w:val="0"/>
          <w:color w:val="auto"/>
          <w:sz w:val="24"/>
          <w:szCs w:val="24"/>
        </w:rPr>
        <w:t>Pasal</w:t>
      </w:r>
      <w:proofErr w:type="spellEnd"/>
      <w:r w:rsidRPr="00894323">
        <w:rPr>
          <w:rFonts w:ascii="Times New Roman" w:hAnsi="Times New Roman" w:cs="Times New Roman"/>
          <w:i w:val="0"/>
          <w:color w:val="auto"/>
          <w:sz w:val="24"/>
          <w:szCs w:val="24"/>
        </w:rPr>
        <w:t xml:space="preserve"> 21</w:t>
      </w:r>
    </w:p>
    <w:p w:rsidR="0071134A" w:rsidRPr="00F46220" w:rsidRDefault="0071134A" w:rsidP="0071134A">
      <w:pPr>
        <w:autoSpaceDE w:val="0"/>
        <w:autoSpaceDN w:val="0"/>
        <w:adjustRightInd w:val="0"/>
        <w:spacing w:after="0" w:line="480" w:lineRule="auto"/>
        <w:ind w:left="720" w:firstLine="720"/>
        <w:jc w:val="both"/>
        <w:rPr>
          <w:rFonts w:ascii="Times New Roman" w:hAnsi="Times New Roman" w:cs="Times New Roman"/>
          <w:sz w:val="24"/>
          <w:szCs w:val="24"/>
          <w:shd w:val="clear" w:color="auto" w:fill="FFFFFF"/>
        </w:rPr>
      </w:pPr>
      <w:r w:rsidRPr="00F46220">
        <w:rPr>
          <w:rFonts w:ascii="Times New Roman" w:hAnsi="Times New Roman" w:cs="Times New Roman"/>
          <w:sz w:val="24"/>
          <w:szCs w:val="24"/>
          <w:shd w:val="clear" w:color="auto" w:fill="FFFFFF"/>
        </w:rPr>
        <w:t>Menuru</w:t>
      </w:r>
      <w:r>
        <w:rPr>
          <w:rFonts w:ascii="Times New Roman" w:hAnsi="Times New Roman" w:cs="Times New Roman"/>
          <w:sz w:val="24"/>
          <w:szCs w:val="24"/>
          <w:shd w:val="clear" w:color="auto" w:fill="FFFFFF"/>
        </w:rPr>
        <w:t>t Direktorat Jenderal Pajak (Dir</w:t>
      </w:r>
      <w:r w:rsidRPr="00F46220">
        <w:rPr>
          <w:rFonts w:ascii="Times New Roman" w:hAnsi="Times New Roman" w:cs="Times New Roman"/>
          <w:sz w:val="24"/>
          <w:szCs w:val="24"/>
          <w:shd w:val="clear" w:color="auto" w:fill="FFFFFF"/>
        </w:rPr>
        <w:t xml:space="preserve">jen Pajak) Kementerian Keuangan menyediakan beberapa cara untuk pelaporan pajak yaitu secara manual dan secara </w:t>
      </w:r>
      <w:r w:rsidRPr="00351A80">
        <w:rPr>
          <w:rFonts w:ascii="Times New Roman" w:hAnsi="Times New Roman" w:cs="Times New Roman"/>
          <w:i/>
          <w:sz w:val="24"/>
          <w:szCs w:val="24"/>
          <w:shd w:val="clear" w:color="auto" w:fill="FFFFFF"/>
        </w:rPr>
        <w:t>online</w:t>
      </w:r>
      <w:r w:rsidRPr="00F46220">
        <w:rPr>
          <w:rFonts w:ascii="Times New Roman" w:hAnsi="Times New Roman" w:cs="Times New Roman"/>
          <w:sz w:val="24"/>
          <w:szCs w:val="24"/>
          <w:shd w:val="clear" w:color="auto" w:fill="FFFFFF"/>
        </w:rPr>
        <w:t>, yaitu :</w:t>
      </w:r>
    </w:p>
    <w:p w:rsidR="0071134A" w:rsidRPr="00C0374E" w:rsidRDefault="0071134A" w:rsidP="0071134A">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C0374E">
        <w:rPr>
          <w:rFonts w:ascii="Times New Roman" w:hAnsi="Times New Roman" w:cs="Times New Roman"/>
          <w:sz w:val="24"/>
          <w:szCs w:val="24"/>
        </w:rPr>
        <w:t>Pelaporan Secara Manual</w:t>
      </w:r>
    </w:p>
    <w:p w:rsidR="0071134A" w:rsidRPr="00F46220" w:rsidRDefault="0071134A" w:rsidP="0071134A">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F46220">
        <w:rPr>
          <w:rFonts w:ascii="Times New Roman" w:hAnsi="Times New Roman" w:cs="Times New Roman"/>
          <w:sz w:val="24"/>
          <w:szCs w:val="24"/>
        </w:rPr>
        <w:t>Pelaporan pajak secara manual Wajib Pajak harus menyiapkan dokumen yang akan diserahkan ke kantor pajak. Dokumen yang harus diserahkan untuk pelaporan pajak yang te</w:t>
      </w:r>
      <w:r>
        <w:rPr>
          <w:rFonts w:ascii="Times New Roman" w:hAnsi="Times New Roman" w:cs="Times New Roman"/>
          <w:sz w:val="24"/>
          <w:szCs w:val="24"/>
        </w:rPr>
        <w:t xml:space="preserve">lah diisi terlebih dahulu yaitu </w:t>
      </w:r>
      <w:r w:rsidRPr="00F46220">
        <w:rPr>
          <w:rFonts w:ascii="Times New Roman" w:hAnsi="Times New Roman" w:cs="Times New Roman"/>
          <w:sz w:val="24"/>
          <w:szCs w:val="24"/>
        </w:rPr>
        <w:t xml:space="preserve">Surat Setoran Pajak (SSP) dan Surat Pemberitahuan (SPT). Cara pelaporan pajak secara manual yaitu Wajib Pajak </w:t>
      </w:r>
      <w:r w:rsidRPr="00F46220">
        <w:rPr>
          <w:rFonts w:ascii="Times New Roman" w:hAnsi="Times New Roman" w:cs="Times New Roman"/>
          <w:sz w:val="24"/>
          <w:szCs w:val="24"/>
          <w:bdr w:val="none" w:sz="0" w:space="0" w:color="auto" w:frame="1"/>
        </w:rPr>
        <w:t>datang langsung ke Kantor Pelayanan Pajak (KPP) tempat NPWP tersebut terdaftar</w:t>
      </w:r>
      <w:r w:rsidRPr="00F46220">
        <w:rPr>
          <w:rFonts w:ascii="Times New Roman" w:hAnsi="Times New Roman" w:cs="Times New Roman"/>
          <w:sz w:val="24"/>
          <w:szCs w:val="24"/>
        </w:rPr>
        <w:t xml:space="preserve"> dengan menyerahkan dokumen yang diperlukan kepada petugas di loket untuk diproses,  dan selanjutnya mendapatkan bukti pelaporan pajak.</w:t>
      </w:r>
    </w:p>
    <w:p w:rsidR="0071134A" w:rsidRPr="00F46220" w:rsidRDefault="0071134A" w:rsidP="0071134A">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F46220">
        <w:rPr>
          <w:rFonts w:ascii="Times New Roman" w:hAnsi="Times New Roman" w:cs="Times New Roman"/>
          <w:sz w:val="24"/>
          <w:szCs w:val="24"/>
        </w:rPr>
        <w:t xml:space="preserve">Pelaporan Secara </w:t>
      </w:r>
      <w:r w:rsidRPr="00351A80">
        <w:rPr>
          <w:rFonts w:ascii="Times New Roman" w:hAnsi="Times New Roman" w:cs="Times New Roman"/>
          <w:i/>
          <w:sz w:val="24"/>
          <w:szCs w:val="24"/>
        </w:rPr>
        <w:t>Online</w:t>
      </w:r>
    </w:p>
    <w:p w:rsidR="0071134A" w:rsidRPr="00F46220" w:rsidRDefault="0071134A" w:rsidP="0071134A">
      <w:pPr>
        <w:pStyle w:val="ListParagraph"/>
        <w:autoSpaceDE w:val="0"/>
        <w:autoSpaceDN w:val="0"/>
        <w:adjustRightInd w:val="0"/>
        <w:spacing w:after="0" w:line="480" w:lineRule="auto"/>
        <w:ind w:left="108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Siahaan (2017) s</w:t>
      </w:r>
      <w:r w:rsidRPr="00F46220">
        <w:rPr>
          <w:rFonts w:ascii="Times New Roman" w:hAnsi="Times New Roman" w:cs="Times New Roman"/>
          <w:sz w:val="24"/>
          <w:szCs w:val="24"/>
          <w:shd w:val="clear" w:color="auto" w:fill="FFFFFF"/>
        </w:rPr>
        <w:t xml:space="preserve">aat ini Direktorat Jenderal Pajak sudah menyediakan aplikasi pelaporan pajak secara </w:t>
      </w:r>
      <w:r w:rsidRPr="00351A80">
        <w:rPr>
          <w:rFonts w:ascii="Times New Roman" w:hAnsi="Times New Roman" w:cs="Times New Roman"/>
          <w:i/>
          <w:sz w:val="24"/>
          <w:szCs w:val="24"/>
          <w:shd w:val="clear" w:color="auto" w:fill="FFFFFF"/>
        </w:rPr>
        <w:t>online</w:t>
      </w:r>
      <w:r w:rsidRPr="00F46220">
        <w:rPr>
          <w:rFonts w:ascii="Times New Roman" w:hAnsi="Times New Roman" w:cs="Times New Roman"/>
          <w:sz w:val="24"/>
          <w:szCs w:val="24"/>
          <w:shd w:val="clear" w:color="auto" w:fill="FFFFFF"/>
        </w:rPr>
        <w:t xml:space="preserve"> yang beralamat </w:t>
      </w:r>
      <w:r w:rsidRPr="00AB3F55">
        <w:rPr>
          <w:rFonts w:ascii="Times New Roman" w:hAnsi="Times New Roman" w:cs="Times New Roman"/>
          <w:sz w:val="24"/>
          <w:szCs w:val="24"/>
          <w:shd w:val="clear" w:color="auto" w:fill="FFFFFF"/>
        </w:rPr>
        <w:t>di </w:t>
      </w:r>
      <w:hyperlink r:id="rId7" w:history="1">
        <w:r w:rsidRPr="00351A80">
          <w:rPr>
            <w:rStyle w:val="Hyperlink"/>
            <w:rFonts w:ascii="Times New Roman" w:hAnsi="Times New Roman" w:cs="Times New Roman"/>
            <w:bCs/>
            <w:i/>
            <w:sz w:val="24"/>
            <w:szCs w:val="24"/>
            <w:bdr w:val="none" w:sz="0" w:space="0" w:color="auto" w:frame="1"/>
            <w:shd w:val="clear" w:color="auto" w:fill="FFFFFF"/>
          </w:rPr>
          <w:t>http://djponline.pajak.go.id</w:t>
        </w:r>
      </w:hyperlink>
      <w:r w:rsidRPr="00AB3F55">
        <w:t xml:space="preserve"> </w:t>
      </w:r>
      <w:r w:rsidRPr="00AB3F55">
        <w:rPr>
          <w:rFonts w:ascii="Times New Roman" w:hAnsi="Times New Roman" w:cs="Times New Roman"/>
          <w:sz w:val="24"/>
          <w:szCs w:val="24"/>
          <w:shd w:val="clear" w:color="auto" w:fill="FFFFFF"/>
        </w:rPr>
        <w:t xml:space="preserve">atau dengan sistem yang dibangun oleh Direktorat yang saat ini masih dibawah naungan Kementerian Keuangan Republik Indonesia seperti </w:t>
      </w:r>
      <w:hyperlink r:id="rId8" w:history="1">
        <w:r w:rsidRPr="00351A80">
          <w:rPr>
            <w:rStyle w:val="Hyperlink"/>
            <w:rFonts w:ascii="Times New Roman" w:hAnsi="Times New Roman" w:cs="Times New Roman"/>
            <w:i/>
            <w:sz w:val="24"/>
            <w:szCs w:val="24"/>
            <w:shd w:val="clear" w:color="auto" w:fill="FFFFFF"/>
          </w:rPr>
          <w:t>https://www.online-pajak.com</w:t>
        </w:r>
      </w:hyperlink>
      <w:r w:rsidRPr="00AB3F55">
        <w:rPr>
          <w:rFonts w:ascii="Times New Roman" w:hAnsi="Times New Roman" w:cs="Times New Roman"/>
          <w:sz w:val="24"/>
          <w:szCs w:val="24"/>
          <w:shd w:val="clear" w:color="auto" w:fill="FFFFFF"/>
        </w:rPr>
        <w:t xml:space="preserve"> dihara</w:t>
      </w:r>
      <w:r w:rsidRPr="00F46220">
        <w:rPr>
          <w:rFonts w:ascii="Times New Roman" w:hAnsi="Times New Roman" w:cs="Times New Roman"/>
          <w:sz w:val="24"/>
          <w:szCs w:val="24"/>
          <w:shd w:val="clear" w:color="auto" w:fill="FFFFFF"/>
        </w:rPr>
        <w:t>pkan bisa lebih memberikan kemudahan kepada para Wajib Pajak dalam melaporkan pajaknya. Kedepan pastinya sistem ini akan semakin disempurnakan sehingga mekanisme pelaporan pajak menjadi semakin mudah, ringkas dan efisien. Untuk melaporkan pajak bulanan atas PPh 21 ada beberapa hal yang perlu disiapkan terlebih dahulu seperti Install e-SPT PPh 21 dan membuat laporan PPh Pasal 21.</w:t>
      </w:r>
      <w:r>
        <w:rPr>
          <w:rFonts w:ascii="Times New Roman" w:hAnsi="Times New Roman" w:cs="Times New Roman"/>
          <w:sz w:val="24"/>
          <w:szCs w:val="24"/>
          <w:shd w:val="clear" w:color="auto" w:fill="FFFFFF"/>
        </w:rPr>
        <w:t xml:space="preserve"> Cara pelaporan secara </w:t>
      </w:r>
      <w:r w:rsidRPr="00351A80">
        <w:rPr>
          <w:rFonts w:ascii="Times New Roman" w:hAnsi="Times New Roman" w:cs="Times New Roman"/>
          <w:i/>
          <w:sz w:val="24"/>
          <w:szCs w:val="24"/>
          <w:shd w:val="clear" w:color="auto" w:fill="FFFFFF"/>
        </w:rPr>
        <w:t>online</w:t>
      </w:r>
      <w:r>
        <w:rPr>
          <w:rFonts w:ascii="Times New Roman" w:hAnsi="Times New Roman" w:cs="Times New Roman"/>
          <w:sz w:val="24"/>
          <w:szCs w:val="24"/>
          <w:shd w:val="clear" w:color="auto" w:fill="FFFFFF"/>
        </w:rPr>
        <w:t xml:space="preserve"> dengan </w:t>
      </w:r>
      <w:r w:rsidRPr="00351A80">
        <w:rPr>
          <w:rFonts w:ascii="Times New Roman" w:hAnsi="Times New Roman" w:cs="Times New Roman"/>
          <w:i/>
          <w:sz w:val="24"/>
          <w:szCs w:val="24"/>
          <w:shd w:val="clear" w:color="auto" w:fill="FFFFFF"/>
        </w:rPr>
        <w:t>Online</w:t>
      </w:r>
      <w:r>
        <w:rPr>
          <w:rFonts w:ascii="Times New Roman" w:hAnsi="Times New Roman" w:cs="Times New Roman"/>
          <w:sz w:val="24"/>
          <w:szCs w:val="24"/>
          <w:shd w:val="clear" w:color="auto" w:fill="FFFFFF"/>
        </w:rPr>
        <w:t xml:space="preserve"> Pajak</w:t>
      </w:r>
      <w:r w:rsidRPr="00F46220">
        <w:rPr>
          <w:rFonts w:ascii="Times New Roman" w:hAnsi="Times New Roman" w:cs="Times New Roman"/>
          <w:sz w:val="24"/>
          <w:szCs w:val="24"/>
          <w:shd w:val="clear" w:color="auto" w:fill="FFFFFF"/>
        </w:rPr>
        <w:t xml:space="preserve"> yaitu :</w:t>
      </w:r>
    </w:p>
    <w:p w:rsidR="0071134A" w:rsidRPr="00AB3F55" w:rsidRDefault="0071134A" w:rsidP="0071134A">
      <w:pPr>
        <w:pStyle w:val="ListParagraph"/>
        <w:numPr>
          <w:ilvl w:val="0"/>
          <w:numId w:val="20"/>
        </w:numPr>
        <w:autoSpaceDE w:val="0"/>
        <w:autoSpaceDN w:val="0"/>
        <w:adjustRightInd w:val="0"/>
        <w:spacing w:after="0" w:line="480" w:lineRule="auto"/>
        <w:ind w:left="1560"/>
        <w:jc w:val="both"/>
        <w:rPr>
          <w:rFonts w:ascii="Times New Roman" w:hAnsi="Times New Roman" w:cs="Times New Roman"/>
          <w:sz w:val="24"/>
          <w:szCs w:val="24"/>
          <w:shd w:val="clear" w:color="auto" w:fill="FFFFFF"/>
        </w:rPr>
      </w:pPr>
      <w:r w:rsidRPr="00F46220">
        <w:rPr>
          <w:rFonts w:ascii="Times New Roman" w:hAnsi="Times New Roman" w:cs="Times New Roman"/>
          <w:sz w:val="24"/>
          <w:szCs w:val="24"/>
          <w:shd w:val="clear" w:color="auto" w:fill="FFFFFF"/>
        </w:rPr>
        <w:lastRenderedPageBreak/>
        <w:t xml:space="preserve">Untuk melaporkan pajak bulanan PPh Pasal 21, silahkan buka browser anda dan buka </w:t>
      </w:r>
      <w:r w:rsidRPr="00AB3F55">
        <w:rPr>
          <w:rFonts w:ascii="Times New Roman" w:hAnsi="Times New Roman" w:cs="Times New Roman"/>
          <w:sz w:val="24"/>
          <w:szCs w:val="24"/>
          <w:shd w:val="clear" w:color="auto" w:fill="FFFFFF"/>
        </w:rPr>
        <w:t>alamat </w:t>
      </w:r>
      <w:hyperlink r:id="rId9" w:history="1">
        <w:r w:rsidRPr="00E44062">
          <w:rPr>
            <w:rStyle w:val="Hyperlink"/>
            <w:rFonts w:ascii="Times New Roman" w:hAnsi="Times New Roman" w:cs="Times New Roman"/>
            <w:i/>
            <w:sz w:val="24"/>
            <w:szCs w:val="24"/>
          </w:rPr>
          <w:t>https://www.online-pajak.com</w:t>
        </w:r>
      </w:hyperlink>
      <w:r w:rsidRPr="00AB3F55">
        <w:rPr>
          <w:rFonts w:ascii="Times New Roman" w:hAnsi="Times New Roman" w:cs="Times New Roman"/>
          <w:sz w:val="24"/>
          <w:szCs w:val="24"/>
        </w:rPr>
        <w:t xml:space="preserve">. </w:t>
      </w:r>
    </w:p>
    <w:p w:rsidR="0071134A" w:rsidRPr="00F46220" w:rsidRDefault="0071134A" w:rsidP="0071134A">
      <w:pPr>
        <w:pStyle w:val="ListParagraph"/>
        <w:numPr>
          <w:ilvl w:val="0"/>
          <w:numId w:val="20"/>
        </w:numPr>
        <w:autoSpaceDE w:val="0"/>
        <w:autoSpaceDN w:val="0"/>
        <w:adjustRightInd w:val="0"/>
        <w:spacing w:after="0" w:line="480" w:lineRule="auto"/>
        <w:ind w:left="1560"/>
        <w:jc w:val="both"/>
        <w:rPr>
          <w:rFonts w:ascii="Times New Roman" w:hAnsi="Times New Roman" w:cs="Times New Roman"/>
          <w:sz w:val="24"/>
          <w:szCs w:val="24"/>
          <w:shd w:val="clear" w:color="auto" w:fill="FFFFFF"/>
        </w:rPr>
      </w:pPr>
      <w:r>
        <w:rPr>
          <w:rFonts w:ascii="Times New Roman" w:hAnsi="Times New Roman" w:cs="Times New Roman"/>
          <w:sz w:val="24"/>
          <w:szCs w:val="24"/>
        </w:rPr>
        <w:t>Klik tombol “</w:t>
      </w:r>
      <w:r w:rsidRPr="00E44062">
        <w:rPr>
          <w:rFonts w:ascii="Times New Roman" w:hAnsi="Times New Roman" w:cs="Times New Roman"/>
          <w:i/>
          <w:sz w:val="24"/>
          <w:szCs w:val="24"/>
        </w:rPr>
        <w:t>sign in</w:t>
      </w:r>
      <w:r>
        <w:rPr>
          <w:rFonts w:ascii="Times New Roman" w:hAnsi="Times New Roman" w:cs="Times New Roman"/>
          <w:sz w:val="24"/>
          <w:szCs w:val="24"/>
        </w:rPr>
        <w:t>” yang ada di pojok kanan atas.</w:t>
      </w:r>
    </w:p>
    <w:p w:rsidR="0071134A" w:rsidRPr="00F46220" w:rsidRDefault="0071134A" w:rsidP="0071134A">
      <w:pPr>
        <w:pStyle w:val="ListParagraph"/>
        <w:numPr>
          <w:ilvl w:val="0"/>
          <w:numId w:val="20"/>
        </w:numPr>
        <w:autoSpaceDE w:val="0"/>
        <w:autoSpaceDN w:val="0"/>
        <w:adjustRightInd w:val="0"/>
        <w:spacing w:after="0" w:line="480" w:lineRule="auto"/>
        <w:ind w:left="1560"/>
        <w:jc w:val="both"/>
        <w:rPr>
          <w:rFonts w:ascii="Times New Roman" w:hAnsi="Times New Roman" w:cs="Times New Roman"/>
          <w:sz w:val="24"/>
          <w:szCs w:val="24"/>
          <w:shd w:val="clear" w:color="auto" w:fill="FFFFFF"/>
        </w:rPr>
      </w:pPr>
      <w:r w:rsidRPr="00F46220">
        <w:rPr>
          <w:rFonts w:ascii="Times New Roman" w:hAnsi="Times New Roman" w:cs="Times New Roman"/>
          <w:sz w:val="24"/>
          <w:szCs w:val="24"/>
          <w:shd w:val="clear" w:color="auto" w:fill="FFFFFF"/>
        </w:rPr>
        <w:t xml:space="preserve">Selanjutnya masukan </w:t>
      </w:r>
      <w:r w:rsidRPr="00E44062">
        <w:rPr>
          <w:rFonts w:ascii="Times New Roman" w:hAnsi="Times New Roman" w:cs="Times New Roman"/>
          <w:i/>
          <w:sz w:val="24"/>
          <w:szCs w:val="24"/>
          <w:shd w:val="clear" w:color="auto" w:fill="FFFFFF"/>
        </w:rPr>
        <w:t>email</w:t>
      </w:r>
      <w:r w:rsidRPr="00F46220">
        <w:rPr>
          <w:rFonts w:ascii="Times New Roman" w:hAnsi="Times New Roman" w:cs="Times New Roman"/>
          <w:sz w:val="24"/>
          <w:szCs w:val="24"/>
          <w:shd w:val="clear" w:color="auto" w:fill="FFFFFF"/>
        </w:rPr>
        <w:t xml:space="preserve"> dan </w:t>
      </w:r>
      <w:r w:rsidRPr="00E44062">
        <w:rPr>
          <w:rFonts w:ascii="Times New Roman" w:hAnsi="Times New Roman" w:cs="Times New Roman"/>
          <w:bCs/>
          <w:i/>
          <w:sz w:val="24"/>
          <w:szCs w:val="24"/>
          <w:bdr w:val="none" w:sz="0" w:space="0" w:color="auto" w:frame="1"/>
          <w:shd w:val="clear" w:color="auto" w:fill="FFFFFF"/>
        </w:rPr>
        <w:t>password</w:t>
      </w:r>
      <w:r>
        <w:rPr>
          <w:rFonts w:ascii="Times New Roman" w:hAnsi="Times New Roman" w:cs="Times New Roman"/>
          <w:sz w:val="24"/>
          <w:szCs w:val="24"/>
          <w:shd w:val="clear" w:color="auto" w:fill="FFFFFF"/>
        </w:rPr>
        <w:t xml:space="preserve"> sesuai pendaftaran akun </w:t>
      </w:r>
      <w:r w:rsidRPr="00351A80">
        <w:rPr>
          <w:rFonts w:ascii="Times New Roman" w:hAnsi="Times New Roman" w:cs="Times New Roman"/>
          <w:i/>
          <w:sz w:val="24"/>
          <w:szCs w:val="24"/>
          <w:shd w:val="clear" w:color="auto" w:fill="FFFFFF"/>
        </w:rPr>
        <w:t>Online</w:t>
      </w:r>
      <w:r w:rsidRPr="00F4622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Pajak</w:t>
      </w:r>
      <w:r w:rsidRPr="00F46220">
        <w:rPr>
          <w:rFonts w:ascii="Times New Roman" w:hAnsi="Times New Roman" w:cs="Times New Roman"/>
          <w:sz w:val="24"/>
          <w:szCs w:val="24"/>
          <w:shd w:val="clear" w:color="auto" w:fill="FFFFFF"/>
        </w:rPr>
        <w:t>, kemudian klik </w:t>
      </w:r>
      <w:r>
        <w:rPr>
          <w:rFonts w:ascii="Times New Roman" w:hAnsi="Times New Roman" w:cs="Times New Roman"/>
          <w:sz w:val="24"/>
          <w:szCs w:val="24"/>
          <w:shd w:val="clear" w:color="auto" w:fill="FFFFFF"/>
        </w:rPr>
        <w:t>“</w:t>
      </w:r>
      <w:r w:rsidRPr="004D6472">
        <w:rPr>
          <w:rFonts w:ascii="Times New Roman" w:hAnsi="Times New Roman" w:cs="Times New Roman"/>
          <w:bCs/>
          <w:sz w:val="24"/>
          <w:szCs w:val="24"/>
          <w:bdr w:val="none" w:sz="0" w:space="0" w:color="auto" w:frame="1"/>
          <w:shd w:val="clear" w:color="auto" w:fill="FFFFFF"/>
        </w:rPr>
        <w:t>masuk</w:t>
      </w:r>
      <w:r>
        <w:rPr>
          <w:rFonts w:ascii="Times New Roman" w:hAnsi="Times New Roman" w:cs="Times New Roman"/>
          <w:bCs/>
          <w:sz w:val="24"/>
          <w:szCs w:val="24"/>
          <w:bdr w:val="none" w:sz="0" w:space="0" w:color="auto" w:frame="1"/>
          <w:shd w:val="clear" w:color="auto" w:fill="FFFFFF"/>
        </w:rPr>
        <w:t>”</w:t>
      </w:r>
      <w:r w:rsidRPr="00F46220">
        <w:rPr>
          <w:rFonts w:ascii="Times New Roman" w:hAnsi="Times New Roman" w:cs="Times New Roman"/>
          <w:sz w:val="24"/>
          <w:szCs w:val="24"/>
          <w:shd w:val="clear" w:color="auto" w:fill="FFFFFF"/>
        </w:rPr>
        <w:t>.</w:t>
      </w:r>
    </w:p>
    <w:p w:rsidR="0071134A" w:rsidRPr="00F46220" w:rsidRDefault="0071134A" w:rsidP="0071134A">
      <w:pPr>
        <w:pStyle w:val="ListParagraph"/>
        <w:numPr>
          <w:ilvl w:val="0"/>
          <w:numId w:val="20"/>
        </w:numPr>
        <w:autoSpaceDE w:val="0"/>
        <w:autoSpaceDN w:val="0"/>
        <w:adjustRightInd w:val="0"/>
        <w:spacing w:after="0" w:line="480" w:lineRule="auto"/>
        <w:ind w:left="1560"/>
        <w:jc w:val="both"/>
        <w:rPr>
          <w:rFonts w:ascii="Times New Roman" w:hAnsi="Times New Roman" w:cs="Times New Roman"/>
          <w:sz w:val="24"/>
          <w:szCs w:val="24"/>
          <w:shd w:val="clear" w:color="auto" w:fill="FFFFFF"/>
        </w:rPr>
      </w:pPr>
      <w:r w:rsidRPr="00F46220">
        <w:rPr>
          <w:rFonts w:ascii="Times New Roman" w:hAnsi="Times New Roman" w:cs="Times New Roman"/>
          <w:sz w:val="24"/>
          <w:szCs w:val="24"/>
          <w:shd w:val="clear" w:color="auto" w:fill="FFFFFF"/>
        </w:rPr>
        <w:t>Jika sudah berhasil </w:t>
      </w:r>
      <w:r w:rsidRPr="004D6472">
        <w:rPr>
          <w:rFonts w:ascii="Times New Roman" w:hAnsi="Times New Roman" w:cs="Times New Roman"/>
          <w:bCs/>
          <w:sz w:val="24"/>
          <w:szCs w:val="24"/>
          <w:bdr w:val="none" w:sz="0" w:space="0" w:color="auto" w:frame="1"/>
          <w:shd w:val="clear" w:color="auto" w:fill="FFFFFF"/>
        </w:rPr>
        <w:t>masuk</w:t>
      </w:r>
      <w:r w:rsidRPr="00F46220">
        <w:rPr>
          <w:rFonts w:ascii="Times New Roman" w:hAnsi="Times New Roman" w:cs="Times New Roman"/>
          <w:sz w:val="24"/>
          <w:szCs w:val="24"/>
          <w:shd w:val="clear" w:color="auto" w:fill="FFFFFF"/>
        </w:rPr>
        <w:t> maka akan muncul beberapa menu seperti </w:t>
      </w:r>
      <w:r w:rsidRPr="004D6472">
        <w:rPr>
          <w:rFonts w:ascii="Times New Roman" w:hAnsi="Times New Roman" w:cs="Times New Roman"/>
          <w:bCs/>
          <w:sz w:val="24"/>
          <w:szCs w:val="24"/>
          <w:bdr w:val="none" w:sz="0" w:space="0" w:color="auto" w:frame="1"/>
          <w:shd w:val="clear" w:color="auto" w:fill="FFFFFF"/>
        </w:rPr>
        <w:t>hitung</w:t>
      </w:r>
      <w:r>
        <w:rPr>
          <w:rFonts w:ascii="Times New Roman" w:hAnsi="Times New Roman" w:cs="Times New Roman"/>
          <w:sz w:val="24"/>
          <w:szCs w:val="24"/>
          <w:shd w:val="clear" w:color="auto" w:fill="FFFFFF"/>
        </w:rPr>
        <w:t>, setor dan</w:t>
      </w:r>
      <w:r w:rsidRPr="00F46220">
        <w:rPr>
          <w:rFonts w:ascii="Times New Roman" w:hAnsi="Times New Roman" w:cs="Times New Roman"/>
          <w:sz w:val="24"/>
          <w:szCs w:val="24"/>
          <w:shd w:val="clear" w:color="auto" w:fill="FFFFFF"/>
        </w:rPr>
        <w:t> </w:t>
      </w:r>
      <w:r w:rsidRPr="004D6472">
        <w:rPr>
          <w:rFonts w:ascii="Times New Roman" w:hAnsi="Times New Roman" w:cs="Times New Roman"/>
          <w:bCs/>
          <w:sz w:val="24"/>
          <w:szCs w:val="24"/>
          <w:bdr w:val="none" w:sz="0" w:space="0" w:color="auto" w:frame="1"/>
          <w:shd w:val="clear" w:color="auto" w:fill="FFFFFF"/>
        </w:rPr>
        <w:t>lapor</w:t>
      </w:r>
      <w:r w:rsidRPr="00F46220">
        <w:rPr>
          <w:rFonts w:ascii="Times New Roman" w:hAnsi="Times New Roman" w:cs="Times New Roman"/>
          <w:sz w:val="24"/>
          <w:szCs w:val="24"/>
          <w:shd w:val="clear" w:color="auto" w:fill="FFFFFF"/>
        </w:rPr>
        <w:t>, silahkan klik menu </w:t>
      </w:r>
      <w:r>
        <w:rPr>
          <w:rFonts w:ascii="Times New Roman" w:hAnsi="Times New Roman" w:cs="Times New Roman"/>
          <w:sz w:val="24"/>
          <w:szCs w:val="24"/>
          <w:shd w:val="clear" w:color="auto" w:fill="FFFFFF"/>
        </w:rPr>
        <w:t>“</w:t>
      </w:r>
      <w:r w:rsidRPr="00332529">
        <w:rPr>
          <w:rFonts w:ascii="Times New Roman" w:hAnsi="Times New Roman" w:cs="Times New Roman"/>
          <w:bCs/>
          <w:sz w:val="24"/>
          <w:szCs w:val="24"/>
          <w:bdr w:val="none" w:sz="0" w:space="0" w:color="auto" w:frame="1"/>
          <w:shd w:val="clear" w:color="auto" w:fill="FFFFFF"/>
        </w:rPr>
        <w:t>lapor</w:t>
      </w:r>
      <w:r>
        <w:rPr>
          <w:rFonts w:ascii="Times New Roman" w:hAnsi="Times New Roman" w:cs="Times New Roman"/>
          <w:bCs/>
          <w:sz w:val="24"/>
          <w:szCs w:val="24"/>
          <w:bdr w:val="none" w:sz="0" w:space="0" w:color="auto" w:frame="1"/>
          <w:shd w:val="clear" w:color="auto" w:fill="FFFFFF"/>
        </w:rPr>
        <w:t>”</w:t>
      </w:r>
      <w:r w:rsidRPr="00F46220">
        <w:rPr>
          <w:rFonts w:ascii="Times New Roman" w:hAnsi="Times New Roman" w:cs="Times New Roman"/>
          <w:sz w:val="24"/>
          <w:szCs w:val="24"/>
          <w:shd w:val="clear" w:color="auto" w:fill="FFFFFF"/>
        </w:rPr>
        <w:t> untuk melaporkan Laporan Pajak PPh 21.</w:t>
      </w:r>
    </w:p>
    <w:p w:rsidR="0071134A" w:rsidRPr="00332529" w:rsidRDefault="0071134A" w:rsidP="0071134A">
      <w:pPr>
        <w:pStyle w:val="ListParagraph"/>
        <w:numPr>
          <w:ilvl w:val="0"/>
          <w:numId w:val="20"/>
        </w:numPr>
        <w:autoSpaceDE w:val="0"/>
        <w:autoSpaceDN w:val="0"/>
        <w:adjustRightInd w:val="0"/>
        <w:spacing w:after="0" w:line="480" w:lineRule="auto"/>
        <w:ind w:left="1560"/>
        <w:jc w:val="both"/>
        <w:rPr>
          <w:rFonts w:ascii="Times New Roman" w:hAnsi="Times New Roman" w:cs="Times New Roman"/>
          <w:sz w:val="24"/>
          <w:szCs w:val="24"/>
          <w:shd w:val="clear" w:color="auto" w:fill="FFFFFF"/>
        </w:rPr>
      </w:pPr>
      <w:r w:rsidRPr="00332529">
        <w:rPr>
          <w:rFonts w:ascii="Times New Roman" w:hAnsi="Times New Roman" w:cs="Times New Roman"/>
          <w:sz w:val="24"/>
          <w:szCs w:val="24"/>
          <w:shd w:val="clear" w:color="auto" w:fill="FFFFFF"/>
        </w:rPr>
        <w:t>Langkah selanjutnya silahkan isi masa pajak yang akan dilapor</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bdr w:val="none" w:sz="0" w:space="0" w:color="auto" w:frame="1"/>
        </w:rPr>
        <w:t>k</w:t>
      </w:r>
      <w:r w:rsidRPr="00332529">
        <w:rPr>
          <w:rFonts w:ascii="Times New Roman" w:hAnsi="Times New Roman" w:cs="Times New Roman"/>
          <w:sz w:val="24"/>
          <w:szCs w:val="24"/>
          <w:bdr w:val="none" w:sz="0" w:space="0" w:color="auto" w:frame="1"/>
        </w:rPr>
        <w:t xml:space="preserve">emudian </w:t>
      </w:r>
      <w:r>
        <w:rPr>
          <w:rFonts w:ascii="Times New Roman" w:hAnsi="Times New Roman" w:cs="Times New Roman"/>
          <w:sz w:val="24"/>
          <w:szCs w:val="24"/>
          <w:bdr w:val="none" w:sz="0" w:space="0" w:color="auto" w:frame="1"/>
        </w:rPr>
        <w:t xml:space="preserve">klik tombol “unggah </w:t>
      </w:r>
      <w:r w:rsidRPr="00E44062">
        <w:rPr>
          <w:rFonts w:ascii="Times New Roman" w:hAnsi="Times New Roman" w:cs="Times New Roman"/>
          <w:i/>
          <w:sz w:val="24"/>
          <w:szCs w:val="24"/>
          <w:bdr w:val="none" w:sz="0" w:space="0" w:color="auto" w:frame="1"/>
        </w:rPr>
        <w:t>file</w:t>
      </w:r>
      <w:r>
        <w:rPr>
          <w:rFonts w:ascii="Times New Roman" w:hAnsi="Times New Roman" w:cs="Times New Roman"/>
          <w:sz w:val="24"/>
          <w:szCs w:val="24"/>
          <w:bdr w:val="none" w:sz="0" w:space="0" w:color="auto" w:frame="1"/>
        </w:rPr>
        <w:t xml:space="preserve">” untuk mengunggah </w:t>
      </w:r>
      <w:r w:rsidRPr="00E44062">
        <w:rPr>
          <w:rFonts w:ascii="Times New Roman" w:hAnsi="Times New Roman" w:cs="Times New Roman"/>
          <w:i/>
          <w:sz w:val="24"/>
          <w:szCs w:val="24"/>
          <w:bdr w:val="none" w:sz="0" w:space="0" w:color="auto" w:frame="1"/>
        </w:rPr>
        <w:t>file</w:t>
      </w:r>
      <w:r>
        <w:rPr>
          <w:rFonts w:ascii="Times New Roman" w:hAnsi="Times New Roman" w:cs="Times New Roman"/>
          <w:sz w:val="24"/>
          <w:szCs w:val="24"/>
          <w:bdr w:val="none" w:sz="0" w:space="0" w:color="auto" w:frame="1"/>
        </w:rPr>
        <w:t xml:space="preserve"> </w:t>
      </w:r>
      <w:r w:rsidRPr="00E44062">
        <w:rPr>
          <w:rFonts w:ascii="Times New Roman" w:hAnsi="Times New Roman" w:cs="Times New Roman"/>
          <w:i/>
          <w:sz w:val="24"/>
          <w:szCs w:val="24"/>
          <w:bdr w:val="none" w:sz="0" w:space="0" w:color="auto" w:frame="1"/>
        </w:rPr>
        <w:t>CSV</w:t>
      </w:r>
      <w:r>
        <w:rPr>
          <w:rFonts w:ascii="Times New Roman" w:hAnsi="Times New Roman" w:cs="Times New Roman"/>
          <w:sz w:val="24"/>
          <w:szCs w:val="24"/>
          <w:bdr w:val="none" w:sz="0" w:space="0" w:color="auto" w:frame="1"/>
        </w:rPr>
        <w:t xml:space="preserve"> pelaporan dan </w:t>
      </w:r>
      <w:r w:rsidRPr="00E44062">
        <w:rPr>
          <w:rFonts w:ascii="Times New Roman" w:hAnsi="Times New Roman" w:cs="Times New Roman"/>
          <w:i/>
          <w:sz w:val="24"/>
          <w:szCs w:val="24"/>
          <w:bdr w:val="none" w:sz="0" w:space="0" w:color="auto" w:frame="1"/>
        </w:rPr>
        <w:t>file</w:t>
      </w:r>
      <w:r>
        <w:rPr>
          <w:rFonts w:ascii="Times New Roman" w:hAnsi="Times New Roman" w:cs="Times New Roman"/>
          <w:sz w:val="24"/>
          <w:szCs w:val="24"/>
          <w:bdr w:val="none" w:sz="0" w:space="0" w:color="auto" w:frame="1"/>
        </w:rPr>
        <w:t xml:space="preserve"> PDF pendukung, lalu pilih </w:t>
      </w:r>
      <w:r w:rsidRPr="00E44062">
        <w:rPr>
          <w:rFonts w:ascii="Times New Roman" w:hAnsi="Times New Roman" w:cs="Times New Roman"/>
          <w:i/>
          <w:sz w:val="24"/>
          <w:szCs w:val="24"/>
          <w:bdr w:val="none" w:sz="0" w:space="0" w:color="auto" w:frame="1"/>
        </w:rPr>
        <w:t>file</w:t>
      </w:r>
      <w:r>
        <w:rPr>
          <w:rFonts w:ascii="Times New Roman" w:hAnsi="Times New Roman" w:cs="Times New Roman"/>
          <w:sz w:val="24"/>
          <w:szCs w:val="24"/>
          <w:bdr w:val="none" w:sz="0" w:space="0" w:color="auto" w:frame="1"/>
        </w:rPr>
        <w:t xml:space="preserve"> yang hendak diunggah. Pastikan nama </w:t>
      </w:r>
      <w:r w:rsidRPr="00E44062">
        <w:rPr>
          <w:rFonts w:ascii="Times New Roman" w:hAnsi="Times New Roman" w:cs="Times New Roman"/>
          <w:i/>
          <w:sz w:val="24"/>
          <w:szCs w:val="24"/>
          <w:bdr w:val="none" w:sz="0" w:space="0" w:color="auto" w:frame="1"/>
        </w:rPr>
        <w:t>file</w:t>
      </w:r>
      <w:r>
        <w:rPr>
          <w:rFonts w:ascii="Times New Roman" w:hAnsi="Times New Roman" w:cs="Times New Roman"/>
          <w:sz w:val="24"/>
          <w:szCs w:val="24"/>
          <w:bdr w:val="none" w:sz="0" w:space="0" w:color="auto" w:frame="1"/>
        </w:rPr>
        <w:t xml:space="preserve"> PDF sama dengan </w:t>
      </w:r>
      <w:r w:rsidRPr="00E44062">
        <w:rPr>
          <w:rFonts w:ascii="Times New Roman" w:hAnsi="Times New Roman" w:cs="Times New Roman"/>
          <w:i/>
          <w:sz w:val="24"/>
          <w:szCs w:val="24"/>
          <w:bdr w:val="none" w:sz="0" w:space="0" w:color="auto" w:frame="1"/>
        </w:rPr>
        <w:t>file</w:t>
      </w:r>
      <w:r>
        <w:rPr>
          <w:rFonts w:ascii="Times New Roman" w:hAnsi="Times New Roman" w:cs="Times New Roman"/>
          <w:sz w:val="24"/>
          <w:szCs w:val="24"/>
          <w:bdr w:val="none" w:sz="0" w:space="0" w:color="auto" w:frame="1"/>
        </w:rPr>
        <w:t xml:space="preserve"> </w:t>
      </w:r>
      <w:r w:rsidRPr="00E44062">
        <w:rPr>
          <w:rFonts w:ascii="Times New Roman" w:hAnsi="Times New Roman" w:cs="Times New Roman"/>
          <w:i/>
          <w:sz w:val="24"/>
          <w:szCs w:val="24"/>
          <w:bdr w:val="none" w:sz="0" w:space="0" w:color="auto" w:frame="1"/>
        </w:rPr>
        <w:t>CSV</w:t>
      </w:r>
      <w:r>
        <w:rPr>
          <w:rFonts w:ascii="Times New Roman" w:hAnsi="Times New Roman" w:cs="Times New Roman"/>
          <w:sz w:val="24"/>
          <w:szCs w:val="24"/>
          <w:bdr w:val="none" w:sz="0" w:space="0" w:color="auto" w:frame="1"/>
        </w:rPr>
        <w:t xml:space="preserve"> pelaporan.</w:t>
      </w:r>
    </w:p>
    <w:p w:rsidR="0071134A" w:rsidRPr="00A84412" w:rsidRDefault="0071134A" w:rsidP="0071134A">
      <w:pPr>
        <w:pStyle w:val="ListParagraph"/>
        <w:numPr>
          <w:ilvl w:val="0"/>
          <w:numId w:val="20"/>
        </w:numPr>
        <w:autoSpaceDE w:val="0"/>
        <w:autoSpaceDN w:val="0"/>
        <w:adjustRightInd w:val="0"/>
        <w:spacing w:after="0" w:line="480" w:lineRule="auto"/>
        <w:ind w:left="15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Selanjutnya klik tombol “lapor”. Bila status belum terlapor jangan unggah ulang </w:t>
      </w:r>
      <w:r w:rsidRPr="00E44062">
        <w:rPr>
          <w:rFonts w:ascii="Times New Roman" w:hAnsi="Times New Roman" w:cs="Times New Roman"/>
          <w:i/>
          <w:sz w:val="24"/>
          <w:szCs w:val="24"/>
          <w:shd w:val="clear" w:color="auto" w:fill="FFFFFF"/>
        </w:rPr>
        <w:t>file</w:t>
      </w:r>
      <w:r>
        <w:rPr>
          <w:rFonts w:ascii="Times New Roman" w:hAnsi="Times New Roman" w:cs="Times New Roman"/>
          <w:sz w:val="24"/>
          <w:szCs w:val="24"/>
          <w:shd w:val="clear" w:color="auto" w:fill="FFFFFF"/>
        </w:rPr>
        <w:t xml:space="preserve"> </w:t>
      </w:r>
      <w:r w:rsidRPr="00E44062">
        <w:rPr>
          <w:rFonts w:ascii="Times New Roman" w:hAnsi="Times New Roman" w:cs="Times New Roman"/>
          <w:i/>
          <w:sz w:val="24"/>
          <w:szCs w:val="24"/>
          <w:shd w:val="clear" w:color="auto" w:fill="FFFFFF"/>
        </w:rPr>
        <w:t>CSV</w:t>
      </w:r>
      <w:r>
        <w:rPr>
          <w:rFonts w:ascii="Times New Roman" w:hAnsi="Times New Roman" w:cs="Times New Roman"/>
          <w:sz w:val="24"/>
          <w:szCs w:val="24"/>
          <w:shd w:val="clear" w:color="auto" w:fill="FFFFFF"/>
        </w:rPr>
        <w:t xml:space="preserve"> karena pelaporan SPT tengah proses. Sedangkan jika status berhasil terlapor, anda bisa melihat status “lihat BPE”.</w:t>
      </w:r>
    </w:p>
    <w:p w:rsidR="0071134A" w:rsidRPr="00F46220" w:rsidRDefault="0071134A" w:rsidP="0071134A">
      <w:pPr>
        <w:spacing w:after="0" w:line="480" w:lineRule="auto"/>
        <w:ind w:left="720" w:firstLine="720"/>
        <w:jc w:val="both"/>
        <w:rPr>
          <w:rFonts w:ascii="Times New Roman" w:hAnsi="Times New Roman" w:cs="Times New Roman"/>
          <w:sz w:val="24"/>
          <w:szCs w:val="24"/>
          <w:shd w:val="clear" w:color="auto" w:fill="FFFFFF"/>
        </w:rPr>
      </w:pPr>
      <w:r w:rsidRPr="00F46220">
        <w:rPr>
          <w:rFonts w:ascii="Times New Roman" w:hAnsi="Times New Roman" w:cs="Times New Roman"/>
          <w:sz w:val="24"/>
          <w:szCs w:val="24"/>
          <w:shd w:val="clear" w:color="auto" w:fill="FFFFFF"/>
        </w:rPr>
        <w:t>Pelaporan dan pembayaran Pajak Penghasilan (PPh) Pasal 21 memiliki batas waktu, yaitu untuk SPT PPh Pasal 21 Masa batas waktu pembayaran tgl 10 bulan berikut dan pelaporan tgl</w:t>
      </w:r>
      <w:r>
        <w:rPr>
          <w:rFonts w:ascii="Times New Roman" w:hAnsi="Times New Roman" w:cs="Times New Roman"/>
          <w:sz w:val="24"/>
          <w:szCs w:val="24"/>
          <w:shd w:val="clear" w:color="auto" w:fill="FFFFFF"/>
        </w:rPr>
        <w:t xml:space="preserve"> 20 bulan berikutnya. </w:t>
      </w:r>
      <w:r w:rsidRPr="00F46220">
        <w:rPr>
          <w:rFonts w:ascii="Times New Roman" w:hAnsi="Times New Roman" w:cs="Times New Roman"/>
          <w:sz w:val="24"/>
          <w:szCs w:val="24"/>
        </w:rPr>
        <w:t>Sanksi denda akan dikenakan apabila melakukan keterlambatan membayar Pajak Penghasilan Pasal 21. Besarnya denda yang dikenakan adalah sebesar 2% per bulan hingga tanggal pembayaran, maksimal 24 bulan atau 48% dan bagian dari bulan dihitung 1 bulan. Denda sebesar 2% bukan untuk PPh Pasal 21 saja, tetapi untuk pembayaran SPT Masa artinya untuk pembayaran pajak tiap bulan. Sanksi denda dikenakan apabila terlambat melaporkan SPT Masa Pajak Penghasilan Pasal 21 akan dikenakan denda pajak sebesar Rp 100.000.</w:t>
      </w:r>
    </w:p>
    <w:p w:rsidR="0071134A" w:rsidRDefault="0071134A" w:rsidP="0071134A">
      <w:pPr>
        <w:spacing w:after="0" w:line="480" w:lineRule="auto"/>
        <w:ind w:left="720" w:firstLine="720"/>
        <w:jc w:val="both"/>
        <w:rPr>
          <w:rFonts w:ascii="Times New Roman" w:hAnsi="Times New Roman" w:cs="Times New Roman"/>
          <w:sz w:val="24"/>
          <w:szCs w:val="24"/>
        </w:rPr>
      </w:pPr>
      <w:r w:rsidRPr="00F46220">
        <w:rPr>
          <w:rFonts w:ascii="Times New Roman" w:hAnsi="Times New Roman" w:cs="Times New Roman"/>
          <w:sz w:val="24"/>
          <w:szCs w:val="24"/>
        </w:rPr>
        <w:lastRenderedPageBreak/>
        <w:t>Perusahaan sebagai pihak yang membayar penghasilan kepada pihak ke tiga, sepanjang merupakan objek pajak penghasilan (PPh) pasal 21 wajib melakukan pemotongan PPh Pasal 21 yang terhutang. Apabila dalam pemeriksaan pajak diketahui tidak atau kurang memotong pajak pajak penghasilan pasal 21 yang terhutang tersebut, akan dikenakan sanksi sebesar pokok pajak (PPh pasal 21) berikut denda 2% perbulan. Bahkan bila diketahui ada unsur kesengajaan tidak menyetor PPh Pasal 21 yang telah dipotong tersebut hingga merugikan negara, dapat diancam sanksi pidana.</w:t>
      </w:r>
    </w:p>
    <w:p w:rsidR="0071134A" w:rsidRPr="00B20F0E" w:rsidRDefault="0071134A" w:rsidP="0071134A">
      <w:pPr>
        <w:spacing w:after="0" w:line="480" w:lineRule="auto"/>
        <w:ind w:left="720" w:firstLine="720"/>
        <w:jc w:val="both"/>
        <w:rPr>
          <w:rFonts w:ascii="Times New Roman" w:hAnsi="Times New Roman" w:cs="Times New Roman"/>
          <w:sz w:val="24"/>
          <w:szCs w:val="24"/>
        </w:rPr>
      </w:pPr>
    </w:p>
    <w:p w:rsidR="0071134A" w:rsidRPr="00B20F0E" w:rsidRDefault="0071134A" w:rsidP="0071134A">
      <w:pPr>
        <w:pStyle w:val="Heading2"/>
        <w:numPr>
          <w:ilvl w:val="0"/>
          <w:numId w:val="6"/>
        </w:numPr>
        <w:spacing w:before="0" w:line="480" w:lineRule="auto"/>
        <w:ind w:left="426"/>
        <w:jc w:val="both"/>
        <w:rPr>
          <w:rFonts w:ascii="Times New Roman" w:hAnsi="Times New Roman" w:cs="Times New Roman"/>
          <w:color w:val="auto"/>
          <w:sz w:val="24"/>
          <w:szCs w:val="24"/>
          <w:shd w:val="clear" w:color="auto" w:fill="FFFFFF"/>
        </w:rPr>
      </w:pPr>
      <w:bookmarkStart w:id="6" w:name="_Toc536689575"/>
      <w:r w:rsidRPr="00B20F0E">
        <w:rPr>
          <w:rFonts w:ascii="Times New Roman" w:hAnsi="Times New Roman" w:cs="Times New Roman"/>
          <w:color w:val="auto"/>
          <w:sz w:val="24"/>
          <w:szCs w:val="24"/>
          <w:shd w:val="clear" w:color="auto" w:fill="FFFFFF"/>
        </w:rPr>
        <w:t>Penelitian Terdahulu</w:t>
      </w:r>
      <w:bookmarkEnd w:id="6"/>
    </w:p>
    <w:p w:rsidR="0071134A" w:rsidRDefault="0071134A" w:rsidP="0071134A">
      <w:pPr>
        <w:spacing w:line="480" w:lineRule="auto"/>
        <w:ind w:left="426" w:firstLine="720"/>
        <w:jc w:val="both"/>
        <w:rPr>
          <w:rFonts w:ascii="Times New Roman" w:hAnsi="Times New Roman" w:cs="Times New Roman"/>
          <w:sz w:val="24"/>
          <w:szCs w:val="24"/>
        </w:rPr>
      </w:pPr>
      <w:r w:rsidRPr="00F46220">
        <w:rPr>
          <w:rFonts w:ascii="Times New Roman" w:hAnsi="Times New Roman" w:cs="Times New Roman"/>
          <w:sz w:val="24"/>
          <w:szCs w:val="24"/>
        </w:rPr>
        <w:t>Sebelum melakukan penelitian ini, ada beberapa penelitia terdahulu yang melakukan penelitian tentang Pajak Penghasilan (PPh) Pasal 21. Adapun hasil penelitian sebelumnya yang berkaitan dengan penelitian ini.</w:t>
      </w:r>
    </w:p>
    <w:p w:rsidR="0071134A" w:rsidRPr="00280953" w:rsidRDefault="0071134A" w:rsidP="0071134A">
      <w:pPr>
        <w:spacing w:after="0" w:line="240" w:lineRule="auto"/>
        <w:ind w:left="426" w:firstLine="720"/>
        <w:jc w:val="center"/>
        <w:rPr>
          <w:rFonts w:ascii="Times New Roman" w:hAnsi="Times New Roman" w:cs="Times New Roman"/>
          <w:b/>
          <w:sz w:val="24"/>
          <w:szCs w:val="24"/>
        </w:rPr>
      </w:pPr>
      <w:r w:rsidRPr="00280953">
        <w:rPr>
          <w:rFonts w:ascii="Times New Roman" w:hAnsi="Times New Roman" w:cs="Times New Roman"/>
          <w:b/>
          <w:sz w:val="24"/>
          <w:szCs w:val="24"/>
        </w:rPr>
        <w:t>Tabel 2.2</w:t>
      </w:r>
    </w:p>
    <w:p w:rsidR="0071134A" w:rsidRPr="00F46220" w:rsidRDefault="0071134A" w:rsidP="0071134A">
      <w:pPr>
        <w:spacing w:after="0" w:line="480" w:lineRule="auto"/>
        <w:ind w:left="426" w:firstLine="720"/>
        <w:jc w:val="center"/>
        <w:rPr>
          <w:rFonts w:ascii="Times New Roman" w:hAnsi="Times New Roman" w:cs="Times New Roman"/>
          <w:sz w:val="24"/>
          <w:szCs w:val="24"/>
        </w:rPr>
      </w:pPr>
      <w:r w:rsidRPr="00280953">
        <w:rPr>
          <w:rFonts w:ascii="Times New Roman" w:hAnsi="Times New Roman" w:cs="Times New Roman"/>
          <w:b/>
          <w:sz w:val="24"/>
          <w:szCs w:val="24"/>
        </w:rPr>
        <w:t>Penelitian Terdahulu</w:t>
      </w:r>
    </w:p>
    <w:tbl>
      <w:tblPr>
        <w:tblStyle w:val="TableGrid"/>
        <w:tblW w:w="8402" w:type="dxa"/>
        <w:tblInd w:w="495" w:type="dxa"/>
        <w:tblLayout w:type="fixed"/>
        <w:tblLook w:val="04A0"/>
      </w:tblPr>
      <w:tblGrid>
        <w:gridCol w:w="534"/>
        <w:gridCol w:w="1239"/>
        <w:gridCol w:w="1800"/>
        <w:gridCol w:w="2160"/>
        <w:gridCol w:w="2669"/>
      </w:tblGrid>
      <w:tr w:rsidR="0071134A" w:rsidRPr="00F46220" w:rsidTr="00EA696D">
        <w:tc>
          <w:tcPr>
            <w:tcW w:w="534"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t>No</w:t>
            </w:r>
          </w:p>
        </w:tc>
        <w:tc>
          <w:tcPr>
            <w:tcW w:w="1239"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t>Nama Peneliti</w:t>
            </w:r>
          </w:p>
        </w:tc>
        <w:tc>
          <w:tcPr>
            <w:tcW w:w="1800"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t>Judul Penelitian</w:t>
            </w:r>
          </w:p>
        </w:tc>
        <w:tc>
          <w:tcPr>
            <w:tcW w:w="2160"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t>Metode Penelitian</w:t>
            </w:r>
          </w:p>
        </w:tc>
        <w:tc>
          <w:tcPr>
            <w:tcW w:w="2669"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t>Hasil Penelitian</w:t>
            </w:r>
          </w:p>
        </w:tc>
      </w:tr>
      <w:tr w:rsidR="0071134A" w:rsidRPr="00F46220" w:rsidTr="00EA696D">
        <w:tc>
          <w:tcPr>
            <w:tcW w:w="534"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t>1</w:t>
            </w:r>
          </w:p>
        </w:tc>
        <w:tc>
          <w:tcPr>
            <w:tcW w:w="1239" w:type="dxa"/>
          </w:tcPr>
          <w:p w:rsidR="0071134A" w:rsidRPr="00F46220" w:rsidRDefault="0071134A" w:rsidP="00EA696D">
            <w:pPr>
              <w:jc w:val="both"/>
              <w:rPr>
                <w:rFonts w:ascii="Times New Roman" w:hAnsi="Times New Roman" w:cs="Times New Roman"/>
                <w:noProof/>
                <w:sz w:val="24"/>
                <w:szCs w:val="24"/>
              </w:rPr>
            </w:pPr>
            <w:r w:rsidRPr="00F46220">
              <w:rPr>
                <w:rFonts w:ascii="Times New Roman" w:hAnsi="Times New Roman" w:cs="Times New Roman"/>
                <w:noProof/>
                <w:sz w:val="24"/>
                <w:szCs w:val="24"/>
              </w:rPr>
              <w:t xml:space="preserve">Citra &amp; Kardinal </w:t>
            </w:r>
          </w:p>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noProof/>
                <w:sz w:val="24"/>
                <w:szCs w:val="24"/>
              </w:rPr>
              <w:t>(2012)</w:t>
            </w:r>
          </w:p>
        </w:tc>
        <w:tc>
          <w:tcPr>
            <w:tcW w:w="1800"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Analisis Perhitungan Pajak Penghasilan Pasal 21 Atas Karyawan Pada PT. Bumi Sriwijaya Abadi</w:t>
            </w:r>
          </w:p>
        </w:tc>
        <w:tc>
          <w:tcPr>
            <w:tcW w:w="2160" w:type="dxa"/>
          </w:tcPr>
          <w:p w:rsidR="0071134A" w:rsidRPr="00F46220" w:rsidRDefault="0071134A" w:rsidP="0071134A">
            <w:pPr>
              <w:pStyle w:val="ListParagraph"/>
              <w:numPr>
                <w:ilvl w:val="0"/>
                <w:numId w:val="21"/>
              </w:numPr>
              <w:ind w:left="317" w:hanging="317"/>
              <w:jc w:val="both"/>
              <w:rPr>
                <w:rFonts w:ascii="Times New Roman" w:hAnsi="Times New Roman" w:cs="Times New Roman"/>
                <w:sz w:val="24"/>
                <w:szCs w:val="24"/>
              </w:rPr>
            </w:pPr>
            <w:r w:rsidRPr="00F46220">
              <w:rPr>
                <w:rFonts w:ascii="Times New Roman" w:hAnsi="Times New Roman" w:cs="Times New Roman"/>
                <w:sz w:val="24"/>
                <w:szCs w:val="24"/>
              </w:rPr>
              <w:t>Jenis penelitian menggunakan data primer dan data sekunder</w:t>
            </w:r>
          </w:p>
          <w:p w:rsidR="0071134A" w:rsidRPr="00F46220" w:rsidRDefault="0071134A" w:rsidP="0071134A">
            <w:pPr>
              <w:pStyle w:val="ListParagraph"/>
              <w:numPr>
                <w:ilvl w:val="0"/>
                <w:numId w:val="21"/>
              </w:numPr>
              <w:ind w:left="317" w:hanging="317"/>
              <w:jc w:val="both"/>
              <w:rPr>
                <w:rFonts w:ascii="Times New Roman" w:hAnsi="Times New Roman" w:cs="Times New Roman"/>
                <w:sz w:val="24"/>
                <w:szCs w:val="24"/>
              </w:rPr>
            </w:pPr>
            <w:r w:rsidRPr="00F46220">
              <w:rPr>
                <w:rFonts w:ascii="Times New Roman" w:hAnsi="Times New Roman" w:cs="Times New Roman"/>
                <w:sz w:val="24"/>
                <w:szCs w:val="24"/>
              </w:rPr>
              <w:t>Teknik pengumpulan data menggunakan wawancara</w:t>
            </w:r>
          </w:p>
          <w:p w:rsidR="0071134A" w:rsidRPr="00F46220" w:rsidRDefault="0071134A" w:rsidP="0071134A">
            <w:pPr>
              <w:pStyle w:val="ListParagraph"/>
              <w:numPr>
                <w:ilvl w:val="0"/>
                <w:numId w:val="21"/>
              </w:numPr>
              <w:ind w:left="317" w:hanging="317"/>
              <w:jc w:val="both"/>
              <w:rPr>
                <w:rFonts w:ascii="Times New Roman" w:hAnsi="Times New Roman" w:cs="Times New Roman"/>
                <w:sz w:val="24"/>
                <w:szCs w:val="24"/>
              </w:rPr>
            </w:pPr>
            <w:r w:rsidRPr="00F46220">
              <w:rPr>
                <w:rFonts w:ascii="Times New Roman" w:hAnsi="Times New Roman" w:cs="Times New Roman"/>
                <w:sz w:val="24"/>
                <w:szCs w:val="24"/>
              </w:rPr>
              <w:t>Teknik analisi data menggunakan metode analisis deskriptif kualitatif</w:t>
            </w:r>
          </w:p>
        </w:tc>
        <w:tc>
          <w:tcPr>
            <w:tcW w:w="266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PT. Bumi Sriwijaya Abadi sudah benar dalam melakukan mekanisme pelaporan serta pembukuan PPh pasal 21 akan tetapi perusahaan belum mampu melakukan perhitungan, pemotongan dan penyetoran</w:t>
            </w:r>
          </w:p>
        </w:tc>
      </w:tr>
      <w:tr w:rsidR="0071134A" w:rsidRPr="00F46220" w:rsidTr="00EA696D">
        <w:tc>
          <w:tcPr>
            <w:tcW w:w="534"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t>2</w:t>
            </w:r>
          </w:p>
        </w:tc>
        <w:tc>
          <w:tcPr>
            <w:tcW w:w="123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 xml:space="preserve">Pangandaheng, Elim &amp; </w:t>
            </w:r>
            <w:r>
              <w:rPr>
                <w:rFonts w:ascii="Times New Roman" w:hAnsi="Times New Roman" w:cs="Times New Roman"/>
                <w:sz w:val="24"/>
                <w:szCs w:val="24"/>
              </w:rPr>
              <w:lastRenderedPageBreak/>
              <w:t>Wokas</w:t>
            </w:r>
            <w:r w:rsidRPr="00F46220">
              <w:rPr>
                <w:rFonts w:ascii="Times New Roman" w:hAnsi="Times New Roman" w:cs="Times New Roman"/>
                <w:sz w:val="24"/>
                <w:szCs w:val="24"/>
              </w:rPr>
              <w:t xml:space="preserve"> (2017)</w:t>
            </w:r>
          </w:p>
        </w:tc>
        <w:tc>
          <w:tcPr>
            <w:tcW w:w="1800"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lastRenderedPageBreak/>
              <w:t xml:space="preserve">Analisis Perhitungan PPh Pasal 21 </w:t>
            </w:r>
            <w:r w:rsidRPr="00F46220">
              <w:rPr>
                <w:rFonts w:ascii="Times New Roman" w:hAnsi="Times New Roman" w:cs="Times New Roman"/>
                <w:sz w:val="24"/>
                <w:szCs w:val="24"/>
              </w:rPr>
              <w:lastRenderedPageBreak/>
              <w:t>Terhadap Pegawai Tetap Atas Berlakunya PMK RI No:101/PMK.010/2016 Tentang PTKP Studi Kasus Pada PT. Bank Sulutgo Cabang Tahuna</w:t>
            </w:r>
          </w:p>
        </w:tc>
        <w:tc>
          <w:tcPr>
            <w:tcW w:w="2160" w:type="dxa"/>
          </w:tcPr>
          <w:p w:rsidR="0071134A" w:rsidRPr="00F46220" w:rsidRDefault="0071134A" w:rsidP="0071134A">
            <w:pPr>
              <w:pStyle w:val="ListParagraph"/>
              <w:numPr>
                <w:ilvl w:val="0"/>
                <w:numId w:val="22"/>
              </w:numPr>
              <w:ind w:left="317" w:hanging="317"/>
              <w:jc w:val="both"/>
              <w:rPr>
                <w:rFonts w:ascii="Times New Roman" w:hAnsi="Times New Roman" w:cs="Times New Roman"/>
                <w:sz w:val="24"/>
                <w:szCs w:val="24"/>
              </w:rPr>
            </w:pPr>
            <w:r w:rsidRPr="00F46220">
              <w:rPr>
                <w:rFonts w:ascii="Times New Roman" w:hAnsi="Times New Roman" w:cs="Times New Roman"/>
                <w:sz w:val="24"/>
                <w:szCs w:val="24"/>
              </w:rPr>
              <w:lastRenderedPageBreak/>
              <w:t xml:space="preserve">Jenis penelitian menggunakan data primer dan </w:t>
            </w:r>
            <w:r w:rsidRPr="00F46220">
              <w:rPr>
                <w:rFonts w:ascii="Times New Roman" w:hAnsi="Times New Roman" w:cs="Times New Roman"/>
                <w:sz w:val="24"/>
                <w:szCs w:val="24"/>
              </w:rPr>
              <w:lastRenderedPageBreak/>
              <w:t>data sekunder</w:t>
            </w:r>
          </w:p>
          <w:p w:rsidR="0071134A" w:rsidRPr="00F46220" w:rsidRDefault="0071134A" w:rsidP="0071134A">
            <w:pPr>
              <w:pStyle w:val="ListParagraph"/>
              <w:numPr>
                <w:ilvl w:val="0"/>
                <w:numId w:val="22"/>
              </w:numPr>
              <w:ind w:left="317" w:hanging="317"/>
              <w:jc w:val="both"/>
              <w:rPr>
                <w:rFonts w:ascii="Times New Roman" w:hAnsi="Times New Roman" w:cs="Times New Roman"/>
                <w:sz w:val="24"/>
                <w:szCs w:val="24"/>
              </w:rPr>
            </w:pPr>
            <w:r w:rsidRPr="00F46220">
              <w:rPr>
                <w:rFonts w:ascii="Times New Roman" w:hAnsi="Times New Roman" w:cs="Times New Roman"/>
                <w:sz w:val="24"/>
                <w:szCs w:val="24"/>
              </w:rPr>
              <w:t>Teknik pengumpulan data menggunakan wawancara dan dokumentasi</w:t>
            </w:r>
          </w:p>
          <w:p w:rsidR="0071134A" w:rsidRPr="00F46220" w:rsidRDefault="0071134A" w:rsidP="0071134A">
            <w:pPr>
              <w:pStyle w:val="ListParagraph"/>
              <w:numPr>
                <w:ilvl w:val="0"/>
                <w:numId w:val="22"/>
              </w:numPr>
              <w:ind w:left="317" w:hanging="317"/>
              <w:jc w:val="both"/>
              <w:rPr>
                <w:rFonts w:ascii="Times New Roman" w:hAnsi="Times New Roman" w:cs="Times New Roman"/>
                <w:sz w:val="24"/>
                <w:szCs w:val="24"/>
              </w:rPr>
            </w:pPr>
            <w:r w:rsidRPr="00F46220">
              <w:rPr>
                <w:rFonts w:ascii="Times New Roman" w:hAnsi="Times New Roman" w:cs="Times New Roman"/>
                <w:sz w:val="24"/>
                <w:szCs w:val="24"/>
              </w:rPr>
              <w:t>Teknik analisi data menggunakan metode analisis deskriptif kualitatif Jenis penelitian menggunakan deskriptif dengan pendekatan kualitatif</w:t>
            </w:r>
          </w:p>
        </w:tc>
        <w:tc>
          <w:tcPr>
            <w:tcW w:w="266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lastRenderedPageBreak/>
              <w:t xml:space="preserve">Penghitungan dan pelaporan pajak penghasilan pasal 21 </w:t>
            </w:r>
            <w:r w:rsidRPr="00F46220">
              <w:rPr>
                <w:rFonts w:ascii="Times New Roman" w:hAnsi="Times New Roman" w:cs="Times New Roman"/>
                <w:sz w:val="24"/>
                <w:szCs w:val="24"/>
              </w:rPr>
              <w:lastRenderedPageBreak/>
              <w:t>sesuai dengan UU No. 36 Tahun 2008 dan PTKP sesuai dengan  PMK RI No:101/PMK.010/2016</w:t>
            </w:r>
          </w:p>
        </w:tc>
      </w:tr>
      <w:tr w:rsidR="0071134A" w:rsidRPr="00F46220" w:rsidTr="00EA696D">
        <w:tc>
          <w:tcPr>
            <w:tcW w:w="534"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lastRenderedPageBreak/>
              <w:t>3</w:t>
            </w:r>
          </w:p>
        </w:tc>
        <w:tc>
          <w:tcPr>
            <w:tcW w:w="123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Shaleh (2011)</w:t>
            </w:r>
          </w:p>
        </w:tc>
        <w:tc>
          <w:tcPr>
            <w:tcW w:w="1800"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Analisi Perhitungan PPh Pasal 21 Terhadap Gaji Pegawai Tetap Pada Puskesmas Sambutan Kecamatan Samarinda Ilir</w:t>
            </w:r>
          </w:p>
        </w:tc>
        <w:tc>
          <w:tcPr>
            <w:tcW w:w="2160" w:type="dxa"/>
          </w:tcPr>
          <w:p w:rsidR="0071134A" w:rsidRPr="001E5986" w:rsidRDefault="0071134A" w:rsidP="00EA696D">
            <w:pPr>
              <w:jc w:val="both"/>
              <w:rPr>
                <w:rFonts w:ascii="Times New Roman" w:hAnsi="Times New Roman" w:cs="Times New Roman"/>
                <w:bCs/>
                <w:sz w:val="24"/>
                <w:szCs w:val="24"/>
              </w:rPr>
            </w:pPr>
            <w:r w:rsidRPr="00F46220">
              <w:rPr>
                <w:rFonts w:ascii="Times New Roman" w:hAnsi="Times New Roman" w:cs="Times New Roman"/>
                <w:bCs/>
                <w:sz w:val="24"/>
                <w:szCs w:val="24"/>
              </w:rPr>
              <w:t xml:space="preserve">Penulis menggunakan alat analisis peraturan UU </w:t>
            </w:r>
            <w:r>
              <w:rPr>
                <w:rFonts w:ascii="Times New Roman" w:hAnsi="Times New Roman" w:cs="Times New Roman"/>
                <w:bCs/>
                <w:sz w:val="24"/>
                <w:szCs w:val="24"/>
              </w:rPr>
              <w:t>No. 36 Tahun 2008 dan PMK RI No: 250/PMK.03/2008</w:t>
            </w:r>
          </w:p>
        </w:tc>
        <w:tc>
          <w:tcPr>
            <w:tcW w:w="2669" w:type="dxa"/>
          </w:tcPr>
          <w:p w:rsidR="0071134A" w:rsidRPr="001E5986" w:rsidRDefault="0071134A" w:rsidP="00EA696D">
            <w:pPr>
              <w:jc w:val="both"/>
              <w:rPr>
                <w:rFonts w:ascii="Times New Roman" w:hAnsi="Times New Roman" w:cs="Times New Roman"/>
                <w:sz w:val="24"/>
                <w:szCs w:val="24"/>
              </w:rPr>
            </w:pPr>
            <w:r>
              <w:rPr>
                <w:rFonts w:ascii="Times New Roman" w:hAnsi="Times New Roman" w:cs="Times New Roman"/>
                <w:sz w:val="24"/>
                <w:szCs w:val="24"/>
              </w:rPr>
              <w:t xml:space="preserve">Perhitungan PPh Pasal 21 yang dilaksanakan oleh </w:t>
            </w:r>
            <w:r w:rsidRPr="00F46220">
              <w:rPr>
                <w:rFonts w:ascii="Times New Roman" w:hAnsi="Times New Roman" w:cs="Times New Roman"/>
                <w:sz w:val="24"/>
                <w:szCs w:val="24"/>
              </w:rPr>
              <w:t>Puskesmas Sambutan Kecamatan Samarinda Ilir</w:t>
            </w:r>
            <w:r>
              <w:rPr>
                <w:rFonts w:ascii="Times New Roman" w:hAnsi="Times New Roman" w:cs="Times New Roman"/>
                <w:sz w:val="24"/>
                <w:szCs w:val="24"/>
              </w:rPr>
              <w:t xml:space="preserve"> tidak sesuai dengan UU No. 36 Tahun 2008 tentang Pajak Penghasilan dan Peraturan Menteri Keuangan RI Nomor: 250/PMK.03/2008</w:t>
            </w:r>
          </w:p>
        </w:tc>
      </w:tr>
      <w:tr w:rsidR="0071134A" w:rsidRPr="00F46220" w:rsidTr="00EA696D">
        <w:tc>
          <w:tcPr>
            <w:tcW w:w="534"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t>4</w:t>
            </w:r>
          </w:p>
        </w:tc>
        <w:tc>
          <w:tcPr>
            <w:tcW w:w="123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noProof/>
                <w:sz w:val="24"/>
                <w:szCs w:val="24"/>
              </w:rPr>
              <w:t>Endriani (2015)</w:t>
            </w:r>
          </w:p>
        </w:tc>
        <w:tc>
          <w:tcPr>
            <w:tcW w:w="1800"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Analisis Perhitungan Pajak Penghasilan (PPh) Pasal 21 terhadap Pegawai Tetap di Lingkungan Universitas Muhammadiyah Palangkaraya Tahun 2014</w:t>
            </w:r>
          </w:p>
        </w:tc>
        <w:tc>
          <w:tcPr>
            <w:tcW w:w="2160"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Jenis Data: Data Kuantitatif</w:t>
            </w:r>
          </w:p>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Teknik Analisis Data: Metode Analisis Deskriptif.</w:t>
            </w:r>
          </w:p>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 xml:space="preserve">Menganalisa dan membandingkan perhitungan PPh Pasal 21 pegawai menurut universitas dengan UU Perpajakan. </w:t>
            </w:r>
          </w:p>
        </w:tc>
        <w:tc>
          <w:tcPr>
            <w:tcW w:w="266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Perhitungan dan Pemotongan PPh Pasal 21 telah sesuai dengan Peraturan Perpajakan di Indonesia.</w:t>
            </w:r>
          </w:p>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Pelaporan PPh Pasal 21 belum secara rutin.</w:t>
            </w:r>
          </w:p>
        </w:tc>
      </w:tr>
      <w:tr w:rsidR="0071134A" w:rsidRPr="00F46220" w:rsidTr="00EA696D">
        <w:tc>
          <w:tcPr>
            <w:tcW w:w="534"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t>5</w:t>
            </w:r>
          </w:p>
        </w:tc>
        <w:tc>
          <w:tcPr>
            <w:tcW w:w="123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Watung (2013)</w:t>
            </w:r>
          </w:p>
        </w:tc>
        <w:tc>
          <w:tcPr>
            <w:tcW w:w="1800"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Analisis Perhitungan dan Penerapan Pajak Penghasilan Pasal 21 serta Pelaporannya</w:t>
            </w:r>
          </w:p>
        </w:tc>
        <w:tc>
          <w:tcPr>
            <w:tcW w:w="2160"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Jenis Data: Data Kualitatif (Profil Perusahaan) dan Data Kuantitatif (Daftar Gaji Karyawan)</w:t>
            </w:r>
          </w:p>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 xml:space="preserve">Teknik Analisis Data: Metode </w:t>
            </w:r>
            <w:r w:rsidRPr="00F46220">
              <w:rPr>
                <w:rFonts w:ascii="Times New Roman" w:hAnsi="Times New Roman" w:cs="Times New Roman"/>
                <w:sz w:val="24"/>
                <w:szCs w:val="24"/>
              </w:rPr>
              <w:lastRenderedPageBreak/>
              <w:t>Analisis Deskriptif.</w:t>
            </w:r>
          </w:p>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Menganalisa dan membandingkan perhitungan PPh Pasal 21 pegawai menurut universitas dengan UU Perpajakan.</w:t>
            </w:r>
          </w:p>
          <w:p w:rsidR="0071134A" w:rsidRPr="00F46220" w:rsidRDefault="0071134A" w:rsidP="00EA696D">
            <w:pPr>
              <w:jc w:val="both"/>
              <w:rPr>
                <w:rFonts w:ascii="Times New Roman" w:hAnsi="Times New Roman" w:cs="Times New Roman"/>
                <w:sz w:val="24"/>
                <w:szCs w:val="24"/>
              </w:rPr>
            </w:pPr>
          </w:p>
        </w:tc>
        <w:tc>
          <w:tcPr>
            <w:tcW w:w="266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lastRenderedPageBreak/>
              <w:t>Perhitungan dan Pemotongan PPh Pasal 21 telah sesuai dengan Peraturan Perpajakan di Indonesia.</w:t>
            </w:r>
          </w:p>
        </w:tc>
      </w:tr>
      <w:tr w:rsidR="0071134A" w:rsidRPr="00F46220" w:rsidTr="00EA696D">
        <w:tc>
          <w:tcPr>
            <w:tcW w:w="534"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lastRenderedPageBreak/>
              <w:t>6</w:t>
            </w:r>
          </w:p>
        </w:tc>
        <w:tc>
          <w:tcPr>
            <w:tcW w:w="123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Permatasari (2016)</w:t>
            </w:r>
          </w:p>
        </w:tc>
        <w:tc>
          <w:tcPr>
            <w:tcW w:w="1800"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Analisis Perhitungan, Pemotongan, Penyetoran dan Pelaporan Pajak Penghasilan (PPh)  Pasal 21 atas Karyawan Tetap PT. Petrokimia Gresik</w:t>
            </w:r>
          </w:p>
        </w:tc>
        <w:tc>
          <w:tcPr>
            <w:tcW w:w="2160" w:type="dxa"/>
          </w:tcPr>
          <w:p w:rsidR="0071134A" w:rsidRPr="00F46220" w:rsidRDefault="0071134A" w:rsidP="00EA696D">
            <w:pPr>
              <w:jc w:val="both"/>
              <w:rPr>
                <w:rFonts w:ascii="Times New Roman" w:hAnsi="Times New Roman" w:cs="Times New Roman"/>
                <w:bCs/>
                <w:sz w:val="24"/>
                <w:szCs w:val="24"/>
              </w:rPr>
            </w:pPr>
            <w:r w:rsidRPr="00F46220">
              <w:rPr>
                <w:rFonts w:ascii="Times New Roman" w:hAnsi="Times New Roman" w:cs="Times New Roman"/>
                <w:bCs/>
                <w:sz w:val="24"/>
                <w:szCs w:val="24"/>
              </w:rPr>
              <w:t>Mengumpulkan data dari observasi, wawancara pihak terkait, dan mendokumentasi hal terkait.</w:t>
            </w:r>
          </w:p>
          <w:p w:rsidR="0071134A" w:rsidRPr="00F46220" w:rsidRDefault="0071134A" w:rsidP="00EA696D">
            <w:pPr>
              <w:jc w:val="both"/>
              <w:rPr>
                <w:rFonts w:ascii="Times New Roman" w:hAnsi="Times New Roman" w:cs="Times New Roman"/>
                <w:bCs/>
                <w:sz w:val="24"/>
                <w:szCs w:val="24"/>
              </w:rPr>
            </w:pPr>
            <w:r w:rsidRPr="00F46220">
              <w:rPr>
                <w:rFonts w:ascii="Times New Roman" w:hAnsi="Times New Roman" w:cs="Times New Roman"/>
                <w:bCs/>
                <w:sz w:val="24"/>
                <w:szCs w:val="24"/>
              </w:rPr>
              <w:t>Analisis data penghasilan karyawan, perhitungan, pemotongan, pelaporan PPh Pasal 21</w:t>
            </w:r>
          </w:p>
        </w:tc>
        <w:tc>
          <w:tcPr>
            <w:tcW w:w="266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Perusahaan sudah sesuai dengan Peraturan  Perpajakan di Indonesia. Namun ada hal yang mempengaruhi perusahaan untuk sengaja kurang bayar agar tidak ada uang yang dikompensasikan.</w:t>
            </w:r>
          </w:p>
        </w:tc>
      </w:tr>
      <w:tr w:rsidR="0071134A" w:rsidRPr="00F46220" w:rsidTr="00EA696D">
        <w:tc>
          <w:tcPr>
            <w:tcW w:w="534" w:type="dxa"/>
          </w:tcPr>
          <w:p w:rsidR="0071134A" w:rsidRPr="00F46220" w:rsidRDefault="0071134A" w:rsidP="00EA696D">
            <w:pPr>
              <w:jc w:val="center"/>
              <w:rPr>
                <w:rFonts w:ascii="Times New Roman" w:hAnsi="Times New Roman" w:cs="Times New Roman"/>
                <w:sz w:val="24"/>
                <w:szCs w:val="24"/>
              </w:rPr>
            </w:pPr>
            <w:r w:rsidRPr="00F46220">
              <w:rPr>
                <w:rFonts w:ascii="Times New Roman" w:hAnsi="Times New Roman" w:cs="Times New Roman"/>
                <w:sz w:val="24"/>
                <w:szCs w:val="24"/>
              </w:rPr>
              <w:t>7</w:t>
            </w:r>
          </w:p>
        </w:tc>
        <w:tc>
          <w:tcPr>
            <w:tcW w:w="123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Homenta (2015)</w:t>
            </w:r>
          </w:p>
        </w:tc>
        <w:tc>
          <w:tcPr>
            <w:tcW w:w="1800"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Analisis Perhitungan, Pemotongan, Pencatatan dan Pelaporan Pajak Penghasilan Pasal 21 pada CV. Multi Karya Utama</w:t>
            </w:r>
          </w:p>
        </w:tc>
        <w:tc>
          <w:tcPr>
            <w:tcW w:w="2160"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Jenis Data: Data Kualitatif (Profil Perusahaan) dan Data Kuantitatif (Daftar Gaji Karyawan)</w:t>
            </w:r>
          </w:p>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Teknik Analisis Data: Analisis Deskriptif Kuantitatif dan Seleksi Data.</w:t>
            </w:r>
          </w:p>
        </w:tc>
        <w:tc>
          <w:tcPr>
            <w:tcW w:w="2669" w:type="dxa"/>
          </w:tcPr>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Perhitungan Pajak Penghasilan sudah sesuai dengan UU No. 36 Tahun 2008.</w:t>
            </w:r>
          </w:p>
          <w:p w:rsidR="0071134A" w:rsidRPr="00F46220" w:rsidRDefault="0071134A" w:rsidP="00EA696D">
            <w:pPr>
              <w:jc w:val="both"/>
              <w:rPr>
                <w:rFonts w:ascii="Times New Roman" w:hAnsi="Times New Roman" w:cs="Times New Roman"/>
                <w:sz w:val="24"/>
                <w:szCs w:val="24"/>
              </w:rPr>
            </w:pPr>
            <w:r w:rsidRPr="00F46220">
              <w:rPr>
                <w:rFonts w:ascii="Times New Roman" w:hAnsi="Times New Roman" w:cs="Times New Roman"/>
                <w:sz w:val="24"/>
                <w:szCs w:val="24"/>
              </w:rPr>
              <w:t>Pelaporan SPT ke KPP dilakukan tepat waktu.</w:t>
            </w:r>
          </w:p>
        </w:tc>
      </w:tr>
    </w:tbl>
    <w:p w:rsidR="0071134A" w:rsidRDefault="0071134A" w:rsidP="0071134A">
      <w:pPr>
        <w:spacing w:before="120"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Sumber: Data Sekunder Dio</w:t>
      </w:r>
      <w:r w:rsidRPr="00280953">
        <w:rPr>
          <w:rFonts w:ascii="Times New Roman" w:hAnsi="Times New Roman" w:cs="Times New Roman"/>
          <w:sz w:val="24"/>
          <w:szCs w:val="24"/>
          <w:shd w:val="clear" w:color="auto" w:fill="FFFFFF"/>
        </w:rPr>
        <w:t>lah</w:t>
      </w:r>
      <w:r>
        <w:rPr>
          <w:rFonts w:ascii="Times New Roman" w:hAnsi="Times New Roman" w:cs="Times New Roman"/>
          <w:sz w:val="24"/>
          <w:szCs w:val="24"/>
          <w:shd w:val="clear" w:color="auto" w:fill="FFFFFF"/>
        </w:rPr>
        <w:t xml:space="preserve"> Peneliti</w:t>
      </w:r>
    </w:p>
    <w:p w:rsidR="0071134A" w:rsidRPr="00B20F0E" w:rsidRDefault="0071134A" w:rsidP="0071134A">
      <w:pPr>
        <w:spacing w:after="0" w:line="480" w:lineRule="auto"/>
        <w:jc w:val="both"/>
        <w:rPr>
          <w:rFonts w:ascii="Times New Roman" w:hAnsi="Times New Roman" w:cs="Times New Roman"/>
          <w:sz w:val="24"/>
          <w:szCs w:val="24"/>
          <w:shd w:val="clear" w:color="auto" w:fill="FFFFFF"/>
        </w:rPr>
      </w:pPr>
    </w:p>
    <w:p w:rsidR="0071134A" w:rsidRPr="00B20F0E" w:rsidRDefault="0071134A" w:rsidP="0071134A">
      <w:pPr>
        <w:pStyle w:val="Heading2"/>
        <w:numPr>
          <w:ilvl w:val="0"/>
          <w:numId w:val="6"/>
        </w:numPr>
        <w:spacing w:before="0" w:line="480" w:lineRule="auto"/>
        <w:ind w:left="426" w:hanging="426"/>
        <w:jc w:val="both"/>
        <w:rPr>
          <w:rFonts w:ascii="Times New Roman" w:hAnsi="Times New Roman" w:cs="Times New Roman"/>
          <w:color w:val="auto"/>
          <w:sz w:val="24"/>
          <w:szCs w:val="24"/>
          <w:shd w:val="clear" w:color="auto" w:fill="FFFFFF"/>
        </w:rPr>
      </w:pPr>
      <w:bookmarkStart w:id="7" w:name="_Toc536689576"/>
      <w:r w:rsidRPr="00B20F0E">
        <w:rPr>
          <w:rFonts w:ascii="Times New Roman" w:hAnsi="Times New Roman" w:cs="Times New Roman"/>
          <w:color w:val="auto"/>
          <w:sz w:val="24"/>
          <w:szCs w:val="24"/>
          <w:shd w:val="clear" w:color="auto" w:fill="FFFFFF"/>
        </w:rPr>
        <w:t>Kerangka Pemikiran</w:t>
      </w:r>
      <w:bookmarkEnd w:id="7"/>
    </w:p>
    <w:p w:rsidR="0071134A" w:rsidRPr="003A3150" w:rsidRDefault="0071134A" w:rsidP="0071134A">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Penelitian ini bertujuan untuk mengetahui apakah penghitungan dan pelaporan pajak penghasilan (PPh) Pasal 21 atas pegawai tetap PT. XYZ telah sesuai dengan peraturan perpajakan yang berlaku. </w:t>
      </w:r>
      <w:r>
        <w:rPr>
          <w:rFonts w:ascii="Times New Roman" w:hAnsi="Times New Roman" w:cs="Times New Roman"/>
          <w:sz w:val="24"/>
          <w:szCs w:val="24"/>
        </w:rPr>
        <w:t xml:space="preserve">Peraturan perundang-undangan perpajakan yang digunakan dalam penelitian ini meliputi : Undang-Undang Nmor 36 Tahun 2008 tentang pajak penghasilan, peraturan Direktur Jenderal Pajak Nomor PER-31/PJ/2012 tentang Pedoman Teknik Tata Cara Pemotongan, Penyetoran, dan Pelaporan Pajak </w:t>
      </w:r>
      <w:r>
        <w:rPr>
          <w:rFonts w:ascii="Times New Roman" w:hAnsi="Times New Roman" w:cs="Times New Roman"/>
          <w:sz w:val="24"/>
          <w:szCs w:val="24"/>
        </w:rPr>
        <w:lastRenderedPageBreak/>
        <w:t>Penghasilan Pasal 21 dan/atau Pajak Penghasilan Pasal 26 sehubungan dengan pekerjaan, Jasa dan Kegiatan Orang Pribadi, Peraturan Menteri Keuangan Nomor 250/PMK.03/2008 tentang Besarnya Biaya Jabatan atau Biaya Pensiun yang dapat dikurangkan dari Penghasilan Bruto Pegawai Tetap atau Pensiun dan Peraturan Menteri Keuangan Republik Indonesia No : 101/PMK.010/2016 yang berlaku pada per tanggal 1 Januari 2016 tentang Penyesuaian Besarnya Penghasilan Tidak Kena Pajak (PTKP).</w:t>
      </w:r>
    </w:p>
    <w:p w:rsidR="0071134A" w:rsidRPr="00280953" w:rsidRDefault="00967087" w:rsidP="0071134A">
      <w:pPr>
        <w:pStyle w:val="ListParagraph"/>
        <w:spacing w:after="0" w:line="240" w:lineRule="auto"/>
        <w:ind w:left="3306" w:firstLine="294"/>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209.5pt;margin-top:98.6pt;width:108.35pt;height:41.5pt;z-index:251667456" o:connectortype="straight">
            <v:stroke endarrow="block"/>
          </v:shape>
        </w:pict>
      </w:r>
      <w:r>
        <w:rPr>
          <w:rFonts w:ascii="Times New Roman" w:hAnsi="Times New Roman" w:cs="Times New Roman"/>
          <w:b/>
          <w:noProof/>
          <w:sz w:val="24"/>
          <w:szCs w:val="24"/>
          <w:lang w:eastAsia="id-ID"/>
        </w:rPr>
        <w:pict>
          <v:shape id="_x0000_s1032" type="#_x0000_t32" style="position:absolute;left:0;text-align:left;margin-left:119.3pt;margin-top:98.6pt;width:90.2pt;height:41.5pt;flip:x;z-index:251666432" o:connectortype="straight">
            <v:stroke endarrow="block"/>
          </v:shape>
        </w:pict>
      </w:r>
      <w:r>
        <w:rPr>
          <w:rFonts w:ascii="Times New Roman" w:hAnsi="Times New Roman" w:cs="Times New Roman"/>
          <w:b/>
          <w:noProof/>
          <w:sz w:val="24"/>
          <w:szCs w:val="24"/>
          <w:lang w:eastAsia="id-ID"/>
        </w:rPr>
        <w:pict>
          <v:rect id="_x0000_s1027" style="position:absolute;left:0;text-align:left;margin-left:154.9pt;margin-top:49.15pt;width:126.55pt;height:49.45pt;z-index:251661312">
            <v:textbox>
              <w:txbxContent>
                <w:p w:rsidR="0071134A" w:rsidRPr="00FA314B" w:rsidRDefault="0071134A" w:rsidP="0071134A">
                  <w:pPr>
                    <w:spacing w:before="120" w:after="0"/>
                    <w:jc w:val="center"/>
                    <w:rPr>
                      <w:rFonts w:ascii="Times New Roman" w:hAnsi="Times New Roman" w:cs="Times New Roman"/>
                      <w:sz w:val="24"/>
                      <w:szCs w:val="24"/>
                    </w:rPr>
                  </w:pPr>
                  <w:r w:rsidRPr="00FA314B">
                    <w:rPr>
                      <w:rFonts w:ascii="Times New Roman" w:hAnsi="Times New Roman" w:cs="Times New Roman"/>
                      <w:sz w:val="24"/>
                      <w:szCs w:val="24"/>
                    </w:rPr>
                    <w:t>Daftar Gaji Pegawai Tetap</w:t>
                  </w:r>
                </w:p>
              </w:txbxContent>
            </v:textbox>
          </v:rect>
        </w:pict>
      </w:r>
      <w:r w:rsidR="0071134A">
        <w:rPr>
          <w:rFonts w:ascii="Times New Roman" w:hAnsi="Times New Roman" w:cs="Times New Roman"/>
          <w:b/>
          <w:sz w:val="24"/>
          <w:szCs w:val="24"/>
        </w:rPr>
        <w:t xml:space="preserve">   </w:t>
      </w:r>
      <w:r w:rsidR="0071134A" w:rsidRPr="00280953">
        <w:rPr>
          <w:rFonts w:ascii="Times New Roman" w:hAnsi="Times New Roman" w:cs="Times New Roman"/>
          <w:b/>
          <w:sz w:val="24"/>
          <w:szCs w:val="24"/>
        </w:rPr>
        <w:t>Gambar 2.1</w:t>
      </w:r>
    </w:p>
    <w:p w:rsidR="0071134A" w:rsidRPr="004C61C1" w:rsidRDefault="0071134A" w:rsidP="0071134A">
      <w:pPr>
        <w:tabs>
          <w:tab w:val="left" w:pos="6153"/>
        </w:tabs>
        <w:jc w:val="center"/>
        <w:rPr>
          <w:rFonts w:ascii="Times New Roman" w:hAnsi="Times New Roman" w:cs="Times New Roman"/>
          <w:sz w:val="24"/>
          <w:szCs w:val="24"/>
        </w:rPr>
      </w:pPr>
      <w:r w:rsidRPr="00280953">
        <w:rPr>
          <w:rFonts w:ascii="Times New Roman" w:hAnsi="Times New Roman" w:cs="Times New Roman"/>
          <w:b/>
          <w:sz w:val="24"/>
          <w:szCs w:val="24"/>
        </w:rPr>
        <w:t>Kerangka Pemikiran</w:t>
      </w:r>
    </w:p>
    <w:p w:rsidR="0071134A" w:rsidRDefault="0071134A" w:rsidP="0071134A">
      <w:pPr>
        <w:pStyle w:val="ListParagraph"/>
        <w:spacing w:after="0" w:line="480" w:lineRule="auto"/>
        <w:ind w:left="426"/>
        <w:jc w:val="both"/>
        <w:rPr>
          <w:rFonts w:ascii="Times New Roman" w:hAnsi="Times New Roman" w:cs="Times New Roman"/>
          <w:sz w:val="24"/>
          <w:szCs w:val="24"/>
          <w:shd w:val="clear" w:color="auto" w:fill="FFFFFF"/>
        </w:rPr>
      </w:pPr>
    </w:p>
    <w:p w:rsidR="0071134A" w:rsidRPr="004C61C1" w:rsidRDefault="0071134A" w:rsidP="0071134A"/>
    <w:p w:rsidR="0071134A" w:rsidRPr="004C61C1" w:rsidRDefault="0071134A" w:rsidP="0071134A"/>
    <w:p w:rsidR="0071134A" w:rsidRPr="004C61C1" w:rsidRDefault="00967087" w:rsidP="0071134A">
      <w:r w:rsidRPr="00967087">
        <w:rPr>
          <w:rFonts w:ascii="Times New Roman" w:hAnsi="Times New Roman" w:cs="Times New Roman"/>
          <w:b/>
          <w:noProof/>
          <w:sz w:val="24"/>
          <w:szCs w:val="24"/>
          <w:lang w:eastAsia="id-ID"/>
        </w:rPr>
        <w:pict>
          <v:rect id="_x0000_s1029" style="position:absolute;margin-left:253.85pt;margin-top:21.95pt;width:167.25pt;height:62.95pt;z-index:251663360">
            <v:textbox>
              <w:txbxContent>
                <w:p w:rsidR="0071134A" w:rsidRPr="00A84412" w:rsidRDefault="0071134A" w:rsidP="0071134A">
                  <w:pPr>
                    <w:spacing w:before="120" w:after="0"/>
                    <w:jc w:val="center"/>
                    <w:rPr>
                      <w:rFonts w:ascii="Times New Roman" w:hAnsi="Times New Roman" w:cs="Times New Roman"/>
                      <w:sz w:val="24"/>
                      <w:szCs w:val="24"/>
                    </w:rPr>
                  </w:pPr>
                  <w:r w:rsidRPr="008D7BFF">
                    <w:rPr>
                      <w:rFonts w:ascii="Times New Roman" w:hAnsi="Times New Roman" w:cs="Times New Roman"/>
                      <w:sz w:val="24"/>
                      <w:szCs w:val="24"/>
                    </w:rPr>
                    <w:t xml:space="preserve">Penghitungan </w:t>
                  </w:r>
                  <w:r>
                    <w:rPr>
                      <w:rFonts w:ascii="Times New Roman" w:hAnsi="Times New Roman" w:cs="Times New Roman"/>
                      <w:sz w:val="24"/>
                      <w:szCs w:val="24"/>
                    </w:rPr>
                    <w:t>dan Pelaporan PPh Pasal 21 Sesuai Peraturan Perpajakan yang berlaku</w:t>
                  </w:r>
                </w:p>
              </w:txbxContent>
            </v:textbox>
          </v:rect>
        </w:pict>
      </w:r>
      <w:r w:rsidRPr="00967087">
        <w:rPr>
          <w:rFonts w:ascii="Times New Roman" w:hAnsi="Times New Roman" w:cs="Times New Roman"/>
          <w:b/>
          <w:noProof/>
          <w:sz w:val="24"/>
          <w:szCs w:val="24"/>
          <w:lang w:eastAsia="id-ID"/>
        </w:rPr>
        <w:pict>
          <v:rect id="_x0000_s1028" style="position:absolute;margin-left:43.65pt;margin-top:21.95pt;width:146.95pt;height:66.75pt;z-index:251662336">
            <v:textbox>
              <w:txbxContent>
                <w:p w:rsidR="0071134A" w:rsidRPr="008D7BFF" w:rsidRDefault="0071134A" w:rsidP="0071134A">
                  <w:pPr>
                    <w:spacing w:before="240" w:after="0"/>
                    <w:jc w:val="center"/>
                    <w:rPr>
                      <w:rFonts w:ascii="Times New Roman" w:hAnsi="Times New Roman" w:cs="Times New Roman"/>
                      <w:sz w:val="24"/>
                      <w:szCs w:val="24"/>
                    </w:rPr>
                  </w:pPr>
                  <w:r w:rsidRPr="008D7BFF">
                    <w:rPr>
                      <w:rFonts w:ascii="Times New Roman" w:hAnsi="Times New Roman" w:cs="Times New Roman"/>
                      <w:sz w:val="24"/>
                      <w:szCs w:val="24"/>
                    </w:rPr>
                    <w:t xml:space="preserve">Penghitungan </w:t>
                  </w:r>
                  <w:r>
                    <w:rPr>
                      <w:rFonts w:ascii="Times New Roman" w:hAnsi="Times New Roman" w:cs="Times New Roman"/>
                      <w:sz w:val="24"/>
                      <w:szCs w:val="24"/>
                    </w:rPr>
                    <w:t xml:space="preserve">dan Pelaporan </w:t>
                  </w:r>
                  <w:r w:rsidRPr="008D7BFF">
                    <w:rPr>
                      <w:rFonts w:ascii="Times New Roman" w:hAnsi="Times New Roman" w:cs="Times New Roman"/>
                      <w:sz w:val="24"/>
                      <w:szCs w:val="24"/>
                    </w:rPr>
                    <w:t>PPh Pasal 21 PT. XYZ</w:t>
                  </w:r>
                </w:p>
              </w:txbxContent>
            </v:textbox>
          </v:rect>
        </w:pict>
      </w:r>
    </w:p>
    <w:p w:rsidR="0071134A" w:rsidRPr="004C61C1" w:rsidRDefault="0071134A" w:rsidP="0071134A"/>
    <w:p w:rsidR="0071134A" w:rsidRPr="004C61C1" w:rsidRDefault="0071134A" w:rsidP="0071134A"/>
    <w:p w:rsidR="0071134A" w:rsidRPr="004C61C1" w:rsidRDefault="00967087" w:rsidP="0071134A">
      <w:r w:rsidRPr="00967087">
        <w:rPr>
          <w:rFonts w:ascii="Times New Roman" w:hAnsi="Times New Roman" w:cs="Times New Roman"/>
          <w:b/>
          <w:noProof/>
          <w:sz w:val="24"/>
          <w:szCs w:val="24"/>
          <w:lang w:eastAsia="id-ID"/>
        </w:rPr>
        <w:pict>
          <v:shape id="_x0000_s1035" type="#_x0000_t32" style="position:absolute;margin-left:209.5pt;margin-top:8.6pt;width:112pt;height:55.95pt;flip:x;z-index:251669504" o:connectortype="straight">
            <v:stroke endarrow="block"/>
          </v:shape>
        </w:pict>
      </w:r>
      <w:r w:rsidRPr="00967087">
        <w:rPr>
          <w:rFonts w:ascii="Times New Roman" w:hAnsi="Times New Roman" w:cs="Times New Roman"/>
          <w:b/>
          <w:noProof/>
          <w:sz w:val="24"/>
          <w:szCs w:val="24"/>
          <w:lang w:eastAsia="id-ID"/>
        </w:rPr>
        <w:pict>
          <v:shape id="_x0000_s1034" type="#_x0000_t32" style="position:absolute;margin-left:110.55pt;margin-top:12.4pt;width:98.95pt;height:52.15pt;z-index:251668480" o:connectortype="straight">
            <v:stroke endarrow="block"/>
          </v:shape>
        </w:pict>
      </w:r>
    </w:p>
    <w:p w:rsidR="0071134A" w:rsidRPr="004C61C1" w:rsidRDefault="0071134A" w:rsidP="0071134A"/>
    <w:p w:rsidR="0071134A" w:rsidRPr="004C61C1" w:rsidRDefault="00967087" w:rsidP="0071134A">
      <w:r w:rsidRPr="00967087">
        <w:rPr>
          <w:rFonts w:ascii="Times New Roman" w:hAnsi="Times New Roman" w:cs="Times New Roman"/>
          <w:b/>
          <w:noProof/>
          <w:sz w:val="24"/>
          <w:szCs w:val="24"/>
          <w:lang w:eastAsia="id-ID"/>
        </w:rPr>
        <w:pict>
          <v:rect id="_x0000_s1030" style="position:absolute;margin-left:137.45pt;margin-top:13.65pt;width:147.7pt;height:67.2pt;z-index:251664384">
            <v:textbox>
              <w:txbxContent>
                <w:p w:rsidR="0071134A" w:rsidRPr="008D7BFF" w:rsidRDefault="0071134A" w:rsidP="0071134A">
                  <w:pPr>
                    <w:spacing w:before="120" w:after="0"/>
                    <w:jc w:val="center"/>
                    <w:rPr>
                      <w:rFonts w:ascii="Times New Roman" w:hAnsi="Times New Roman" w:cs="Times New Roman"/>
                      <w:sz w:val="24"/>
                      <w:szCs w:val="24"/>
                    </w:rPr>
                  </w:pPr>
                  <w:r w:rsidRPr="008D7BFF">
                    <w:rPr>
                      <w:rFonts w:ascii="Times New Roman" w:hAnsi="Times New Roman" w:cs="Times New Roman"/>
                      <w:sz w:val="24"/>
                      <w:szCs w:val="24"/>
                    </w:rPr>
                    <w:t xml:space="preserve">Analisis Perbandingan Penghitungan </w:t>
                  </w:r>
                  <w:r>
                    <w:rPr>
                      <w:rFonts w:ascii="Times New Roman" w:hAnsi="Times New Roman" w:cs="Times New Roman"/>
                      <w:sz w:val="24"/>
                      <w:szCs w:val="24"/>
                    </w:rPr>
                    <w:t xml:space="preserve">dan Pelaporan </w:t>
                  </w:r>
                  <w:r w:rsidRPr="008D7BFF">
                    <w:rPr>
                      <w:rFonts w:ascii="Times New Roman" w:hAnsi="Times New Roman" w:cs="Times New Roman"/>
                      <w:sz w:val="24"/>
                      <w:szCs w:val="24"/>
                    </w:rPr>
                    <w:t>PPh Pasal 21</w:t>
                  </w:r>
                </w:p>
              </w:txbxContent>
            </v:textbox>
          </v:rect>
        </w:pict>
      </w:r>
    </w:p>
    <w:p w:rsidR="0071134A" w:rsidRPr="004C61C1" w:rsidRDefault="0071134A" w:rsidP="0071134A"/>
    <w:p w:rsidR="0071134A" w:rsidRPr="004C61C1" w:rsidRDefault="0071134A" w:rsidP="0071134A"/>
    <w:p w:rsidR="0071134A" w:rsidRPr="004C61C1" w:rsidRDefault="00967087" w:rsidP="0071134A">
      <w:r w:rsidRPr="00967087">
        <w:rPr>
          <w:rFonts w:ascii="Times New Roman" w:hAnsi="Times New Roman" w:cs="Times New Roman"/>
          <w:b/>
          <w:noProof/>
          <w:sz w:val="24"/>
          <w:szCs w:val="24"/>
          <w:lang w:eastAsia="id-ID"/>
        </w:rPr>
        <w:pict>
          <v:shape id="_x0000_s1036" type="#_x0000_t32" style="position:absolute;margin-left:209.5pt;margin-top:4.55pt;width:0;height:24.15pt;z-index:251670528" o:connectortype="straight">
            <v:stroke endarrow="block"/>
          </v:shape>
        </w:pict>
      </w:r>
    </w:p>
    <w:p w:rsidR="0071134A" w:rsidRPr="002D518D" w:rsidRDefault="00967087" w:rsidP="0071134A">
      <w:r w:rsidRPr="00967087">
        <w:rPr>
          <w:rFonts w:ascii="Times New Roman" w:hAnsi="Times New Roman" w:cs="Times New Roman"/>
          <w:b/>
          <w:noProof/>
          <w:sz w:val="24"/>
          <w:szCs w:val="24"/>
          <w:lang w:eastAsia="id-ID"/>
        </w:rPr>
        <w:pict>
          <v:rect id="_x0000_s1031" style="position:absolute;margin-left:141.15pt;margin-top:3.25pt;width:2in;height:39.3pt;z-index:251665408">
            <v:textbox>
              <w:txbxContent>
                <w:p w:rsidR="0071134A" w:rsidRPr="008D7BFF" w:rsidRDefault="0071134A" w:rsidP="0071134A">
                  <w:pPr>
                    <w:spacing w:before="120" w:after="0"/>
                    <w:jc w:val="center"/>
                    <w:rPr>
                      <w:rFonts w:ascii="Times New Roman" w:hAnsi="Times New Roman" w:cs="Times New Roman"/>
                      <w:sz w:val="24"/>
                      <w:szCs w:val="24"/>
                    </w:rPr>
                  </w:pPr>
                  <w:r w:rsidRPr="008D7BFF">
                    <w:rPr>
                      <w:rFonts w:ascii="Times New Roman" w:hAnsi="Times New Roman" w:cs="Times New Roman"/>
                      <w:sz w:val="24"/>
                      <w:szCs w:val="24"/>
                    </w:rPr>
                    <w:t>Kesimpulan Penelitian</w:t>
                  </w:r>
                </w:p>
              </w:txbxContent>
            </v:textbox>
          </v:rect>
        </w:pict>
      </w:r>
    </w:p>
    <w:p w:rsidR="0071134A" w:rsidRPr="00B15F5F" w:rsidRDefault="0071134A" w:rsidP="0071134A">
      <w:pPr>
        <w:rPr>
          <w:rFonts w:ascii="Times New Roman" w:hAnsi="Times New Roman" w:cs="Times New Roman"/>
          <w:sz w:val="24"/>
          <w:szCs w:val="24"/>
        </w:rPr>
      </w:pPr>
    </w:p>
    <w:p w:rsidR="0071134A" w:rsidRDefault="0071134A" w:rsidP="0071134A">
      <w:pPr>
        <w:tabs>
          <w:tab w:val="left" w:pos="6153"/>
        </w:tabs>
        <w:spacing w:before="360" w:after="0"/>
        <w:rPr>
          <w:rFonts w:ascii="Times New Roman" w:hAnsi="Times New Roman" w:cs="Times New Roman"/>
          <w:sz w:val="24"/>
          <w:szCs w:val="24"/>
        </w:rPr>
      </w:pPr>
      <w:r>
        <w:rPr>
          <w:rFonts w:ascii="Times New Roman" w:hAnsi="Times New Roman" w:cs="Times New Roman"/>
          <w:sz w:val="24"/>
          <w:szCs w:val="24"/>
        </w:rPr>
        <w:t xml:space="preserve">       Sumber: Data Dio</w:t>
      </w:r>
      <w:r w:rsidRPr="00280953">
        <w:rPr>
          <w:rFonts w:ascii="Times New Roman" w:hAnsi="Times New Roman" w:cs="Times New Roman"/>
          <w:sz w:val="24"/>
          <w:szCs w:val="24"/>
        </w:rPr>
        <w:t>lah Peneliti</w:t>
      </w:r>
    </w:p>
    <w:p w:rsidR="0071134A" w:rsidRDefault="0071134A" w:rsidP="0071134A">
      <w:pPr>
        <w:tabs>
          <w:tab w:val="left" w:pos="6153"/>
        </w:tabs>
        <w:spacing w:before="360" w:after="0"/>
        <w:rPr>
          <w:rFonts w:ascii="Times New Roman" w:hAnsi="Times New Roman" w:cs="Times New Roman"/>
          <w:sz w:val="24"/>
          <w:szCs w:val="24"/>
        </w:rPr>
      </w:pPr>
    </w:p>
    <w:p w:rsidR="004168B3" w:rsidRDefault="004168B3"/>
    <w:sectPr w:rsidR="004168B3" w:rsidSect="00524874">
      <w:footerReference w:type="default" r:id="rId10"/>
      <w:pgSz w:w="11907" w:h="16839" w:code="9"/>
      <w:pgMar w:top="1418" w:right="1418" w:bottom="1418" w:left="1701" w:header="709" w:footer="709"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874" w:rsidRDefault="00524874" w:rsidP="00524874">
      <w:pPr>
        <w:spacing w:after="0" w:line="240" w:lineRule="auto"/>
      </w:pPr>
      <w:r>
        <w:separator/>
      </w:r>
    </w:p>
  </w:endnote>
  <w:endnote w:type="continuationSeparator" w:id="1">
    <w:p w:rsidR="00524874" w:rsidRDefault="00524874" w:rsidP="00524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9021"/>
      <w:docPartObj>
        <w:docPartGallery w:val="Page Numbers (Bottom of Page)"/>
        <w:docPartUnique/>
      </w:docPartObj>
    </w:sdtPr>
    <w:sdtContent>
      <w:p w:rsidR="00524874" w:rsidRDefault="00524874">
        <w:pPr>
          <w:pStyle w:val="Footer"/>
          <w:jc w:val="center"/>
        </w:pPr>
        <w:fldSimple w:instr=" PAGE   \* MERGEFORMAT ">
          <w:r>
            <w:rPr>
              <w:noProof/>
            </w:rPr>
            <w:t>22</w:t>
          </w:r>
        </w:fldSimple>
      </w:p>
    </w:sdtContent>
  </w:sdt>
  <w:p w:rsidR="00524874" w:rsidRDefault="00524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874" w:rsidRDefault="00524874" w:rsidP="00524874">
      <w:pPr>
        <w:spacing w:after="0" w:line="240" w:lineRule="auto"/>
      </w:pPr>
      <w:r>
        <w:separator/>
      </w:r>
    </w:p>
  </w:footnote>
  <w:footnote w:type="continuationSeparator" w:id="1">
    <w:p w:rsidR="00524874" w:rsidRDefault="00524874" w:rsidP="005248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9D8"/>
    <w:multiLevelType w:val="hybridMultilevel"/>
    <w:tmpl w:val="36560B9E"/>
    <w:lvl w:ilvl="0" w:tplc="04210001">
      <w:start w:val="1"/>
      <w:numFmt w:val="bullet"/>
      <w:lvlText w:val=""/>
      <w:lvlJc w:val="left"/>
      <w:pPr>
        <w:ind w:left="2061" w:hanging="360"/>
      </w:pPr>
      <w:rPr>
        <w:rFonts w:ascii="Symbol" w:hAnsi="Symbol"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nsid w:val="10A9613E"/>
    <w:multiLevelType w:val="hybridMultilevel"/>
    <w:tmpl w:val="40AEC738"/>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14585A"/>
    <w:multiLevelType w:val="hybridMultilevel"/>
    <w:tmpl w:val="66D8E140"/>
    <w:lvl w:ilvl="0" w:tplc="04210001">
      <w:start w:val="1"/>
      <w:numFmt w:val="bullet"/>
      <w:lvlText w:val=""/>
      <w:lvlJc w:val="left"/>
      <w:pPr>
        <w:ind w:left="1800" w:hanging="360"/>
      </w:pPr>
      <w:rPr>
        <w:rFonts w:ascii="Symbol" w:hAnsi="Symbo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1FC20E6"/>
    <w:multiLevelType w:val="hybridMultilevel"/>
    <w:tmpl w:val="7AD48736"/>
    <w:lvl w:ilvl="0" w:tplc="04210011">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A794618"/>
    <w:multiLevelType w:val="hybridMultilevel"/>
    <w:tmpl w:val="AAC25046"/>
    <w:lvl w:ilvl="0" w:tplc="0421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E146EA"/>
    <w:multiLevelType w:val="hybridMultilevel"/>
    <w:tmpl w:val="41608B86"/>
    <w:lvl w:ilvl="0" w:tplc="216CAE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E66372"/>
    <w:multiLevelType w:val="hybridMultilevel"/>
    <w:tmpl w:val="2E0C037E"/>
    <w:lvl w:ilvl="0" w:tplc="0421001B">
      <w:start w:val="1"/>
      <w:numFmt w:val="lowerRoman"/>
      <w:lvlText w:val="%1."/>
      <w:lvlJc w:val="right"/>
      <w:pPr>
        <w:ind w:left="2256" w:hanging="360"/>
      </w:pPr>
      <w:rPr>
        <w:rFonts w:hint="default"/>
      </w:rPr>
    </w:lvl>
    <w:lvl w:ilvl="1" w:tplc="04210001">
      <w:start w:val="1"/>
      <w:numFmt w:val="bullet"/>
      <w:lvlText w:val=""/>
      <w:lvlJc w:val="left"/>
      <w:pPr>
        <w:ind w:left="2976" w:hanging="360"/>
      </w:pPr>
      <w:rPr>
        <w:rFonts w:ascii="Symbol" w:hAnsi="Symbol" w:hint="default"/>
      </w:rPr>
    </w:lvl>
    <w:lvl w:ilvl="2" w:tplc="0421001B" w:tentative="1">
      <w:start w:val="1"/>
      <w:numFmt w:val="lowerRoman"/>
      <w:lvlText w:val="%3."/>
      <w:lvlJc w:val="right"/>
      <w:pPr>
        <w:ind w:left="3696" w:hanging="180"/>
      </w:pPr>
    </w:lvl>
    <w:lvl w:ilvl="3" w:tplc="0421000F" w:tentative="1">
      <w:start w:val="1"/>
      <w:numFmt w:val="decimal"/>
      <w:lvlText w:val="%4."/>
      <w:lvlJc w:val="left"/>
      <w:pPr>
        <w:ind w:left="4416" w:hanging="360"/>
      </w:pPr>
    </w:lvl>
    <w:lvl w:ilvl="4" w:tplc="04210019" w:tentative="1">
      <w:start w:val="1"/>
      <w:numFmt w:val="lowerLetter"/>
      <w:lvlText w:val="%5."/>
      <w:lvlJc w:val="left"/>
      <w:pPr>
        <w:ind w:left="5136" w:hanging="360"/>
      </w:pPr>
    </w:lvl>
    <w:lvl w:ilvl="5" w:tplc="0421001B" w:tentative="1">
      <w:start w:val="1"/>
      <w:numFmt w:val="lowerRoman"/>
      <w:lvlText w:val="%6."/>
      <w:lvlJc w:val="right"/>
      <w:pPr>
        <w:ind w:left="5856" w:hanging="180"/>
      </w:pPr>
    </w:lvl>
    <w:lvl w:ilvl="6" w:tplc="0421000F" w:tentative="1">
      <w:start w:val="1"/>
      <w:numFmt w:val="decimal"/>
      <w:lvlText w:val="%7."/>
      <w:lvlJc w:val="left"/>
      <w:pPr>
        <w:ind w:left="6576" w:hanging="360"/>
      </w:pPr>
    </w:lvl>
    <w:lvl w:ilvl="7" w:tplc="04210019" w:tentative="1">
      <w:start w:val="1"/>
      <w:numFmt w:val="lowerLetter"/>
      <w:lvlText w:val="%8."/>
      <w:lvlJc w:val="left"/>
      <w:pPr>
        <w:ind w:left="7296" w:hanging="360"/>
      </w:pPr>
    </w:lvl>
    <w:lvl w:ilvl="8" w:tplc="0421001B" w:tentative="1">
      <w:start w:val="1"/>
      <w:numFmt w:val="lowerRoman"/>
      <w:lvlText w:val="%9."/>
      <w:lvlJc w:val="right"/>
      <w:pPr>
        <w:ind w:left="8016" w:hanging="180"/>
      </w:pPr>
    </w:lvl>
  </w:abstractNum>
  <w:abstractNum w:abstractNumId="7">
    <w:nsid w:val="24172FAF"/>
    <w:multiLevelType w:val="hybridMultilevel"/>
    <w:tmpl w:val="5F70CF6A"/>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5F323AC"/>
    <w:multiLevelType w:val="hybridMultilevel"/>
    <w:tmpl w:val="5B727F78"/>
    <w:lvl w:ilvl="0" w:tplc="0421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F0F051E"/>
    <w:multiLevelType w:val="hybridMultilevel"/>
    <w:tmpl w:val="DFE2657E"/>
    <w:lvl w:ilvl="0" w:tplc="04210017">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3CFB3283"/>
    <w:multiLevelType w:val="hybridMultilevel"/>
    <w:tmpl w:val="51B033D2"/>
    <w:lvl w:ilvl="0" w:tplc="04210017">
      <w:start w:val="1"/>
      <w:numFmt w:val="lowerLetter"/>
      <w:lvlText w:val="%1)"/>
      <w:lvlJc w:val="left"/>
      <w:pPr>
        <w:ind w:left="2424" w:hanging="360"/>
      </w:pPr>
      <w:rPr>
        <w:rFonts w:hint="default"/>
      </w:rPr>
    </w:lvl>
    <w:lvl w:ilvl="1" w:tplc="04210019">
      <w:start w:val="1"/>
      <w:numFmt w:val="lowerLetter"/>
      <w:lvlText w:val="%2."/>
      <w:lvlJc w:val="left"/>
      <w:pPr>
        <w:ind w:left="3324" w:hanging="360"/>
      </w:pPr>
    </w:lvl>
    <w:lvl w:ilvl="2" w:tplc="0421001B">
      <w:start w:val="1"/>
      <w:numFmt w:val="lowerRoman"/>
      <w:lvlText w:val="%3."/>
      <w:lvlJc w:val="right"/>
      <w:pPr>
        <w:ind w:left="4044" w:hanging="180"/>
      </w:pPr>
    </w:lvl>
    <w:lvl w:ilvl="3" w:tplc="0421000F" w:tentative="1">
      <w:start w:val="1"/>
      <w:numFmt w:val="decimal"/>
      <w:lvlText w:val="%4."/>
      <w:lvlJc w:val="left"/>
      <w:pPr>
        <w:ind w:left="4764" w:hanging="360"/>
      </w:pPr>
    </w:lvl>
    <w:lvl w:ilvl="4" w:tplc="04210019" w:tentative="1">
      <w:start w:val="1"/>
      <w:numFmt w:val="lowerLetter"/>
      <w:lvlText w:val="%5."/>
      <w:lvlJc w:val="left"/>
      <w:pPr>
        <w:ind w:left="5484" w:hanging="360"/>
      </w:pPr>
    </w:lvl>
    <w:lvl w:ilvl="5" w:tplc="0421001B" w:tentative="1">
      <w:start w:val="1"/>
      <w:numFmt w:val="lowerRoman"/>
      <w:lvlText w:val="%6."/>
      <w:lvlJc w:val="right"/>
      <w:pPr>
        <w:ind w:left="6204" w:hanging="180"/>
      </w:pPr>
    </w:lvl>
    <w:lvl w:ilvl="6" w:tplc="0421000F" w:tentative="1">
      <w:start w:val="1"/>
      <w:numFmt w:val="decimal"/>
      <w:lvlText w:val="%7."/>
      <w:lvlJc w:val="left"/>
      <w:pPr>
        <w:ind w:left="6924" w:hanging="360"/>
      </w:pPr>
    </w:lvl>
    <w:lvl w:ilvl="7" w:tplc="04210019" w:tentative="1">
      <w:start w:val="1"/>
      <w:numFmt w:val="lowerLetter"/>
      <w:lvlText w:val="%8."/>
      <w:lvlJc w:val="left"/>
      <w:pPr>
        <w:ind w:left="7644" w:hanging="360"/>
      </w:pPr>
    </w:lvl>
    <w:lvl w:ilvl="8" w:tplc="0421001B" w:tentative="1">
      <w:start w:val="1"/>
      <w:numFmt w:val="lowerRoman"/>
      <w:lvlText w:val="%9."/>
      <w:lvlJc w:val="right"/>
      <w:pPr>
        <w:ind w:left="8364" w:hanging="180"/>
      </w:pPr>
    </w:lvl>
  </w:abstractNum>
  <w:abstractNum w:abstractNumId="11">
    <w:nsid w:val="404D795F"/>
    <w:multiLevelType w:val="hybridMultilevel"/>
    <w:tmpl w:val="2C50662E"/>
    <w:lvl w:ilvl="0" w:tplc="8496180A">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A35CE6"/>
    <w:multiLevelType w:val="hybridMultilevel"/>
    <w:tmpl w:val="58D0B082"/>
    <w:lvl w:ilvl="0" w:tplc="279C027C">
      <w:start w:val="5"/>
      <w:numFmt w:val="lowerLetter"/>
      <w:lvlText w:val="%1."/>
      <w:lvlJc w:val="left"/>
      <w:pPr>
        <w:ind w:left="229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5A70F6"/>
    <w:multiLevelType w:val="hybridMultilevel"/>
    <w:tmpl w:val="B6ECEC40"/>
    <w:lvl w:ilvl="0" w:tplc="7D6E7944">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4D922411"/>
    <w:multiLevelType w:val="hybridMultilevel"/>
    <w:tmpl w:val="65C0FFB2"/>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C58DA"/>
    <w:multiLevelType w:val="hybridMultilevel"/>
    <w:tmpl w:val="E40407C4"/>
    <w:lvl w:ilvl="0" w:tplc="172430CE">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C96789"/>
    <w:multiLevelType w:val="hybridMultilevel"/>
    <w:tmpl w:val="9ADEB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E7F8F"/>
    <w:multiLevelType w:val="hybridMultilevel"/>
    <w:tmpl w:val="C0980C0E"/>
    <w:lvl w:ilvl="0" w:tplc="0421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5ED4422E"/>
    <w:multiLevelType w:val="hybridMultilevel"/>
    <w:tmpl w:val="36F4B21C"/>
    <w:lvl w:ilvl="0" w:tplc="04090019">
      <w:start w:val="1"/>
      <w:numFmt w:val="lowerLetter"/>
      <w:lvlText w:val="%1."/>
      <w:lvlJc w:val="left"/>
      <w:pPr>
        <w:ind w:left="2292" w:hanging="360"/>
      </w:pPr>
    </w:lvl>
    <w:lvl w:ilvl="1" w:tplc="04090019">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19">
    <w:nsid w:val="60561CEC"/>
    <w:multiLevelType w:val="hybridMultilevel"/>
    <w:tmpl w:val="034E2D00"/>
    <w:lvl w:ilvl="0" w:tplc="FC1ECBEE">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0">
    <w:nsid w:val="63AE4D26"/>
    <w:multiLevelType w:val="hybridMultilevel"/>
    <w:tmpl w:val="DC321FEE"/>
    <w:lvl w:ilvl="0" w:tplc="78E8DC8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9052A3B"/>
    <w:multiLevelType w:val="hybridMultilevel"/>
    <w:tmpl w:val="96DC051C"/>
    <w:lvl w:ilvl="0" w:tplc="777AFF96">
      <w:start w:val="3"/>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9787A11"/>
    <w:multiLevelType w:val="hybridMultilevel"/>
    <w:tmpl w:val="DFCE971A"/>
    <w:lvl w:ilvl="0" w:tplc="0421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C8034A5"/>
    <w:multiLevelType w:val="hybridMultilevel"/>
    <w:tmpl w:val="6D549526"/>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E377A0D"/>
    <w:multiLevelType w:val="hybridMultilevel"/>
    <w:tmpl w:val="14C2A92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FE27B20"/>
    <w:multiLevelType w:val="hybridMultilevel"/>
    <w:tmpl w:val="65BA04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202138A"/>
    <w:multiLevelType w:val="hybridMultilevel"/>
    <w:tmpl w:val="02F6EDC8"/>
    <w:lvl w:ilvl="0" w:tplc="D332B2D4">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3026D35"/>
    <w:multiLevelType w:val="hybridMultilevel"/>
    <w:tmpl w:val="B07C21DE"/>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76766174"/>
    <w:multiLevelType w:val="hybridMultilevel"/>
    <w:tmpl w:val="EE060A74"/>
    <w:lvl w:ilvl="0" w:tplc="0421001B">
      <w:start w:val="1"/>
      <w:numFmt w:val="lowerRoman"/>
      <w:lvlText w:val="%1."/>
      <w:lvlJc w:val="righ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9">
    <w:nsid w:val="76B667A8"/>
    <w:multiLevelType w:val="hybridMultilevel"/>
    <w:tmpl w:val="D74CF7F6"/>
    <w:lvl w:ilvl="0" w:tplc="04210001">
      <w:start w:val="1"/>
      <w:numFmt w:val="bullet"/>
      <w:lvlText w:val=""/>
      <w:lvlJc w:val="left"/>
      <w:pPr>
        <w:ind w:left="1778" w:hanging="360"/>
      </w:pPr>
      <w:rPr>
        <w:rFonts w:ascii="Symbol" w:hAnsi="Symbol"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14"/>
  </w:num>
  <w:num w:numId="2">
    <w:abstractNumId w:val="18"/>
  </w:num>
  <w:num w:numId="3">
    <w:abstractNumId w:val="10"/>
  </w:num>
  <w:num w:numId="4">
    <w:abstractNumId w:val="6"/>
  </w:num>
  <w:num w:numId="5">
    <w:abstractNumId w:val="1"/>
  </w:num>
  <w:num w:numId="6">
    <w:abstractNumId w:val="16"/>
  </w:num>
  <w:num w:numId="7">
    <w:abstractNumId w:val="27"/>
  </w:num>
  <w:num w:numId="8">
    <w:abstractNumId w:val="24"/>
  </w:num>
  <w:num w:numId="9">
    <w:abstractNumId w:val="4"/>
  </w:num>
  <w:num w:numId="10">
    <w:abstractNumId w:val="13"/>
  </w:num>
  <w:num w:numId="11">
    <w:abstractNumId w:val="28"/>
  </w:num>
  <w:num w:numId="12">
    <w:abstractNumId w:val="17"/>
  </w:num>
  <w:num w:numId="13">
    <w:abstractNumId w:val="2"/>
  </w:num>
  <w:num w:numId="14">
    <w:abstractNumId w:val="0"/>
  </w:num>
  <w:num w:numId="15">
    <w:abstractNumId w:val="29"/>
  </w:num>
  <w:num w:numId="16">
    <w:abstractNumId w:val="15"/>
  </w:num>
  <w:num w:numId="17">
    <w:abstractNumId w:val="9"/>
  </w:num>
  <w:num w:numId="18">
    <w:abstractNumId w:val="22"/>
  </w:num>
  <w:num w:numId="19">
    <w:abstractNumId w:val="8"/>
  </w:num>
  <w:num w:numId="20">
    <w:abstractNumId w:val="23"/>
  </w:num>
  <w:num w:numId="21">
    <w:abstractNumId w:val="25"/>
  </w:num>
  <w:num w:numId="22">
    <w:abstractNumId w:val="19"/>
  </w:num>
  <w:num w:numId="23">
    <w:abstractNumId w:val="26"/>
  </w:num>
  <w:num w:numId="24">
    <w:abstractNumId w:val="20"/>
  </w:num>
  <w:num w:numId="25">
    <w:abstractNumId w:val="11"/>
  </w:num>
  <w:num w:numId="26">
    <w:abstractNumId w:val="3"/>
  </w:num>
  <w:num w:numId="27">
    <w:abstractNumId w:val="5"/>
  </w:num>
  <w:num w:numId="28">
    <w:abstractNumId w:val="7"/>
  </w:num>
  <w:num w:numId="29">
    <w:abstractNumId w:val="2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1134A"/>
    <w:rsid w:val="000016D1"/>
    <w:rsid w:val="00005B1A"/>
    <w:rsid w:val="000111A6"/>
    <w:rsid w:val="00012FD3"/>
    <w:rsid w:val="00026774"/>
    <w:rsid w:val="00026D21"/>
    <w:rsid w:val="00033DA2"/>
    <w:rsid w:val="00045E1F"/>
    <w:rsid w:val="00054F7B"/>
    <w:rsid w:val="00055C34"/>
    <w:rsid w:val="00070C75"/>
    <w:rsid w:val="00075D09"/>
    <w:rsid w:val="00083FD8"/>
    <w:rsid w:val="000849B8"/>
    <w:rsid w:val="00090C0A"/>
    <w:rsid w:val="000929F6"/>
    <w:rsid w:val="0009306A"/>
    <w:rsid w:val="0009485E"/>
    <w:rsid w:val="00095090"/>
    <w:rsid w:val="00095420"/>
    <w:rsid w:val="000A09E3"/>
    <w:rsid w:val="000A1E36"/>
    <w:rsid w:val="000A5CB5"/>
    <w:rsid w:val="000A7733"/>
    <w:rsid w:val="000B6B04"/>
    <w:rsid w:val="000B74BB"/>
    <w:rsid w:val="000C0286"/>
    <w:rsid w:val="000C4240"/>
    <w:rsid w:val="000D47EE"/>
    <w:rsid w:val="000D55CA"/>
    <w:rsid w:val="000E062D"/>
    <w:rsid w:val="000E112A"/>
    <w:rsid w:val="000E201C"/>
    <w:rsid w:val="000E2385"/>
    <w:rsid w:val="000F3C85"/>
    <w:rsid w:val="00101732"/>
    <w:rsid w:val="00104667"/>
    <w:rsid w:val="00110808"/>
    <w:rsid w:val="0012237B"/>
    <w:rsid w:val="001271B3"/>
    <w:rsid w:val="001543F0"/>
    <w:rsid w:val="001605E5"/>
    <w:rsid w:val="00160A17"/>
    <w:rsid w:val="0016141C"/>
    <w:rsid w:val="001634D4"/>
    <w:rsid w:val="0017055F"/>
    <w:rsid w:val="00170BC4"/>
    <w:rsid w:val="00170E6A"/>
    <w:rsid w:val="001738C1"/>
    <w:rsid w:val="00174A98"/>
    <w:rsid w:val="0017667F"/>
    <w:rsid w:val="00176D95"/>
    <w:rsid w:val="00184FBB"/>
    <w:rsid w:val="00192759"/>
    <w:rsid w:val="00196E92"/>
    <w:rsid w:val="001A2BFE"/>
    <w:rsid w:val="001A364B"/>
    <w:rsid w:val="001A3C70"/>
    <w:rsid w:val="001A7110"/>
    <w:rsid w:val="001B15A2"/>
    <w:rsid w:val="001B7825"/>
    <w:rsid w:val="001C1647"/>
    <w:rsid w:val="001C2BFB"/>
    <w:rsid w:val="001C569D"/>
    <w:rsid w:val="001C5C51"/>
    <w:rsid w:val="001D547F"/>
    <w:rsid w:val="001F056A"/>
    <w:rsid w:val="001F19F8"/>
    <w:rsid w:val="001F1A38"/>
    <w:rsid w:val="001F253B"/>
    <w:rsid w:val="001F2731"/>
    <w:rsid w:val="001F3988"/>
    <w:rsid w:val="001F57DF"/>
    <w:rsid w:val="001F6369"/>
    <w:rsid w:val="001F68CB"/>
    <w:rsid w:val="001F7543"/>
    <w:rsid w:val="0020116B"/>
    <w:rsid w:val="0020182C"/>
    <w:rsid w:val="002021CE"/>
    <w:rsid w:val="00210943"/>
    <w:rsid w:val="00213942"/>
    <w:rsid w:val="00215590"/>
    <w:rsid w:val="00220463"/>
    <w:rsid w:val="00223D1A"/>
    <w:rsid w:val="00225580"/>
    <w:rsid w:val="00230339"/>
    <w:rsid w:val="0024388A"/>
    <w:rsid w:val="00245185"/>
    <w:rsid w:val="00245D31"/>
    <w:rsid w:val="0025110D"/>
    <w:rsid w:val="00252F12"/>
    <w:rsid w:val="00253DD2"/>
    <w:rsid w:val="00254F66"/>
    <w:rsid w:val="002600D2"/>
    <w:rsid w:val="0026115A"/>
    <w:rsid w:val="002625D8"/>
    <w:rsid w:val="002679F9"/>
    <w:rsid w:val="00286224"/>
    <w:rsid w:val="002A585F"/>
    <w:rsid w:val="002B4397"/>
    <w:rsid w:val="002B7DCF"/>
    <w:rsid w:val="002C361E"/>
    <w:rsid w:val="002D5AEB"/>
    <w:rsid w:val="00300404"/>
    <w:rsid w:val="00300EF5"/>
    <w:rsid w:val="00303C14"/>
    <w:rsid w:val="00305FDC"/>
    <w:rsid w:val="003109A9"/>
    <w:rsid w:val="0031124E"/>
    <w:rsid w:val="0031189B"/>
    <w:rsid w:val="00311A61"/>
    <w:rsid w:val="00311EDD"/>
    <w:rsid w:val="003159DA"/>
    <w:rsid w:val="003179A2"/>
    <w:rsid w:val="00323277"/>
    <w:rsid w:val="003262F0"/>
    <w:rsid w:val="003430E3"/>
    <w:rsid w:val="00344360"/>
    <w:rsid w:val="003444BA"/>
    <w:rsid w:val="0034575B"/>
    <w:rsid w:val="00351240"/>
    <w:rsid w:val="00355A28"/>
    <w:rsid w:val="00355F9A"/>
    <w:rsid w:val="00360DAE"/>
    <w:rsid w:val="00363741"/>
    <w:rsid w:val="0036590F"/>
    <w:rsid w:val="00367642"/>
    <w:rsid w:val="00374AAB"/>
    <w:rsid w:val="0037739F"/>
    <w:rsid w:val="00383358"/>
    <w:rsid w:val="00384BBB"/>
    <w:rsid w:val="00390336"/>
    <w:rsid w:val="003A2A22"/>
    <w:rsid w:val="003B021D"/>
    <w:rsid w:val="003B1D51"/>
    <w:rsid w:val="003B49BB"/>
    <w:rsid w:val="003B7471"/>
    <w:rsid w:val="003C302D"/>
    <w:rsid w:val="003C342B"/>
    <w:rsid w:val="003C446D"/>
    <w:rsid w:val="003C5FCF"/>
    <w:rsid w:val="003C7FE3"/>
    <w:rsid w:val="003D0EFD"/>
    <w:rsid w:val="003D1508"/>
    <w:rsid w:val="003D6F05"/>
    <w:rsid w:val="003F0F58"/>
    <w:rsid w:val="003F3DB4"/>
    <w:rsid w:val="003F4DE4"/>
    <w:rsid w:val="004027C0"/>
    <w:rsid w:val="004168B3"/>
    <w:rsid w:val="004170FC"/>
    <w:rsid w:val="00421688"/>
    <w:rsid w:val="0042394E"/>
    <w:rsid w:val="00423D66"/>
    <w:rsid w:val="004341C9"/>
    <w:rsid w:val="004353AC"/>
    <w:rsid w:val="00436689"/>
    <w:rsid w:val="00451504"/>
    <w:rsid w:val="00456C3F"/>
    <w:rsid w:val="004608FA"/>
    <w:rsid w:val="0046310B"/>
    <w:rsid w:val="00467858"/>
    <w:rsid w:val="0047142D"/>
    <w:rsid w:val="00472A64"/>
    <w:rsid w:val="00474208"/>
    <w:rsid w:val="00476147"/>
    <w:rsid w:val="0048064B"/>
    <w:rsid w:val="00483F6B"/>
    <w:rsid w:val="00491E07"/>
    <w:rsid w:val="00497924"/>
    <w:rsid w:val="004A647A"/>
    <w:rsid w:val="004B0482"/>
    <w:rsid w:val="004B6152"/>
    <w:rsid w:val="004C107D"/>
    <w:rsid w:val="004C1C8C"/>
    <w:rsid w:val="004D49E1"/>
    <w:rsid w:val="004F05DB"/>
    <w:rsid w:val="005026F3"/>
    <w:rsid w:val="00514658"/>
    <w:rsid w:val="005160FB"/>
    <w:rsid w:val="00517E25"/>
    <w:rsid w:val="005234B6"/>
    <w:rsid w:val="0052387A"/>
    <w:rsid w:val="00524874"/>
    <w:rsid w:val="00525FC8"/>
    <w:rsid w:val="005370C3"/>
    <w:rsid w:val="00542507"/>
    <w:rsid w:val="00542A23"/>
    <w:rsid w:val="0054622A"/>
    <w:rsid w:val="00547F5E"/>
    <w:rsid w:val="0055193B"/>
    <w:rsid w:val="00551A6F"/>
    <w:rsid w:val="00551B58"/>
    <w:rsid w:val="00552FC8"/>
    <w:rsid w:val="00553BE0"/>
    <w:rsid w:val="00565C4B"/>
    <w:rsid w:val="00570D41"/>
    <w:rsid w:val="00572203"/>
    <w:rsid w:val="005728C3"/>
    <w:rsid w:val="00572E24"/>
    <w:rsid w:val="00573530"/>
    <w:rsid w:val="00575A99"/>
    <w:rsid w:val="00583325"/>
    <w:rsid w:val="005835BC"/>
    <w:rsid w:val="00585FD9"/>
    <w:rsid w:val="00591FC2"/>
    <w:rsid w:val="0059290C"/>
    <w:rsid w:val="00593C3E"/>
    <w:rsid w:val="00594921"/>
    <w:rsid w:val="005A0278"/>
    <w:rsid w:val="005A13C6"/>
    <w:rsid w:val="005A282A"/>
    <w:rsid w:val="005B0D45"/>
    <w:rsid w:val="005B2CC2"/>
    <w:rsid w:val="005B33F7"/>
    <w:rsid w:val="005B660B"/>
    <w:rsid w:val="005C0C8F"/>
    <w:rsid w:val="005C377A"/>
    <w:rsid w:val="005C75F1"/>
    <w:rsid w:val="005C7BDC"/>
    <w:rsid w:val="005D2D13"/>
    <w:rsid w:val="005D2F22"/>
    <w:rsid w:val="005D5E0B"/>
    <w:rsid w:val="005E2161"/>
    <w:rsid w:val="005E485B"/>
    <w:rsid w:val="005F0A10"/>
    <w:rsid w:val="005F3662"/>
    <w:rsid w:val="00605B33"/>
    <w:rsid w:val="00607E6A"/>
    <w:rsid w:val="0061157F"/>
    <w:rsid w:val="00611EF8"/>
    <w:rsid w:val="0061286E"/>
    <w:rsid w:val="0061318C"/>
    <w:rsid w:val="006175AE"/>
    <w:rsid w:val="00622ED4"/>
    <w:rsid w:val="00631AA9"/>
    <w:rsid w:val="00636E5A"/>
    <w:rsid w:val="00642FB8"/>
    <w:rsid w:val="00644E32"/>
    <w:rsid w:val="006536A9"/>
    <w:rsid w:val="00653B0E"/>
    <w:rsid w:val="0066458B"/>
    <w:rsid w:val="00665C8C"/>
    <w:rsid w:val="00667408"/>
    <w:rsid w:val="00667ED6"/>
    <w:rsid w:val="006719DC"/>
    <w:rsid w:val="00672C72"/>
    <w:rsid w:val="0067461E"/>
    <w:rsid w:val="00677F91"/>
    <w:rsid w:val="006811BD"/>
    <w:rsid w:val="006822F2"/>
    <w:rsid w:val="00692016"/>
    <w:rsid w:val="006945E6"/>
    <w:rsid w:val="006A30E5"/>
    <w:rsid w:val="006A5047"/>
    <w:rsid w:val="006B01E1"/>
    <w:rsid w:val="006B11E0"/>
    <w:rsid w:val="006B60E7"/>
    <w:rsid w:val="006C05F3"/>
    <w:rsid w:val="006C08B3"/>
    <w:rsid w:val="006D2C63"/>
    <w:rsid w:val="006D3008"/>
    <w:rsid w:val="006D4D08"/>
    <w:rsid w:val="006E0137"/>
    <w:rsid w:val="006F5D45"/>
    <w:rsid w:val="007027C7"/>
    <w:rsid w:val="007067FC"/>
    <w:rsid w:val="0071134A"/>
    <w:rsid w:val="00713148"/>
    <w:rsid w:val="007264CD"/>
    <w:rsid w:val="007323FA"/>
    <w:rsid w:val="0073292A"/>
    <w:rsid w:val="0074438B"/>
    <w:rsid w:val="00746E30"/>
    <w:rsid w:val="00747175"/>
    <w:rsid w:val="00750992"/>
    <w:rsid w:val="0075376A"/>
    <w:rsid w:val="00753981"/>
    <w:rsid w:val="00770C39"/>
    <w:rsid w:val="00771BE4"/>
    <w:rsid w:val="00774B8C"/>
    <w:rsid w:val="007851A8"/>
    <w:rsid w:val="007A132E"/>
    <w:rsid w:val="007A1C29"/>
    <w:rsid w:val="007B11EF"/>
    <w:rsid w:val="007B2605"/>
    <w:rsid w:val="007B3718"/>
    <w:rsid w:val="007C56F2"/>
    <w:rsid w:val="007C6644"/>
    <w:rsid w:val="007E010F"/>
    <w:rsid w:val="007E2993"/>
    <w:rsid w:val="007E718B"/>
    <w:rsid w:val="00805AEE"/>
    <w:rsid w:val="00805E31"/>
    <w:rsid w:val="00807730"/>
    <w:rsid w:val="00817DA0"/>
    <w:rsid w:val="008210AD"/>
    <w:rsid w:val="00835182"/>
    <w:rsid w:val="00836ABA"/>
    <w:rsid w:val="00837439"/>
    <w:rsid w:val="00842474"/>
    <w:rsid w:val="008464AE"/>
    <w:rsid w:val="008467A3"/>
    <w:rsid w:val="0084776A"/>
    <w:rsid w:val="00851E69"/>
    <w:rsid w:val="00860838"/>
    <w:rsid w:val="008666C3"/>
    <w:rsid w:val="00866A2E"/>
    <w:rsid w:val="00870750"/>
    <w:rsid w:val="00881400"/>
    <w:rsid w:val="00886CAF"/>
    <w:rsid w:val="00887FA1"/>
    <w:rsid w:val="00896A27"/>
    <w:rsid w:val="008975ED"/>
    <w:rsid w:val="008A5014"/>
    <w:rsid w:val="008B1EE5"/>
    <w:rsid w:val="008B2F34"/>
    <w:rsid w:val="008D10FC"/>
    <w:rsid w:val="008D230A"/>
    <w:rsid w:val="008D2D77"/>
    <w:rsid w:val="008D53D5"/>
    <w:rsid w:val="008D638A"/>
    <w:rsid w:val="008E3060"/>
    <w:rsid w:val="008E39E9"/>
    <w:rsid w:val="008E47EC"/>
    <w:rsid w:val="008F14EB"/>
    <w:rsid w:val="008F583D"/>
    <w:rsid w:val="008F792F"/>
    <w:rsid w:val="0090032E"/>
    <w:rsid w:val="00900423"/>
    <w:rsid w:val="009045B8"/>
    <w:rsid w:val="009070BD"/>
    <w:rsid w:val="00924FBD"/>
    <w:rsid w:val="00927E88"/>
    <w:rsid w:val="009307B0"/>
    <w:rsid w:val="00941617"/>
    <w:rsid w:val="009508BD"/>
    <w:rsid w:val="009511F0"/>
    <w:rsid w:val="00952AE1"/>
    <w:rsid w:val="00954E5A"/>
    <w:rsid w:val="00955B08"/>
    <w:rsid w:val="00964B58"/>
    <w:rsid w:val="00967087"/>
    <w:rsid w:val="00971EAF"/>
    <w:rsid w:val="00972E4E"/>
    <w:rsid w:val="009749EA"/>
    <w:rsid w:val="00975273"/>
    <w:rsid w:val="00984917"/>
    <w:rsid w:val="00986139"/>
    <w:rsid w:val="00987D7B"/>
    <w:rsid w:val="009965F6"/>
    <w:rsid w:val="009A64B9"/>
    <w:rsid w:val="009A7372"/>
    <w:rsid w:val="009C4C3B"/>
    <w:rsid w:val="009C506E"/>
    <w:rsid w:val="009D063F"/>
    <w:rsid w:val="009D08AA"/>
    <w:rsid w:val="009D1DB2"/>
    <w:rsid w:val="009D51E6"/>
    <w:rsid w:val="009D6811"/>
    <w:rsid w:val="009E18F4"/>
    <w:rsid w:val="009E616F"/>
    <w:rsid w:val="009F7E8F"/>
    <w:rsid w:val="00A01FB1"/>
    <w:rsid w:val="00A0546B"/>
    <w:rsid w:val="00A11677"/>
    <w:rsid w:val="00A14D51"/>
    <w:rsid w:val="00A203E6"/>
    <w:rsid w:val="00A32A7E"/>
    <w:rsid w:val="00A4635D"/>
    <w:rsid w:val="00A5337D"/>
    <w:rsid w:val="00A61B39"/>
    <w:rsid w:val="00A62B0D"/>
    <w:rsid w:val="00A63371"/>
    <w:rsid w:val="00A71737"/>
    <w:rsid w:val="00A727BA"/>
    <w:rsid w:val="00A73CEC"/>
    <w:rsid w:val="00A821AA"/>
    <w:rsid w:val="00AA1726"/>
    <w:rsid w:val="00AA2DE1"/>
    <w:rsid w:val="00AA782F"/>
    <w:rsid w:val="00AB18CF"/>
    <w:rsid w:val="00AB2302"/>
    <w:rsid w:val="00AB48DB"/>
    <w:rsid w:val="00AB6A46"/>
    <w:rsid w:val="00AB7C7C"/>
    <w:rsid w:val="00AC462B"/>
    <w:rsid w:val="00AC684D"/>
    <w:rsid w:val="00AD277C"/>
    <w:rsid w:val="00AD55C3"/>
    <w:rsid w:val="00AD71B0"/>
    <w:rsid w:val="00AE0DC2"/>
    <w:rsid w:val="00AE18ED"/>
    <w:rsid w:val="00AE6B91"/>
    <w:rsid w:val="00AE7F23"/>
    <w:rsid w:val="00AF1CC1"/>
    <w:rsid w:val="00AF3F3C"/>
    <w:rsid w:val="00AF675F"/>
    <w:rsid w:val="00B03BFB"/>
    <w:rsid w:val="00B247AD"/>
    <w:rsid w:val="00B333AF"/>
    <w:rsid w:val="00B34032"/>
    <w:rsid w:val="00B3696F"/>
    <w:rsid w:val="00B3705C"/>
    <w:rsid w:val="00B37EC4"/>
    <w:rsid w:val="00B40CB9"/>
    <w:rsid w:val="00B43699"/>
    <w:rsid w:val="00B44B5A"/>
    <w:rsid w:val="00B50CD3"/>
    <w:rsid w:val="00B51815"/>
    <w:rsid w:val="00B52888"/>
    <w:rsid w:val="00B5475E"/>
    <w:rsid w:val="00B620F3"/>
    <w:rsid w:val="00B673F1"/>
    <w:rsid w:val="00B714C1"/>
    <w:rsid w:val="00B77631"/>
    <w:rsid w:val="00B84196"/>
    <w:rsid w:val="00B847E7"/>
    <w:rsid w:val="00B9078D"/>
    <w:rsid w:val="00B90E82"/>
    <w:rsid w:val="00B94A87"/>
    <w:rsid w:val="00B9672F"/>
    <w:rsid w:val="00B97ABE"/>
    <w:rsid w:val="00BA792D"/>
    <w:rsid w:val="00BB107B"/>
    <w:rsid w:val="00BB20B3"/>
    <w:rsid w:val="00BC1C13"/>
    <w:rsid w:val="00BC344E"/>
    <w:rsid w:val="00BD1EC1"/>
    <w:rsid w:val="00BD4AAC"/>
    <w:rsid w:val="00BD6CE2"/>
    <w:rsid w:val="00BD7686"/>
    <w:rsid w:val="00BE0753"/>
    <w:rsid w:val="00BE34FA"/>
    <w:rsid w:val="00BF0DBF"/>
    <w:rsid w:val="00BF4BF4"/>
    <w:rsid w:val="00C01A1F"/>
    <w:rsid w:val="00C0583B"/>
    <w:rsid w:val="00C07DEF"/>
    <w:rsid w:val="00C11907"/>
    <w:rsid w:val="00C1431A"/>
    <w:rsid w:val="00C20313"/>
    <w:rsid w:val="00C219EC"/>
    <w:rsid w:val="00C3655A"/>
    <w:rsid w:val="00C50CD1"/>
    <w:rsid w:val="00C52DDA"/>
    <w:rsid w:val="00C60B6F"/>
    <w:rsid w:val="00C60E65"/>
    <w:rsid w:val="00C659C0"/>
    <w:rsid w:val="00C662CD"/>
    <w:rsid w:val="00C7064C"/>
    <w:rsid w:val="00C7660C"/>
    <w:rsid w:val="00C86DD3"/>
    <w:rsid w:val="00C87AC3"/>
    <w:rsid w:val="00C93843"/>
    <w:rsid w:val="00C97CA9"/>
    <w:rsid w:val="00CA69C5"/>
    <w:rsid w:val="00CB0516"/>
    <w:rsid w:val="00CB2082"/>
    <w:rsid w:val="00CC3E39"/>
    <w:rsid w:val="00CC4A0A"/>
    <w:rsid w:val="00CC4A0C"/>
    <w:rsid w:val="00CC555B"/>
    <w:rsid w:val="00CC59ED"/>
    <w:rsid w:val="00CD1005"/>
    <w:rsid w:val="00CE5670"/>
    <w:rsid w:val="00CE639A"/>
    <w:rsid w:val="00CF1F47"/>
    <w:rsid w:val="00CF4272"/>
    <w:rsid w:val="00CF4620"/>
    <w:rsid w:val="00D01AA5"/>
    <w:rsid w:val="00D06BEC"/>
    <w:rsid w:val="00D127C9"/>
    <w:rsid w:val="00D12E22"/>
    <w:rsid w:val="00D159E9"/>
    <w:rsid w:val="00D160A0"/>
    <w:rsid w:val="00D16BAD"/>
    <w:rsid w:val="00D23515"/>
    <w:rsid w:val="00D254B6"/>
    <w:rsid w:val="00D30776"/>
    <w:rsid w:val="00D321FB"/>
    <w:rsid w:val="00D331E8"/>
    <w:rsid w:val="00D348CE"/>
    <w:rsid w:val="00D45137"/>
    <w:rsid w:val="00D45BD8"/>
    <w:rsid w:val="00D525A8"/>
    <w:rsid w:val="00D5463F"/>
    <w:rsid w:val="00D63AF1"/>
    <w:rsid w:val="00D76C73"/>
    <w:rsid w:val="00D822CF"/>
    <w:rsid w:val="00D85E02"/>
    <w:rsid w:val="00D90776"/>
    <w:rsid w:val="00D9654E"/>
    <w:rsid w:val="00D97003"/>
    <w:rsid w:val="00DA00A1"/>
    <w:rsid w:val="00DA0D1A"/>
    <w:rsid w:val="00DA15A4"/>
    <w:rsid w:val="00DA6C8B"/>
    <w:rsid w:val="00DB47F6"/>
    <w:rsid w:val="00DC2756"/>
    <w:rsid w:val="00DC3A8A"/>
    <w:rsid w:val="00DD3CDE"/>
    <w:rsid w:val="00DF13B7"/>
    <w:rsid w:val="00DF156F"/>
    <w:rsid w:val="00DF34EF"/>
    <w:rsid w:val="00DF71AE"/>
    <w:rsid w:val="00DF777B"/>
    <w:rsid w:val="00E04D85"/>
    <w:rsid w:val="00E051F6"/>
    <w:rsid w:val="00E06282"/>
    <w:rsid w:val="00E13337"/>
    <w:rsid w:val="00E138FA"/>
    <w:rsid w:val="00E15F87"/>
    <w:rsid w:val="00E2006C"/>
    <w:rsid w:val="00E248DB"/>
    <w:rsid w:val="00E263E9"/>
    <w:rsid w:val="00E31489"/>
    <w:rsid w:val="00E36562"/>
    <w:rsid w:val="00E430D1"/>
    <w:rsid w:val="00E5290A"/>
    <w:rsid w:val="00E53946"/>
    <w:rsid w:val="00E5784D"/>
    <w:rsid w:val="00E6712D"/>
    <w:rsid w:val="00E70B6B"/>
    <w:rsid w:val="00E74527"/>
    <w:rsid w:val="00E801A6"/>
    <w:rsid w:val="00E81C94"/>
    <w:rsid w:val="00E9523C"/>
    <w:rsid w:val="00E961B0"/>
    <w:rsid w:val="00EA2A65"/>
    <w:rsid w:val="00EA2B77"/>
    <w:rsid w:val="00EA3E0C"/>
    <w:rsid w:val="00EA4DB7"/>
    <w:rsid w:val="00EA5AB2"/>
    <w:rsid w:val="00EA5D46"/>
    <w:rsid w:val="00EB1242"/>
    <w:rsid w:val="00EC5B76"/>
    <w:rsid w:val="00ED13AF"/>
    <w:rsid w:val="00ED14AB"/>
    <w:rsid w:val="00ED192C"/>
    <w:rsid w:val="00ED405C"/>
    <w:rsid w:val="00EE167B"/>
    <w:rsid w:val="00EF2B73"/>
    <w:rsid w:val="00F03C4A"/>
    <w:rsid w:val="00F14A60"/>
    <w:rsid w:val="00F175E4"/>
    <w:rsid w:val="00F244A0"/>
    <w:rsid w:val="00F26AB5"/>
    <w:rsid w:val="00F33AC6"/>
    <w:rsid w:val="00F33ECB"/>
    <w:rsid w:val="00F44E76"/>
    <w:rsid w:val="00F52490"/>
    <w:rsid w:val="00F5457B"/>
    <w:rsid w:val="00F573FE"/>
    <w:rsid w:val="00F60977"/>
    <w:rsid w:val="00F61835"/>
    <w:rsid w:val="00F62DDC"/>
    <w:rsid w:val="00F66F84"/>
    <w:rsid w:val="00F73DD8"/>
    <w:rsid w:val="00F83417"/>
    <w:rsid w:val="00F92B6E"/>
    <w:rsid w:val="00FA60AC"/>
    <w:rsid w:val="00FB0AC3"/>
    <w:rsid w:val="00FB7ED1"/>
    <w:rsid w:val="00FC3B22"/>
    <w:rsid w:val="00FD1ACF"/>
    <w:rsid w:val="00FF144B"/>
    <w:rsid w:val="00FF711D"/>
    <w:rsid w:val="00FF7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_x0000_s1035"/>
        <o:r id="V:Rule7" type="connector" idref="#_x0000_s1032"/>
        <o:r id="V:Rule8" type="connector" idref="#_x0000_s1034"/>
        <o:r id="V:Rule9" type="connector" idref="#_x0000_s1033"/>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4A"/>
    <w:rPr>
      <w:lang w:val="id-ID"/>
    </w:rPr>
  </w:style>
  <w:style w:type="paragraph" w:styleId="Heading1">
    <w:name w:val="heading 1"/>
    <w:basedOn w:val="Normal"/>
    <w:next w:val="Normal"/>
    <w:link w:val="Heading1Char"/>
    <w:uiPriority w:val="9"/>
    <w:qFormat/>
    <w:rsid w:val="007113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1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3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1134A"/>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34A"/>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71134A"/>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71134A"/>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71134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71134A"/>
    <w:rPr>
      <w:color w:val="0000FF" w:themeColor="hyperlink"/>
      <w:u w:val="single"/>
    </w:rPr>
  </w:style>
  <w:style w:type="paragraph" w:styleId="ListParagraph">
    <w:name w:val="List Paragraph"/>
    <w:basedOn w:val="Normal"/>
    <w:uiPriority w:val="34"/>
    <w:qFormat/>
    <w:rsid w:val="0071134A"/>
    <w:pPr>
      <w:ind w:left="720"/>
      <w:contextualSpacing/>
    </w:pPr>
  </w:style>
  <w:style w:type="table" w:styleId="TableGrid">
    <w:name w:val="Table Grid"/>
    <w:basedOn w:val="TableNormal"/>
    <w:uiPriority w:val="59"/>
    <w:rsid w:val="0071134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52487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4874"/>
    <w:rPr>
      <w:rFonts w:ascii="Tahoma" w:hAnsi="Tahoma" w:cs="Tahoma"/>
      <w:sz w:val="16"/>
      <w:szCs w:val="16"/>
      <w:lang w:val="id-ID"/>
    </w:rPr>
  </w:style>
  <w:style w:type="paragraph" w:styleId="Header">
    <w:name w:val="header"/>
    <w:basedOn w:val="Normal"/>
    <w:link w:val="HeaderChar"/>
    <w:uiPriority w:val="99"/>
    <w:semiHidden/>
    <w:unhideWhenUsed/>
    <w:rsid w:val="005248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4874"/>
    <w:rPr>
      <w:lang w:val="id-ID"/>
    </w:rPr>
  </w:style>
  <w:style w:type="paragraph" w:styleId="Footer">
    <w:name w:val="footer"/>
    <w:basedOn w:val="Normal"/>
    <w:link w:val="FooterChar"/>
    <w:uiPriority w:val="99"/>
    <w:unhideWhenUsed/>
    <w:rsid w:val="00524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874"/>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nline-pajak.com" TargetMode="External"/><Relationship Id="rId3" Type="http://schemas.openxmlformats.org/officeDocument/2006/relationships/settings" Target="settings.xml"/><Relationship Id="rId7" Type="http://schemas.openxmlformats.org/officeDocument/2006/relationships/hyperlink" Target="http://djponline.pajak.g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nline-paj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3714</Words>
  <Characters>21174</Characters>
  <Application>Microsoft Office Word</Application>
  <DocSecurity>0</DocSecurity>
  <Lines>176</Lines>
  <Paragraphs>49</Paragraphs>
  <ScaleCrop>false</ScaleCrop>
  <Company/>
  <LinksUpToDate>false</LinksUpToDate>
  <CharactersWithSpaces>24839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2019-05-08T02:58:00Z</dcterms:created>
  <dcterms:modified xsi:type="dcterms:W3CDTF">2019-05-09T06:30:00Z</dcterms:modified>
</cp:coreProperties>
</file>