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34" w:rsidRPr="00140EFC" w:rsidRDefault="00B64134" w:rsidP="00B64134">
      <w:pPr>
        <w:pStyle w:val="Heading1"/>
        <w:jc w:val="center"/>
        <w:rPr>
          <w:rFonts w:ascii="Times New Roman" w:hAnsi="Times New Roman" w:cs="Times New Roman"/>
          <w:color w:val="auto"/>
        </w:rPr>
      </w:pPr>
      <w:bookmarkStart w:id="0" w:name="_Toc534390251"/>
      <w:r w:rsidRPr="00140EFC">
        <w:rPr>
          <w:rFonts w:ascii="Times New Roman" w:hAnsi="Times New Roman" w:cs="Times New Roman"/>
          <w:color w:val="auto"/>
        </w:rPr>
        <w:t>DAFTAR PUSTAKA</w:t>
      </w:r>
      <w:bookmarkStart w:id="1" w:name="_GoBack"/>
      <w:bookmarkEnd w:id="0"/>
      <w:bookmarkEnd w:id="1"/>
    </w:p>
    <w:p w:rsidR="00B64134" w:rsidRPr="00AA531C" w:rsidRDefault="00B64134" w:rsidP="00B64134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B64134" w:rsidRPr="00AA531C" w:rsidRDefault="00B64134" w:rsidP="00B64134">
      <w:pPr>
        <w:jc w:val="both"/>
        <w:rPr>
          <w:rFonts w:ascii="Times New Roman" w:hAnsi="Times New Roman" w:cs="Times New Roman"/>
          <w:sz w:val="24"/>
          <w:lang w:val="en-US"/>
        </w:rPr>
      </w:pPr>
      <w:hyperlink r:id="rId5" w:history="1">
        <w:r w:rsidRPr="00AA531C">
          <w:rPr>
            <w:rStyle w:val="Hyperlink"/>
            <w:rFonts w:ascii="Times New Roman" w:hAnsi="Times New Roman" w:cs="Times New Roman"/>
            <w:sz w:val="24"/>
            <w:lang w:val="en-US"/>
          </w:rPr>
          <w:t>https://www.republika.co.id/berita/nasional/hukum/18/10/18/ekonomi/keuangan/18/09/30/pfv09g415-kasus-snp-finance-ojk-siapkan-sanksi-untuk-akuntan-publik</w:t>
        </w:r>
      </w:hyperlink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A531C">
        <w:rPr>
          <w:rFonts w:ascii="Times New Roman" w:hAnsi="Times New Roman" w:cs="Times New Roman"/>
          <w:sz w:val="24"/>
          <w:lang w:val="en-US"/>
        </w:rPr>
        <w:fldChar w:fldCharType="begin" w:fldLock="1"/>
      </w:r>
      <w:r w:rsidRPr="00AA531C">
        <w:rPr>
          <w:rFonts w:ascii="Times New Roman" w:hAnsi="Times New Roman" w:cs="Times New Roman"/>
          <w:sz w:val="24"/>
          <w:lang w:val="en-US"/>
        </w:rPr>
        <w:instrText xml:space="preserve">ADDIN Mendeley Bibliography CSL_BIBLIOGRAPHY </w:instrText>
      </w:r>
      <w:r w:rsidRPr="00AA531C">
        <w:rPr>
          <w:rFonts w:ascii="Times New Roman" w:hAnsi="Times New Roman" w:cs="Times New Roman"/>
          <w:sz w:val="24"/>
          <w:lang w:val="en-US"/>
        </w:rPr>
        <w:fldChar w:fldCharType="separate"/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Alim, M. N., Hapsari, T., &amp; Liliek, P. (2007). Pengaruh Kompetensi dan Independensi Terhadap Kualitas Audit dengan Etika Auditor sebagai Variabel Moderasi.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Audit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700C67">
        <w:rPr>
          <w:rFonts w:ascii="Times New Roman" w:hAnsi="Times New Roman" w:cs="Times New Roman"/>
          <w:noProof/>
          <w:sz w:val="24"/>
          <w:szCs w:val="24"/>
        </w:rPr>
        <w:t>(3), 287–301.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Arens, A. A., Elder, R. J., &amp; Beasley, M. S. (2014).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Auditing &amp; Jasa Assurance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Badjuri, A. (2012). Analysis Faktor-Faktor Yang Mempengaruhi.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Audit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00C67">
        <w:rPr>
          <w:rFonts w:ascii="Times New Roman" w:hAnsi="Times New Roman" w:cs="Times New Roman"/>
          <w:noProof/>
          <w:sz w:val="24"/>
          <w:szCs w:val="24"/>
        </w:rPr>
        <w:t>(2), 120–135.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Biksa, I. A. I., &amp; Wiratmaja, I. D. N. (2016). Pengaruh Pengalaman, Independensi, Skeptisme Profesional Auditor pada pendeteksian kecurangan.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E-Jurnal Akuntansi Universitas Udayana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700C67">
        <w:rPr>
          <w:rFonts w:ascii="Times New Roman" w:hAnsi="Times New Roman" w:cs="Times New Roman"/>
          <w:noProof/>
          <w:sz w:val="24"/>
          <w:szCs w:val="24"/>
        </w:rPr>
        <w:t>(3), 2384–2415.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Boynton, W. C. (2004).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Modern Auditing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 (7th ed.).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Butt, J. L. (1988). Frequency Judgments in an Auditing-Related Task.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Journal of Accounting Research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Carolita, M. K., &amp; Rahardjo, S. N. (2012). Pengaruh Pengalaman Kerja, Independensi, Objektifitas, Integritas, Kompetensi, dan Komitmen Organisasi Terhadap Kualitas Hasil Audit. (Studi Pada Kantor Akuntan Publik di Semarang),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700C67">
        <w:rPr>
          <w:rFonts w:ascii="Times New Roman" w:hAnsi="Times New Roman" w:cs="Times New Roman"/>
          <w:noProof/>
          <w:sz w:val="24"/>
          <w:szCs w:val="24"/>
        </w:rPr>
        <w:t>(2002), 1–11.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Christiawan, Y. J. (2002). Kompetensi dan Independensi Akuntan Publik: Refleksi Hasil Penelitian Empiris.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Akuntansi Dan Keuangan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(2), 18–20. 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Cooper, D. R., &amp; Schindler, P. S. (2017).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 (12th ed.). Salemba Empat.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George, C. S. (2005).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The History of Management Thought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 Paperback.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 (8th ed.). Badan Penerbit Universitas Diponegoro.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Gusnardi. (2003). Analisis Perbandingan Faktor-faktor yang Mempengaruhi Judgment Penetapan Risiko Audit oleh Auditor yang Berpengalaman dan Auditor yang Belum Berpengalaman.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Audit</w:t>
      </w:r>
      <w:r w:rsidRPr="00700C67">
        <w:rPr>
          <w:rFonts w:ascii="Times New Roman" w:hAnsi="Times New Roman" w:cs="Times New Roman"/>
          <w:noProof/>
          <w:sz w:val="24"/>
          <w:szCs w:val="24"/>
        </w:rPr>
        <w:t>, 8.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Guy, D. M., &amp; Alderman, C. Wayne Winters, A. J. (2002).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Auditing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 (Erlangga, Ed.) (Jilid 1).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Hartan, T. H. (2016). Pengaruh Skeptisme Profesional, Independensi dan Kompetensi Terhadap Kemampuan Auditor Mendeteksi Kecurangan (Studi Empiris Pada Inspektorat DIY).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Audit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Hutabarat, J. F. (2015). Pengaruh Profesionalisme, Independensi, Kompetensi dan Tanggungjawab Auditor Terhadap Kemampuan Auditor dalam Mendeteksi Kecurangan,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700C67">
        <w:rPr>
          <w:rFonts w:ascii="Times New Roman" w:hAnsi="Times New Roman" w:cs="Times New Roman"/>
          <w:noProof/>
          <w:sz w:val="24"/>
          <w:szCs w:val="24"/>
        </w:rPr>
        <w:t>(2), 1–14.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K, K. A. (2014). Pengaruh Kompetensi Auditor Terhadap Kualitas Audit dengan Kecerdasan Spiritual Sebagai Variabel Pemoderasi ( Studi persepsi Auditor pada Badan Pengawasan Keuangan dan Pembangunan Provinsi Jawa Tengah 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(3), 487–495. 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Kharismatuti, N., &amp; Hadiprajitno, B. (2012). Pengaruh Kompetensi dan Independensi Terhadap Kualitas Audit dan Etika Auditor sebagai Variabel Moderasi (Studi empiris pada internal auditor BPKP DKI Jakarta).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Diponegoro Journal of Accounting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Koontz, H. (1996).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Management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 Erlangga.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Koroy, T. R. (2009). Pendeteksian Kecurangan (Fraud) Laporan Keuangan oleh Auditor Eksternal.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Jurnal Akuntansi Dan Keuangan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>Lastanti, H. S. (2005). Tinjauan Terhadap Kompetensi dan Independensi Akuntan Publik : Refleksi atas Skandal Keuangan.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Merriam-Websters. (1983).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Webster’s Ninth New Collegiate Dictionary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Messier, W. F., Glover, S. M., &amp; Prawitt, D. F. (2014).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Jasa Audit dan Assurance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 (8th ed.). Jakarta: Salemba Empat.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Mulyadi. (1998).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Auditing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 (S. T. I. E. YKPN, Ed.) (5th ed.). Salemba Empat.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Nasution, H., &amp; Fitriani. (2012). Pengaruh Beban Kerja, Pengalaman Audit dan Tipe Kepribadian Terhadap Skeptisme Profesional dan Kemampuan Auditor Dalam Mendeteksi Kecurangan. 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Nurgiyantoro, B., Gunawan, &amp; Marzuki. (2002).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Statistik Terapan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 Universitas Gadjah Mada.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OKLIVIA dan AAN MARLINAH. (2014). Pengaruh Kompetensi , Independensi Dan Faktor-Faktor Dalam Diri Auditor Lainnya Terhadap Kualitas Audit.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Bisnis Dan Akuntansi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16</w:t>
      </w:r>
      <w:r w:rsidRPr="00700C67">
        <w:rPr>
          <w:rFonts w:ascii="Times New Roman" w:hAnsi="Times New Roman" w:cs="Times New Roman"/>
          <w:noProof/>
          <w:sz w:val="24"/>
          <w:szCs w:val="24"/>
        </w:rPr>
        <w:t>(2)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Ponemon, &amp; Gabent. (1990).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Audit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Putri, F. P. (2015). Pengaruh Pengetahuan, Pengalaman Auditor, Kompleksitas Tugas, Locus of Control, dan Tekanan Ketaatan Terhadap Audit Judgement (Studi Kasus Pada Perwakilan BPKP Provinsi Riau). 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Rahayu, S. K., &amp; Suhayati, E. (2010).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Auditing : Konsep dasar dan pedoman pemeriksaan akuntan publik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Rai, I. G. A. (2008).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Audit Kinerja Pada Sektor Publik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 Salemba.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Sari, N. N. (2011). Pengaruh independensi, pengalaman kerja, kompetensi, dan etika auditor </w:t>
      </w:r>
      <w:r w:rsidRPr="00700C67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terhadap kualitas audit. 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>Singgih, E. M., &amp; Bawono, I. R. (2009). Faktor-Faktor Dalam Diri Auditor Dan Kualitas Audit.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Subagiyo, L. (2012). Pengalaman dan Tanggung Jawab Auditor Sebagai Dasar Mendeteksi Kekeliruan dan Kecurangan Fakultas Ekonomi Universitas Slamet Riyadi Surakarta. </w:t>
      </w:r>
    </w:p>
    <w:p w:rsidR="00B64134" w:rsidRPr="002E78B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>Sukriyah, I., Akram, &amp; Inapty, B. A. (2009). Pengaruh Pengalaman Kerja, Independensi, Obyektifitas, Integritas dan Kompetensi Terhadap K</w:t>
      </w:r>
      <w:r>
        <w:rPr>
          <w:rFonts w:ascii="Times New Roman" w:hAnsi="Times New Roman" w:cs="Times New Roman"/>
          <w:noProof/>
          <w:sz w:val="24"/>
          <w:szCs w:val="24"/>
        </w:rPr>
        <w:t>ualitas Hasil Pemeriksaan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B64134" w:rsidRPr="002E78B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>Sulistyowati, L. (2014). Pengaruh Pengalaman, Kompetensi, Independensi, dan Profesionalisme Auditor Te</w:t>
      </w:r>
      <w:r>
        <w:rPr>
          <w:rFonts w:ascii="Times New Roman" w:hAnsi="Times New Roman" w:cs="Times New Roman"/>
          <w:noProof/>
          <w:sz w:val="24"/>
          <w:szCs w:val="24"/>
        </w:rPr>
        <w:t>rhadap Pendeteksian Kecurangan.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Sunyoto, D. (2007).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Analisis Regresi dan Korelasi Bivariat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 Yogyakarta: Amara Books.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Suraida, I. (2005). Pengaruh Etika, Kompetensi, Pengalaman Audit dan Risiko Audit terhadap Skeptisisme Profesional Auditor dan Ketepatan Pemberian Opini Akuntan Publik. 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Taufik, M. (2008).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Pengauh Pengalaman Kerja dan Pendidikan Profesi Auditor Internal Terhadap Kemampuan Mendeteksin Fraud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Audit</w:t>
      </w: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 (Vol. 39).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Terry, G. R. (2014).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Dasar-Dasar Manajemen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 Jakarta: Bumi Aksara.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Umar, H. (2008).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Untuk Skripsi dan Tesis Bisnis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 PT Rajagrafindo Persada.</w:t>
      </w:r>
    </w:p>
    <w:p w:rsidR="00B64134" w:rsidRPr="00700C6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Whittington, O. R., &amp; Pany, K. (2003). </w:t>
      </w:r>
      <w:r w:rsidRPr="00700C67">
        <w:rPr>
          <w:rFonts w:ascii="Times New Roman" w:hAnsi="Times New Roman" w:cs="Times New Roman"/>
          <w:i/>
          <w:iCs/>
          <w:noProof/>
          <w:sz w:val="24"/>
          <w:szCs w:val="24"/>
        </w:rPr>
        <w:t>Principles of Auditing and Other Assurance Services</w:t>
      </w:r>
      <w:r w:rsidRPr="00700C6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64134" w:rsidRPr="002E78B7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noProof/>
          <w:sz w:val="24"/>
          <w:lang w:val="en-US"/>
        </w:rPr>
      </w:pPr>
      <w:r w:rsidRPr="00700C67">
        <w:rPr>
          <w:rFonts w:ascii="Times New Roman" w:hAnsi="Times New Roman" w:cs="Times New Roman"/>
          <w:noProof/>
          <w:sz w:val="24"/>
          <w:szCs w:val="24"/>
        </w:rPr>
        <w:t xml:space="preserve">Widiyastuti, M., &amp; Pamudji, S. (2016). Pengaruh Kompetensi, Independensi, dan Proesionalisme Terhadap Kemampuan Auditor dalam Mendeteksi </w:t>
      </w:r>
      <w:r>
        <w:rPr>
          <w:rFonts w:ascii="Times New Roman" w:hAnsi="Times New Roman" w:cs="Times New Roman"/>
          <w:noProof/>
          <w:sz w:val="24"/>
          <w:szCs w:val="24"/>
        </w:rPr>
        <w:t>Kecurangan.</w:t>
      </w:r>
    </w:p>
    <w:p w:rsidR="00B64134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lang w:val="en-US"/>
        </w:rPr>
      </w:pPr>
      <w:r w:rsidRPr="00AA531C">
        <w:rPr>
          <w:rFonts w:ascii="Times New Roman" w:hAnsi="Times New Roman" w:cs="Times New Roman"/>
          <w:sz w:val="24"/>
          <w:lang w:val="en-US"/>
        </w:rPr>
        <w:fldChar w:fldCharType="end"/>
      </w:r>
    </w:p>
    <w:p w:rsidR="00B64134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lang w:val="en-US"/>
        </w:rPr>
      </w:pPr>
    </w:p>
    <w:p w:rsidR="00B64134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lang w:val="en-US"/>
        </w:rPr>
      </w:pPr>
    </w:p>
    <w:p w:rsidR="00B64134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lang w:val="en-US"/>
        </w:rPr>
      </w:pPr>
    </w:p>
    <w:p w:rsidR="00B64134" w:rsidRDefault="00B64134" w:rsidP="00B64134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Times New Roman" w:hAnsi="Times New Roman" w:cs="Times New Roman"/>
          <w:sz w:val="24"/>
          <w:lang w:val="en-US"/>
        </w:rPr>
      </w:pPr>
    </w:p>
    <w:p w:rsidR="00540D7B" w:rsidRDefault="00B64134"/>
    <w:sectPr w:rsidR="00540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4"/>
    <w:rsid w:val="005035F6"/>
    <w:rsid w:val="00B64134"/>
    <w:rsid w:val="00B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34"/>
  </w:style>
  <w:style w:type="paragraph" w:styleId="Heading1">
    <w:name w:val="heading 1"/>
    <w:basedOn w:val="Normal"/>
    <w:next w:val="Normal"/>
    <w:link w:val="Heading1Char"/>
    <w:uiPriority w:val="9"/>
    <w:qFormat/>
    <w:rsid w:val="00B6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4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34"/>
  </w:style>
  <w:style w:type="paragraph" w:styleId="Heading1">
    <w:name w:val="heading 1"/>
    <w:basedOn w:val="Normal"/>
    <w:next w:val="Normal"/>
    <w:link w:val="Heading1Char"/>
    <w:uiPriority w:val="9"/>
    <w:qFormat/>
    <w:rsid w:val="00B6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4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publika.co.id/berita/nasional/hukum/18/10/18/ekonomi/keuangan/18/09/30/pfv09g415-kasus-snp-finance-ojk-siapkan-sanksi-untuk-akuntan-publ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Felicia</dc:creator>
  <cp:lastModifiedBy>Felicia Felicia</cp:lastModifiedBy>
  <cp:revision>1</cp:revision>
  <dcterms:created xsi:type="dcterms:W3CDTF">2019-05-01T02:59:00Z</dcterms:created>
  <dcterms:modified xsi:type="dcterms:W3CDTF">2019-05-01T03:24:00Z</dcterms:modified>
</cp:coreProperties>
</file>