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0" w:rsidRDefault="00F126A0" w:rsidP="00F126A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138862"/>
      <w:r w:rsidRPr="00856D6E">
        <w:rPr>
          <w:rFonts w:ascii="Times New Roman" w:hAnsi="Times New Roman" w:cs="Times New Roman"/>
          <w:b/>
          <w:color w:val="auto"/>
          <w:sz w:val="24"/>
          <w:szCs w:val="24"/>
        </w:rPr>
        <w:t>BAB V</w:t>
      </w:r>
      <w:bookmarkEnd w:id="0"/>
    </w:p>
    <w:p w:rsidR="00F126A0" w:rsidRDefault="00F126A0" w:rsidP="00F126A0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36138863"/>
      <w:r>
        <w:rPr>
          <w:rFonts w:ascii="Times New Roman" w:hAnsi="Times New Roman" w:cs="Times New Roman"/>
          <w:b/>
          <w:color w:val="auto"/>
          <w:sz w:val="24"/>
          <w:szCs w:val="24"/>
        </w:rPr>
        <w:t>KESIMPULAN DAN SARAN</w:t>
      </w:r>
      <w:bookmarkEnd w:id="1"/>
    </w:p>
    <w:p w:rsidR="00F126A0" w:rsidRDefault="00F126A0" w:rsidP="00F126A0">
      <w:pPr>
        <w:pStyle w:val="Heading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36138864"/>
      <w:r w:rsidRPr="00856D6E">
        <w:rPr>
          <w:rFonts w:ascii="Times New Roman" w:hAnsi="Times New Roman" w:cs="Times New Roman"/>
          <w:b/>
          <w:color w:val="auto"/>
          <w:sz w:val="24"/>
          <w:szCs w:val="24"/>
        </w:rPr>
        <w:t>Kesimpulan</w:t>
      </w:r>
      <w:bookmarkEnd w:id="2"/>
    </w:p>
    <w:p w:rsidR="00F126A0" w:rsidRDefault="00F126A0" w:rsidP="00F126A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serta menganalisis pengaruh profitabilitas, likuiditas, </w:t>
      </w:r>
      <w:r w:rsidRPr="00D3407A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dan ukuran perusahaan terhadap opini audit </w:t>
      </w:r>
      <w:r w:rsidRPr="0073463A"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periode 2013-2017 pada perusahaan di sektor pertambangan yang terdaftar di Bursa Efek Indonesia (BEI). Melalui metode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diperoleh sampel sebanyak 13 perusahaan selama 5 tahun, sehingga total sampel menjadi 65 sampel. Berdasarkan analisis data dan pembahasan yang telah dilakukan, maka dapat disimpulkan sebagai berikut:</w:t>
      </w:r>
    </w:p>
    <w:p w:rsidR="00F126A0" w:rsidRDefault="00F126A0" w:rsidP="00F126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cukup bukti bahwa profitabilitas mempengaruhi penerimaan opini audit </w:t>
      </w:r>
      <w:r w:rsidRPr="0073463A"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pada perusahaan pertambangan yang terdaftar di BEI periode 2013-2017</w:t>
      </w:r>
    </w:p>
    <w:p w:rsidR="00F126A0" w:rsidRDefault="00F126A0" w:rsidP="00F126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cukup bukti bahwa </w:t>
      </w:r>
      <w:r w:rsidRPr="00D3407A"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 mempengaruhi penerimaan opini audit </w:t>
      </w:r>
      <w:r w:rsidRPr="0073463A"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pada perusahaan pertambangan yang terdaftar di BEI periode 2013-2017</w:t>
      </w:r>
    </w:p>
    <w:p w:rsidR="00F126A0" w:rsidRDefault="00F126A0" w:rsidP="00F126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terdapat cukup bukti bahwa likuiditas mempengaruhi penerimaan opini audit </w:t>
      </w:r>
      <w:r w:rsidRPr="0073463A"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pada perusahaan pertambangan yang terdaftar di BEI periode 2013-2017</w:t>
      </w:r>
    </w:p>
    <w:p w:rsidR="00F126A0" w:rsidRPr="00BB15D6" w:rsidRDefault="00F126A0" w:rsidP="00F126A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terdapat cukup bukti bahwa ukuran perusahaan mempengaruhi penerimaan opini audit </w:t>
      </w:r>
      <w:r w:rsidRPr="0073463A">
        <w:rPr>
          <w:rFonts w:ascii="Times New Roman" w:hAnsi="Times New Roman" w:cs="Times New Roman"/>
          <w:i/>
          <w:sz w:val="24"/>
          <w:szCs w:val="24"/>
        </w:rPr>
        <w:t>going concern</w:t>
      </w:r>
      <w:r>
        <w:rPr>
          <w:rFonts w:ascii="Times New Roman" w:hAnsi="Times New Roman" w:cs="Times New Roman"/>
          <w:sz w:val="24"/>
          <w:szCs w:val="24"/>
        </w:rPr>
        <w:t xml:space="preserve"> pada perusahaan pertambangan yang terdaftar di BEI periode 2013-2017</w:t>
      </w:r>
    </w:p>
    <w:p w:rsidR="00F126A0" w:rsidRDefault="00F126A0" w:rsidP="00F126A0">
      <w:pPr>
        <w:pStyle w:val="Heading2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3" w:name="_Toc536138865"/>
      <w:r w:rsidRPr="00FD132F">
        <w:rPr>
          <w:rFonts w:ascii="Times New Roman" w:hAnsi="Times New Roman" w:cs="Times New Roman"/>
          <w:b/>
          <w:color w:val="auto"/>
          <w:sz w:val="24"/>
        </w:rPr>
        <w:lastRenderedPageBreak/>
        <w:t>Saran</w:t>
      </w:r>
      <w:bookmarkEnd w:id="3"/>
    </w:p>
    <w:p w:rsidR="00F126A0" w:rsidRPr="00116FC0" w:rsidRDefault="00F126A0" w:rsidP="00F126A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043">
        <w:rPr>
          <w:rFonts w:ascii="Times New Roman" w:hAnsi="Times New Roman" w:cs="Times New Roman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hasil penelitian dan pembahasan sebelumnya, penulis memberikan saran bagi peneliti selanjutnya dan atau bagi pihak yang berkepentingan sebagai berikut:</w:t>
      </w:r>
    </w:p>
    <w:p w:rsidR="00F126A0" w:rsidRPr="00116FC0" w:rsidRDefault="00F126A0" w:rsidP="00F126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C0">
        <w:rPr>
          <w:rFonts w:ascii="Times New Roman" w:hAnsi="Times New Roman" w:cs="Times New Roman"/>
          <w:sz w:val="24"/>
          <w:szCs w:val="24"/>
        </w:rPr>
        <w:t>Bagi investor disarankan untuk lebih melihat profitabiltas dan leverage karena kedua rasio tersebut terbukti lebih efektif dalam menunjukkan keadaan perusahaan dibanding dengan yang lain.</w:t>
      </w:r>
    </w:p>
    <w:p w:rsidR="00F126A0" w:rsidRPr="00116FC0" w:rsidRDefault="00F126A0" w:rsidP="00F126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C0">
        <w:rPr>
          <w:rFonts w:ascii="Times New Roman" w:hAnsi="Times New Roman" w:cs="Times New Roman"/>
          <w:sz w:val="24"/>
          <w:szCs w:val="24"/>
        </w:rPr>
        <w:t xml:space="preserve">Bagi peneliti selanjutnnya disarankan untuk menggunakan variabel independen lainnya yang berhubungan dengan opini audit </w:t>
      </w:r>
      <w:r w:rsidRPr="00116FC0">
        <w:rPr>
          <w:rFonts w:ascii="Times New Roman" w:hAnsi="Times New Roman" w:cs="Times New Roman"/>
          <w:i/>
          <w:sz w:val="24"/>
          <w:szCs w:val="24"/>
        </w:rPr>
        <w:t>going concern</w:t>
      </w:r>
      <w:r w:rsidRPr="00116FC0">
        <w:rPr>
          <w:rFonts w:ascii="Times New Roman" w:hAnsi="Times New Roman" w:cs="Times New Roman"/>
          <w:sz w:val="24"/>
          <w:szCs w:val="24"/>
        </w:rPr>
        <w:t xml:space="preserve">, seperti pertumbuhan perusahaan, reputasi KAP, </w:t>
      </w:r>
      <w:r w:rsidRPr="00116FC0">
        <w:rPr>
          <w:rFonts w:ascii="Times New Roman" w:hAnsi="Times New Roman" w:cs="Times New Roman"/>
          <w:i/>
          <w:sz w:val="24"/>
          <w:szCs w:val="24"/>
        </w:rPr>
        <w:t>debt default</w:t>
      </w:r>
      <w:r w:rsidRPr="00116FC0">
        <w:rPr>
          <w:rFonts w:ascii="Times New Roman" w:hAnsi="Times New Roman" w:cs="Times New Roman"/>
          <w:sz w:val="24"/>
          <w:szCs w:val="24"/>
        </w:rPr>
        <w:t xml:space="preserve">, </w:t>
      </w:r>
      <w:r w:rsidRPr="00116FC0">
        <w:rPr>
          <w:rFonts w:ascii="Times New Roman" w:hAnsi="Times New Roman" w:cs="Times New Roman"/>
          <w:i/>
          <w:sz w:val="24"/>
          <w:szCs w:val="24"/>
        </w:rPr>
        <w:t>opinion shopping</w:t>
      </w:r>
      <w:r w:rsidRPr="00116FC0">
        <w:rPr>
          <w:rFonts w:ascii="Times New Roman" w:hAnsi="Times New Roman" w:cs="Times New Roman"/>
          <w:sz w:val="24"/>
          <w:szCs w:val="24"/>
        </w:rPr>
        <w:t>, audit tenure, dan faktor-faktor lainnya.</w:t>
      </w:r>
    </w:p>
    <w:p w:rsidR="0026172A" w:rsidRDefault="00F126A0" w:rsidP="00F126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C0">
        <w:rPr>
          <w:rFonts w:ascii="Times New Roman" w:hAnsi="Times New Roman" w:cs="Times New Roman"/>
          <w:sz w:val="24"/>
          <w:szCs w:val="24"/>
        </w:rPr>
        <w:t>Penelitian ini hanya difokuskan terhadap perusahaan pertambangan yang terdaftar di Bursa Efek Indonesia, untuk peneliti selanjutnya diharapkan dapat melakukan penelitian dengan sampel perusahaan yang berbeda untuk memperluas sampel penelitian.</w:t>
      </w:r>
    </w:p>
    <w:p w:rsidR="00A82CFF" w:rsidRPr="0026172A" w:rsidRDefault="00F126A0" w:rsidP="00F126A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2A">
        <w:rPr>
          <w:rFonts w:ascii="Times New Roman" w:hAnsi="Times New Roman" w:cs="Times New Roman"/>
          <w:sz w:val="24"/>
          <w:szCs w:val="24"/>
        </w:rPr>
        <w:t xml:space="preserve">Hasil penelitian ini menunjukkan variabel likuiditas dan ukuran perusahaan tidak berpengaruh terhadap opini audit </w:t>
      </w:r>
      <w:r w:rsidRPr="0026172A">
        <w:rPr>
          <w:rFonts w:ascii="Times New Roman" w:hAnsi="Times New Roman" w:cs="Times New Roman"/>
          <w:i/>
          <w:sz w:val="24"/>
          <w:szCs w:val="24"/>
        </w:rPr>
        <w:t xml:space="preserve">going concern. </w:t>
      </w:r>
      <w:r w:rsidRPr="0026172A">
        <w:rPr>
          <w:rFonts w:ascii="Times New Roman" w:hAnsi="Times New Roman" w:cs="Times New Roman"/>
          <w:sz w:val="24"/>
          <w:szCs w:val="24"/>
        </w:rPr>
        <w:t>Maka untuk peneliti selanjutnya dapat menggunakan proksi yang berbeda agar mendapatkan hasil penelitian yang berbeda.</w:t>
      </w:r>
    </w:p>
    <w:sectPr w:rsidR="00A82CFF" w:rsidRPr="0026172A" w:rsidSect="00A82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1C2"/>
    <w:multiLevelType w:val="hybridMultilevel"/>
    <w:tmpl w:val="B4326F32"/>
    <w:lvl w:ilvl="0" w:tplc="3FCCC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11699"/>
    <w:multiLevelType w:val="hybridMultilevel"/>
    <w:tmpl w:val="724086C8"/>
    <w:lvl w:ilvl="0" w:tplc="2D9E7DA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40D"/>
    <w:multiLevelType w:val="hybridMultilevel"/>
    <w:tmpl w:val="64184BBE"/>
    <w:lvl w:ilvl="0" w:tplc="F36AC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126A0"/>
    <w:rsid w:val="0026172A"/>
    <w:rsid w:val="00A82CFF"/>
    <w:rsid w:val="00AC7333"/>
    <w:rsid w:val="00B4204E"/>
    <w:rsid w:val="00D95153"/>
    <w:rsid w:val="00F126A0"/>
    <w:rsid w:val="00F9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A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2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26A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1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Naftalia Ineke</dc:creator>
  <cp:lastModifiedBy>Maria Naftalia Ineke</cp:lastModifiedBy>
  <cp:revision>2</cp:revision>
  <dcterms:created xsi:type="dcterms:W3CDTF">2019-05-08T00:32:00Z</dcterms:created>
  <dcterms:modified xsi:type="dcterms:W3CDTF">2019-05-08T00:48:00Z</dcterms:modified>
</cp:coreProperties>
</file>