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A1" w:rsidRPr="00EB43A1" w:rsidRDefault="00EB43A1" w:rsidP="00EB43A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bookmarkStart w:id="0" w:name="_Toc536138815"/>
      <w:r w:rsidRPr="00EB43A1">
        <w:rPr>
          <w:rFonts w:ascii="Times New Roman" w:hAnsi="Times New Roman" w:cs="Times New Roman"/>
          <w:b/>
          <w:color w:val="auto"/>
          <w:sz w:val="23"/>
          <w:szCs w:val="23"/>
        </w:rPr>
        <w:t>ABSTRAK</w:t>
      </w:r>
      <w:bookmarkEnd w:id="0"/>
    </w:p>
    <w:p w:rsidR="00EB43A1" w:rsidRPr="00EB43A1" w:rsidRDefault="00EB43A1" w:rsidP="00EB43A1">
      <w:pPr>
        <w:jc w:val="both"/>
        <w:rPr>
          <w:rFonts w:ascii="Times New Roman" w:hAnsi="Times New Roman" w:cs="Times New Roman"/>
          <w:sz w:val="23"/>
          <w:szCs w:val="23"/>
        </w:rPr>
      </w:pPr>
      <w:r w:rsidRPr="00EB43A1">
        <w:rPr>
          <w:rFonts w:ascii="Times New Roman" w:hAnsi="Times New Roman" w:cs="Times New Roman"/>
          <w:sz w:val="23"/>
          <w:szCs w:val="23"/>
        </w:rPr>
        <w:t xml:space="preserve">Maria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Naftalia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Ineke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/ 37150197 / 2019 /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Profitabilitas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r w:rsidRPr="00EB43A1">
        <w:rPr>
          <w:rFonts w:ascii="Times New Roman" w:hAnsi="Times New Roman" w:cs="Times New Roman"/>
          <w:i/>
          <w:sz w:val="23"/>
          <w:szCs w:val="23"/>
        </w:rPr>
        <w:t>Leverage</w:t>
      </w:r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Likuiditas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Ukuran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Perusahaan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r w:rsidRPr="00EB43A1">
        <w:rPr>
          <w:rFonts w:ascii="Times New Roman" w:hAnsi="Times New Roman" w:cs="Times New Roman"/>
          <w:i/>
          <w:sz w:val="23"/>
          <w:szCs w:val="23"/>
        </w:rPr>
        <w:t>Going concern</w:t>
      </w:r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Perusahaan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Pertambangan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terdaftar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BEI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2013-2017 /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Haitami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Abubakar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Drs., M.M.,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M.Ak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</w:p>
    <w:p w:rsidR="00EB43A1" w:rsidRPr="00EB43A1" w:rsidRDefault="00EB43A1" w:rsidP="00EB43A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Kelangsungan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usaha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(</w:t>
      </w:r>
      <w:r w:rsidRPr="00EB43A1">
        <w:rPr>
          <w:rFonts w:ascii="Times New Roman" w:hAnsi="Times New Roman" w:cs="Times New Roman"/>
          <w:i/>
          <w:sz w:val="23"/>
          <w:szCs w:val="23"/>
        </w:rPr>
        <w:t>going concern</w:t>
      </w:r>
      <w:r w:rsidRPr="00EB43A1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dikeluarkan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auditor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auditor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meragukan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bertahan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Auditor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menganalisis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menentukan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apa</w:t>
      </w:r>
      <w:proofErr w:type="spellEnd"/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dikeluarkannya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Profitabilitas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r w:rsidRPr="00EB43A1">
        <w:rPr>
          <w:rFonts w:ascii="Times New Roman" w:hAnsi="Times New Roman" w:cs="Times New Roman"/>
          <w:i/>
          <w:sz w:val="23"/>
          <w:szCs w:val="23"/>
        </w:rPr>
        <w:t>Leverage</w:t>
      </w:r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Likuiditas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Ukuran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Perusahaan.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auditor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mengungkapkan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bila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laporan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keuangan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Standar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Akuntansi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Keuangan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(SAK)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penyimpangan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material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penyajian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laporan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keuangan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sangat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pemakai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laporan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keuangan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menentukan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berinvestasi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tepat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</w:p>
    <w:p w:rsidR="00EB43A1" w:rsidRPr="00EB43A1" w:rsidRDefault="00EB43A1" w:rsidP="00EB43A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didasari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agensi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sinyal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agensi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prinsipal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agen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dimana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agen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tanggung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jawab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prinsipal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memakmurkannya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sinyal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membahas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sinyal-sinyal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manajer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para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investor agar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berinvestasi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EB43A1" w:rsidRPr="00EB43A1" w:rsidRDefault="00EB43A1" w:rsidP="00EB43A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Populasi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sebanyak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13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40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pertambangan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terdaftar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BEI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periode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2013-2017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sampel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65. </w:t>
      </w: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Teknik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analisi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uji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r w:rsidRPr="00EB43A1">
        <w:rPr>
          <w:rFonts w:ascii="Times New Roman" w:hAnsi="Times New Roman" w:cs="Times New Roman"/>
          <w:i/>
          <w:sz w:val="23"/>
          <w:szCs w:val="23"/>
        </w:rPr>
        <w:t>pooling</w:t>
      </w:r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uji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uji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regresi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logistik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Data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hyperlink r:id="rId4" w:history="1">
        <w:r w:rsidRPr="00EB43A1">
          <w:rPr>
            <w:rStyle w:val="Hyperlink"/>
            <w:rFonts w:ascii="Times New Roman" w:hAnsi="Times New Roman" w:cs="Times New Roman"/>
            <w:sz w:val="23"/>
            <w:szCs w:val="23"/>
          </w:rPr>
          <w:t>www.idx.co.id</w:t>
        </w:r>
      </w:hyperlink>
    </w:p>
    <w:p w:rsidR="00EB43A1" w:rsidRPr="00EB43A1" w:rsidRDefault="00EB43A1" w:rsidP="00EB43A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r w:rsidRPr="00EB43A1">
        <w:rPr>
          <w:rFonts w:ascii="Times New Roman" w:hAnsi="Times New Roman" w:cs="Times New Roman"/>
          <w:i/>
          <w:sz w:val="23"/>
          <w:szCs w:val="23"/>
        </w:rPr>
        <w:t>pooling</w:t>
      </w:r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digabungkan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pengujian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pengujian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hipotesis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didapatkan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profitabilitas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diproksikan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r w:rsidRPr="00EB43A1">
        <w:rPr>
          <w:rFonts w:ascii="Times New Roman" w:hAnsi="Times New Roman" w:cs="Times New Roman"/>
          <w:i/>
          <w:sz w:val="23"/>
          <w:szCs w:val="23"/>
        </w:rPr>
        <w:t>Return on Assets</w:t>
      </w:r>
      <w:r w:rsidRPr="00EB43A1">
        <w:rPr>
          <w:rFonts w:ascii="Times New Roman" w:hAnsi="Times New Roman" w:cs="Times New Roman"/>
          <w:sz w:val="23"/>
          <w:szCs w:val="23"/>
        </w:rPr>
        <w:t xml:space="preserve"> (ROA)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negatif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penerimaan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r w:rsidRPr="00EB43A1">
        <w:rPr>
          <w:rFonts w:ascii="Times New Roman" w:hAnsi="Times New Roman" w:cs="Times New Roman"/>
          <w:i/>
          <w:sz w:val="23"/>
          <w:szCs w:val="23"/>
        </w:rPr>
        <w:t>going concern</w:t>
      </w:r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r w:rsidRPr="00EB43A1">
        <w:rPr>
          <w:rFonts w:ascii="Times New Roman" w:hAnsi="Times New Roman" w:cs="Times New Roman"/>
          <w:i/>
          <w:sz w:val="23"/>
          <w:szCs w:val="23"/>
        </w:rPr>
        <w:t>leverage</w:t>
      </w:r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diproksikan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r w:rsidRPr="00EB43A1">
        <w:rPr>
          <w:rFonts w:ascii="Times New Roman" w:hAnsi="Times New Roman" w:cs="Times New Roman"/>
          <w:i/>
          <w:sz w:val="23"/>
          <w:szCs w:val="23"/>
        </w:rPr>
        <w:t>Debt to Asset Ratio</w:t>
      </w:r>
      <w:r w:rsidRPr="00EB43A1">
        <w:rPr>
          <w:rFonts w:ascii="Times New Roman" w:hAnsi="Times New Roman" w:cs="Times New Roman"/>
          <w:sz w:val="23"/>
          <w:szCs w:val="23"/>
        </w:rPr>
        <w:t xml:space="preserve"> (DAR)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penerimaan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going concern.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variabel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sama</w:t>
      </w:r>
      <w:proofErr w:type="spellEnd"/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sudah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dihipotesiskan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terlebih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dahulu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bab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II.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likuiditas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ukuran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berpengaruh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r w:rsidRPr="00EB43A1">
        <w:rPr>
          <w:rFonts w:ascii="Times New Roman" w:hAnsi="Times New Roman" w:cs="Times New Roman"/>
          <w:i/>
          <w:sz w:val="23"/>
          <w:szCs w:val="23"/>
        </w:rPr>
        <w:t>going concern</w:t>
      </w:r>
      <w:r w:rsidRPr="00EB43A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variabel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sama</w:t>
      </w:r>
      <w:proofErr w:type="spellEnd"/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denga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hipotesis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bab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II.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Kemungkinan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B43A1">
        <w:rPr>
          <w:rFonts w:ascii="Times New Roman" w:hAnsi="Times New Roman" w:cs="Times New Roman"/>
          <w:sz w:val="23"/>
          <w:szCs w:val="23"/>
        </w:rPr>
        <w:t>lain</w:t>
      </w:r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auditor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r w:rsidRPr="00EB43A1">
        <w:rPr>
          <w:rFonts w:ascii="Times New Roman" w:hAnsi="Times New Roman" w:cs="Times New Roman"/>
          <w:i/>
          <w:sz w:val="23"/>
          <w:szCs w:val="23"/>
        </w:rPr>
        <w:t>going concern</w:t>
      </w:r>
      <w:r w:rsidRPr="00EB43A1">
        <w:rPr>
          <w:rFonts w:ascii="Times New Roman" w:hAnsi="Times New Roman" w:cs="Times New Roman"/>
          <w:sz w:val="23"/>
          <w:szCs w:val="23"/>
        </w:rPr>
        <w:t>.</w:t>
      </w:r>
    </w:p>
    <w:p w:rsidR="00EB43A1" w:rsidRPr="00EB43A1" w:rsidRDefault="00EB43A1" w:rsidP="00EB43A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profitabilitas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negatif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r w:rsidRPr="00EB43A1">
        <w:rPr>
          <w:rFonts w:ascii="Times New Roman" w:hAnsi="Times New Roman" w:cs="Times New Roman"/>
          <w:i/>
          <w:sz w:val="23"/>
          <w:szCs w:val="23"/>
        </w:rPr>
        <w:t xml:space="preserve">going concern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r w:rsidRPr="00EB43A1">
        <w:rPr>
          <w:rFonts w:ascii="Times New Roman" w:hAnsi="Times New Roman" w:cs="Times New Roman"/>
          <w:i/>
          <w:sz w:val="23"/>
          <w:szCs w:val="23"/>
        </w:rPr>
        <w:t>leverage</w:t>
      </w:r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r w:rsidRPr="00EB43A1">
        <w:rPr>
          <w:rFonts w:ascii="Times New Roman" w:hAnsi="Times New Roman" w:cs="Times New Roman"/>
          <w:i/>
          <w:sz w:val="23"/>
          <w:szCs w:val="23"/>
        </w:rPr>
        <w:t>going concern</w:t>
      </w:r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likuiditas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ukuran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berpengaruh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</w:t>
      </w:r>
      <w:r w:rsidRPr="00EB43A1">
        <w:rPr>
          <w:rFonts w:ascii="Times New Roman" w:hAnsi="Times New Roman" w:cs="Times New Roman"/>
          <w:i/>
          <w:sz w:val="23"/>
          <w:szCs w:val="23"/>
        </w:rPr>
        <w:t>going concern</w:t>
      </w:r>
      <w:r w:rsidRPr="00EB43A1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EB43A1">
        <w:rPr>
          <w:rFonts w:ascii="Times New Roman" w:hAnsi="Times New Roman" w:cs="Times New Roman"/>
          <w:sz w:val="23"/>
          <w:szCs w:val="23"/>
        </w:rPr>
        <w:t xml:space="preserve">Saran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selanjutnya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menambahkan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variabel-variabel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independen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lain,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terbaru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sampel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sektor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lain,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variabel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intervening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moderasi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memperluas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sampel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penelitian.</w:t>
      </w:r>
      <w:proofErr w:type="spellEnd"/>
      <w:proofErr w:type="gramEnd"/>
    </w:p>
    <w:p w:rsidR="00A82CFF" w:rsidRPr="00EB43A1" w:rsidRDefault="00EB43A1" w:rsidP="00EB43A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B43A1">
        <w:rPr>
          <w:rFonts w:ascii="Times New Roman" w:hAnsi="Times New Roman" w:cs="Times New Roman"/>
          <w:sz w:val="23"/>
          <w:szCs w:val="23"/>
        </w:rPr>
        <w:t>Kata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EB43A1">
        <w:rPr>
          <w:rFonts w:ascii="Times New Roman" w:hAnsi="Times New Roman" w:cs="Times New Roman"/>
          <w:sz w:val="23"/>
          <w:szCs w:val="23"/>
        </w:rPr>
        <w:t>kunci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EB43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Opini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Audit Going Concern,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Profitabilitas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r w:rsidRPr="00EB43A1">
        <w:rPr>
          <w:rFonts w:ascii="Times New Roman" w:hAnsi="Times New Roman" w:cs="Times New Roman"/>
          <w:i/>
          <w:sz w:val="23"/>
          <w:szCs w:val="23"/>
        </w:rPr>
        <w:t>Leverage</w:t>
      </w:r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Likuiditas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3"/>
          <w:szCs w:val="23"/>
        </w:rPr>
        <w:t>Ukuran</w:t>
      </w:r>
      <w:proofErr w:type="spellEnd"/>
      <w:r w:rsidRPr="00EB43A1">
        <w:rPr>
          <w:rFonts w:ascii="Times New Roman" w:hAnsi="Times New Roman" w:cs="Times New Roman"/>
          <w:sz w:val="23"/>
          <w:szCs w:val="23"/>
        </w:rPr>
        <w:t xml:space="preserve"> Perusahaan</w:t>
      </w:r>
    </w:p>
    <w:sectPr w:rsidR="00A82CFF" w:rsidRPr="00EB43A1" w:rsidSect="00A82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B43A1"/>
    <w:rsid w:val="00A01697"/>
    <w:rsid w:val="00A82CFF"/>
    <w:rsid w:val="00AC7333"/>
    <w:rsid w:val="00B4204E"/>
    <w:rsid w:val="00D95153"/>
    <w:rsid w:val="00EB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A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4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43A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Company>HP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Naftalia Ineke</dc:creator>
  <cp:lastModifiedBy>Maria Naftalia Ineke</cp:lastModifiedBy>
  <cp:revision>1</cp:revision>
  <dcterms:created xsi:type="dcterms:W3CDTF">2019-05-09T05:07:00Z</dcterms:created>
  <dcterms:modified xsi:type="dcterms:W3CDTF">2019-05-09T05:09:00Z</dcterms:modified>
</cp:coreProperties>
</file>