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A1D" w:rsidRDefault="00095A1D" w:rsidP="00095A1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095A1D" w:rsidRDefault="00095A1D" w:rsidP="00095A1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KAJIAN PUSTAKA</w:t>
      </w:r>
    </w:p>
    <w:p w:rsidR="00095A1D" w:rsidRDefault="00095A1D" w:rsidP="00095A1D">
      <w:pPr>
        <w:spacing w:line="480" w:lineRule="auto"/>
        <w:jc w:val="center"/>
        <w:rPr>
          <w:rFonts w:ascii="Times New Roman" w:hAnsi="Times New Roman" w:cs="Times New Roman"/>
          <w:b/>
          <w:sz w:val="24"/>
          <w:szCs w:val="24"/>
        </w:rPr>
      </w:pPr>
    </w:p>
    <w:p w:rsidR="00095A1D" w:rsidRDefault="00095A1D" w:rsidP="00095A1D">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akan dipaparkan teori-teori yang digunakan dan menjadi landasan dan referensi dalam penulisan penelitian ini, serta akan dijelaskan teori mengenai auditing dan juga variabel-variabel yang menjadi objek dalam penelitian ini.</w:t>
      </w:r>
    </w:p>
    <w:p w:rsidR="00095A1D" w:rsidRDefault="00095A1D" w:rsidP="00095A1D">
      <w:pPr>
        <w:spacing w:line="480" w:lineRule="auto"/>
        <w:ind w:firstLine="720"/>
        <w:jc w:val="both"/>
        <w:rPr>
          <w:rFonts w:ascii="Times New Roman" w:hAnsi="Times New Roman" w:cs="Times New Roman"/>
          <w:sz w:val="24"/>
          <w:szCs w:val="24"/>
        </w:rPr>
      </w:pPr>
    </w:p>
    <w:p w:rsidR="00095A1D" w:rsidRDefault="00095A1D" w:rsidP="00095A1D">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Landasan Teoritis</w:t>
      </w:r>
    </w:p>
    <w:p w:rsidR="00095A1D" w:rsidRDefault="00095A1D" w:rsidP="00095A1D">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Audit</w:t>
      </w:r>
    </w:p>
    <w:p w:rsidR="00095A1D" w:rsidRDefault="00095A1D" w:rsidP="00095A1D">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 Audit</w:t>
      </w:r>
    </w:p>
    <w:p w:rsidR="00095A1D" w:rsidRDefault="00095A1D" w:rsidP="00095A1D">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"Arens, Elder", "given" : "dan Beasley", "non-dropping-particle" : "", "parse-names" : false, "suffix" : "" } ], "id" : "ITEM-1", "issued" : { "date-parts" : [ [ "2015" ] ] }, "title" : "Auditing dan Jasa Assurance (terjemahan)", "type" : "book" }, "uris" : [ "http://www.mendeley.com/documents/?uuid=1634ae2c-8581-40d3-9fab-35041cfe86b7" ] } ], "mendeley" : { "formattedCitation" : "(Arens, Elder, 2015)", "manualFormatting" : "Arens, Elder, dan Beasley (2015:2)", "plainTextFormattedCitation" : "(Arens, Elder, 2015)", "previouslyFormattedCitation" : "(Arens, Elder, 2015)"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Arens, Elder, dan Beasley</w:t>
      </w:r>
      <w:r w:rsidRPr="006A1273">
        <w:rPr>
          <w:rFonts w:ascii="Times New Roman" w:hAnsi="Times New Roman" w:cs="Times New Roman"/>
          <w:noProof/>
          <w:sz w:val="24"/>
          <w:szCs w:val="24"/>
        </w:rPr>
        <w:t xml:space="preserve"> </w:t>
      </w:r>
      <w:r>
        <w:rPr>
          <w:rFonts w:ascii="Times New Roman" w:hAnsi="Times New Roman" w:cs="Times New Roman"/>
          <w:noProof/>
          <w:sz w:val="24"/>
          <w:szCs w:val="24"/>
        </w:rPr>
        <w:t>(</w:t>
      </w:r>
      <w:r w:rsidRPr="006A1273">
        <w:rPr>
          <w:rFonts w:ascii="Times New Roman" w:hAnsi="Times New Roman" w:cs="Times New Roman"/>
          <w:noProof/>
          <w:sz w:val="24"/>
          <w:szCs w:val="24"/>
        </w:rPr>
        <w:t>2015</w:t>
      </w:r>
      <w:r>
        <w:rPr>
          <w:rFonts w:ascii="Times New Roman" w:hAnsi="Times New Roman" w:cs="Times New Roman"/>
          <w:noProof/>
          <w:sz w:val="24"/>
          <w:szCs w:val="24"/>
        </w:rPr>
        <w:t>:2</w:t>
      </w:r>
      <w:r w:rsidRPr="006A1273">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pengertian auditing adalah sebagai berikut:</w:t>
      </w:r>
    </w:p>
    <w:p w:rsidR="00095A1D" w:rsidRPr="006B0F52" w:rsidRDefault="00095A1D" w:rsidP="00095A1D">
      <w:pPr>
        <w:pStyle w:val="ListParagraph"/>
        <w:spacing w:line="24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“Pengumpulan dan evaluasi bukti tentang informasi untuk menentukan dan melaporkan derajat kesesuaian antara informasi itu dan kriteria yang ditetapkan.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Auditing harus dilakukan oleh orang yang independen.”</w:t>
      </w:r>
      <w:proofErr w:type="gramEnd"/>
    </w:p>
    <w:p w:rsidR="00095A1D" w:rsidRDefault="00095A1D" w:rsidP="00095A1D">
      <w:pPr>
        <w:pStyle w:val="ListParagraph"/>
        <w:spacing w:line="480" w:lineRule="auto"/>
        <w:ind w:left="1440" w:firstLine="720"/>
        <w:jc w:val="both"/>
        <w:rPr>
          <w:rFonts w:ascii="Times New Roman" w:hAnsi="Times New Roman" w:cs="Times New Roman"/>
          <w:sz w:val="24"/>
          <w:szCs w:val="24"/>
        </w:rPr>
      </w:pPr>
    </w:p>
    <w:p w:rsidR="00095A1D" w:rsidRDefault="00095A1D" w:rsidP="00095A1D">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Sedangkan definisi auditing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"Mulyadi", "given" : "", "non-dropping-particle" : "", "parse-names" : false, "suffix" : "" } ], "id" : "ITEM-1", "issued" : { "date-parts" : [ [ "2014" ] ] }, "title" : "Pemeriksaan Akuntansi", "type" : "book" }, "uris" : [ "http://www.mendeley.com/documents/?uuid=ca7d3338-6c63-4f3a-806c-e396d85af757" ] } ], "mendeley" : { "formattedCitation" : "(Mulyadi, 2014)", "manualFormatting" : "Mulyadi (2014:9)", "plainTextFormattedCitation" : "(Mulyadi, 2014)", "previouslyFormattedCitation" : "(Mulyadi, 2014)"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Mulyadi (</w:t>
      </w:r>
      <w:r w:rsidRPr="006A1273">
        <w:rPr>
          <w:rFonts w:ascii="Times New Roman" w:hAnsi="Times New Roman" w:cs="Times New Roman"/>
          <w:noProof/>
          <w:sz w:val="24"/>
          <w:szCs w:val="24"/>
        </w:rPr>
        <w:t>2014</w:t>
      </w:r>
      <w:r>
        <w:rPr>
          <w:rFonts w:ascii="Times New Roman" w:hAnsi="Times New Roman" w:cs="Times New Roman"/>
          <w:noProof/>
          <w:sz w:val="24"/>
          <w:szCs w:val="24"/>
        </w:rPr>
        <w:t>:9</w:t>
      </w:r>
      <w:r w:rsidRPr="006A1273">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adalah sebagai berikut:</w:t>
      </w:r>
    </w:p>
    <w:p w:rsidR="00095A1D" w:rsidRDefault="00095A1D" w:rsidP="00095A1D">
      <w:pPr>
        <w:pStyle w:val="ListParagraph"/>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w:t>
      </w:r>
      <w:r w:rsidRPr="003C79B0">
        <w:rPr>
          <w:rFonts w:ascii="Times New Roman" w:hAnsi="Times New Roman" w:cs="Times New Roman"/>
          <w:sz w:val="24"/>
          <w:szCs w:val="24"/>
        </w:rPr>
        <w:t>Suatu proses sistematik untuk memperoleh dan mengevaluasi bukti secara objektif mengenai pernyataan-pernyataan tentang kegiatan dan kejadian ekonomi, dengan tujuan untuk menetapkan tingkat kesesuaian antara pernyataan-pernyataan tersebut dengan kriteria yang telah ditetapkan, serta penyampaian hasil-hasilnya kepada pemakai yang berkepentingan</w:t>
      </w:r>
      <w:r>
        <w:rPr>
          <w:rFonts w:ascii="Times New Roman" w:hAnsi="Times New Roman" w:cs="Times New Roman"/>
          <w:sz w:val="24"/>
          <w:szCs w:val="24"/>
        </w:rPr>
        <w:t>.”</w:t>
      </w:r>
    </w:p>
    <w:p w:rsidR="00095A1D" w:rsidRDefault="00095A1D" w:rsidP="00095A1D">
      <w:pPr>
        <w:pStyle w:val="ListParagraph"/>
        <w:spacing w:line="480" w:lineRule="auto"/>
        <w:ind w:left="1440" w:firstLine="720"/>
        <w:jc w:val="both"/>
        <w:rPr>
          <w:rFonts w:ascii="Times New Roman" w:hAnsi="Times New Roman" w:cs="Times New Roman"/>
          <w:sz w:val="24"/>
          <w:szCs w:val="24"/>
        </w:rPr>
      </w:pPr>
    </w:p>
    <w:p w:rsidR="00095A1D" w:rsidRDefault="00095A1D" w:rsidP="00095A1D">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Dengan demikian, dapat disimpulkan bahwa audit merupakan proses yang sistematik untuk mengumpulkan dan mengevaluasi bahan bukti secara objektif, dengan tujuan untuk menetapkan dan melaporkan kesesuaian antara </w:t>
      </w:r>
      <w:r>
        <w:rPr>
          <w:rFonts w:ascii="Times New Roman" w:hAnsi="Times New Roman" w:cs="Times New Roman"/>
          <w:sz w:val="24"/>
          <w:szCs w:val="24"/>
        </w:rPr>
        <w:lastRenderedPageBreak/>
        <w:t>informasi dengan kriteria-kriteria yang telah ditetapkan, dan audit harus dilakukan oleh orang yang independen dan kompeten.</w:t>
      </w:r>
    </w:p>
    <w:p w:rsidR="00095A1D" w:rsidRDefault="00095A1D" w:rsidP="00095A1D">
      <w:pPr>
        <w:spacing w:line="480" w:lineRule="auto"/>
        <w:jc w:val="both"/>
        <w:rPr>
          <w:rFonts w:ascii="Times New Roman" w:hAnsi="Times New Roman" w:cs="Times New Roman"/>
          <w:sz w:val="24"/>
          <w:szCs w:val="24"/>
        </w:rPr>
      </w:pPr>
    </w:p>
    <w:p w:rsidR="00095A1D" w:rsidRDefault="00095A1D" w:rsidP="00095A1D">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Audit</w:t>
      </w:r>
    </w:p>
    <w:p w:rsidR="00095A1D" w:rsidRDefault="00095A1D" w:rsidP="00095A1D">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"Arens, Elder", "given" : "dan Beasley", "non-dropping-particle" : "", "parse-names" : false, "suffix" : "" } ], "id" : "ITEM-1", "issued" : { "date-parts" : [ [ "2015" ] ] }, "title" : "Auditing dan Jasa Assurance (terjemahan)", "type" : "book" }, "uris" : [ "http://www.mendeley.com/documents/?uuid=1634ae2c-8581-40d3-9fab-35041cfe86b7" ] } ], "mendeley" : { "formattedCitation" : "(Arens, Elder, 2015)", "manualFormatting" : "Arens, Elder, dan Beasley (2015:168)", "plainTextFormattedCitation" : "(Arens, Elder, 2015)", "previouslyFormattedCitation" : "(Arens, Elder, 2015)"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Arens, Elder, dan Beasley (</w:t>
      </w:r>
      <w:r w:rsidRPr="0048649D">
        <w:rPr>
          <w:rFonts w:ascii="Times New Roman" w:hAnsi="Times New Roman" w:cs="Times New Roman"/>
          <w:noProof/>
          <w:sz w:val="24"/>
          <w:szCs w:val="24"/>
        </w:rPr>
        <w:t>2015</w:t>
      </w:r>
      <w:r>
        <w:rPr>
          <w:rFonts w:ascii="Times New Roman" w:hAnsi="Times New Roman" w:cs="Times New Roman"/>
          <w:noProof/>
          <w:sz w:val="24"/>
          <w:szCs w:val="24"/>
        </w:rPr>
        <w:t>:168</w:t>
      </w:r>
      <w:r w:rsidRPr="0048649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tujuan audit adalah untuk menyediakan pemakai laporan keuangan suatu pendapat yang diberikan oleh auditor tentang apakah laporan keuangan disajikan secara wajar dalam semua hal yang material, sesuai dengan kerangka kerja akuntansi keuangan yang berlaku. </w:t>
      </w:r>
      <w:proofErr w:type="gramStart"/>
      <w:r>
        <w:rPr>
          <w:rFonts w:ascii="Times New Roman" w:hAnsi="Times New Roman" w:cs="Times New Roman"/>
          <w:sz w:val="24"/>
          <w:szCs w:val="24"/>
        </w:rPr>
        <w:t>Pendapat auditor ini menambah tingkat keyakinan pengguna yang bersangkutan terhadap laporan keuangan.</w:t>
      </w:r>
      <w:proofErr w:type="gramEnd"/>
    </w:p>
    <w:p w:rsidR="00095A1D" w:rsidRDefault="00095A1D" w:rsidP="00095A1D">
      <w:pPr>
        <w:spacing w:line="480" w:lineRule="auto"/>
        <w:jc w:val="both"/>
        <w:rPr>
          <w:rFonts w:ascii="Times New Roman" w:hAnsi="Times New Roman" w:cs="Times New Roman"/>
          <w:sz w:val="24"/>
          <w:szCs w:val="24"/>
        </w:rPr>
      </w:pPr>
    </w:p>
    <w:p w:rsidR="00095A1D" w:rsidRDefault="00095A1D" w:rsidP="00095A1D">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Jenis Audit</w:t>
      </w:r>
    </w:p>
    <w:p w:rsidR="00095A1D" w:rsidRDefault="00095A1D" w:rsidP="00095A1D">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"Arens, Elder", "given" : "dan Beasley", "non-dropping-particle" : "", "parse-names" : false, "suffix" : "" } ], "id" : "ITEM-1", "issued" : { "date-parts" : [ [ "2015" ] ] }, "title" : "Auditing dan Jasa Assurance (terjemahan)", "type" : "book" }, "uris" : [ "http://www.mendeley.com/documents/?uuid=1634ae2c-8581-40d3-9fab-35041cfe86b7" ] } ], "mendeley" : { "formattedCitation" : "(Arens, Elder, 2015)", "manualFormatting" : "Arens, Elder, dan Beasley (2015:12)", "plainTextFormattedCitation" : "(Arens, Elder, 2015)", "previouslyFormattedCitation" : "(Arens, Elder, 2015)"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Arens, Elder, dan Beasley (</w:t>
      </w:r>
      <w:r w:rsidRPr="0048649D">
        <w:rPr>
          <w:rFonts w:ascii="Times New Roman" w:hAnsi="Times New Roman" w:cs="Times New Roman"/>
          <w:noProof/>
          <w:sz w:val="24"/>
          <w:szCs w:val="24"/>
        </w:rPr>
        <w:t>2015</w:t>
      </w:r>
      <w:r>
        <w:rPr>
          <w:rFonts w:ascii="Times New Roman" w:hAnsi="Times New Roman" w:cs="Times New Roman"/>
          <w:noProof/>
          <w:sz w:val="24"/>
          <w:szCs w:val="24"/>
        </w:rPr>
        <w:t>:12</w:t>
      </w:r>
      <w:r w:rsidRPr="0048649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terdapat tiga jenis utama audit, yaitu:</w:t>
      </w:r>
    </w:p>
    <w:p w:rsidR="00095A1D" w:rsidRDefault="00095A1D" w:rsidP="00095A1D">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Audit Operasional</w:t>
      </w:r>
    </w:p>
    <w:p w:rsidR="00095A1D" w:rsidRPr="00001A26" w:rsidRDefault="00095A1D" w:rsidP="00095A1D">
      <w:pPr>
        <w:pStyle w:val="ListParagraph"/>
        <w:spacing w:line="480" w:lineRule="auto"/>
        <w:ind w:left="1800"/>
        <w:jc w:val="both"/>
        <w:rPr>
          <w:rFonts w:ascii="Times New Roman" w:hAnsi="Times New Roman" w:cs="Times New Roman"/>
          <w:sz w:val="24"/>
          <w:szCs w:val="24"/>
        </w:rPr>
      </w:pPr>
      <w:proofErr w:type="gramStart"/>
      <w:r>
        <w:rPr>
          <w:rFonts w:ascii="Times New Roman" w:hAnsi="Times New Roman" w:cs="Times New Roman"/>
          <w:sz w:val="24"/>
          <w:szCs w:val="24"/>
        </w:rPr>
        <w:t>Audit operasional mengevaluasi efisiensi dan efektivitas setiap bagian dari prosedur dan metode operasi organisasi.</w:t>
      </w:r>
      <w:proofErr w:type="gramEnd"/>
      <w:r>
        <w:rPr>
          <w:rFonts w:ascii="Times New Roman" w:hAnsi="Times New Roman" w:cs="Times New Roman"/>
          <w:sz w:val="24"/>
          <w:szCs w:val="24"/>
        </w:rPr>
        <w:t xml:space="preserve"> Pada akhir audit operasional, manajemen biasanya mengharapkan rekomendasi untuk memperbaiki operasi.</w:t>
      </w:r>
    </w:p>
    <w:p w:rsidR="00095A1D" w:rsidRDefault="00095A1D" w:rsidP="00095A1D">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Audit Ketaatan</w:t>
      </w:r>
    </w:p>
    <w:p w:rsidR="00095A1D" w:rsidRDefault="00095A1D" w:rsidP="00095A1D">
      <w:pPr>
        <w:pStyle w:val="ListParagraph"/>
        <w:spacing w:line="480" w:lineRule="auto"/>
        <w:ind w:left="1800"/>
        <w:jc w:val="both"/>
        <w:rPr>
          <w:rFonts w:ascii="Times New Roman" w:hAnsi="Times New Roman" w:cs="Times New Roman"/>
          <w:sz w:val="24"/>
          <w:szCs w:val="24"/>
        </w:rPr>
      </w:pPr>
      <w:proofErr w:type="gramStart"/>
      <w:r>
        <w:rPr>
          <w:rFonts w:ascii="Times New Roman" w:hAnsi="Times New Roman" w:cs="Times New Roman"/>
          <w:sz w:val="24"/>
          <w:szCs w:val="24"/>
        </w:rPr>
        <w:t>Auditor ketaatan dilaksanakan untuk menentukan apakah pihak yang diaudit mengikuti prosedur, aturan, atau ketentuan tertentu yang ditetapkan oleh otoritas yang lebih tinggi.</w:t>
      </w:r>
      <w:proofErr w:type="gramEnd"/>
    </w:p>
    <w:p w:rsidR="00095A1D" w:rsidRDefault="00095A1D" w:rsidP="00095A1D">
      <w:pPr>
        <w:pStyle w:val="ListParagraph"/>
        <w:spacing w:line="480" w:lineRule="auto"/>
        <w:ind w:left="1800"/>
        <w:jc w:val="both"/>
        <w:rPr>
          <w:rFonts w:ascii="Times New Roman" w:hAnsi="Times New Roman" w:cs="Times New Roman"/>
          <w:sz w:val="24"/>
          <w:szCs w:val="24"/>
        </w:rPr>
      </w:pPr>
    </w:p>
    <w:p w:rsidR="00095A1D" w:rsidRDefault="00095A1D" w:rsidP="00095A1D">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Audit Laporan Keuangan</w:t>
      </w:r>
    </w:p>
    <w:p w:rsidR="00095A1D" w:rsidRDefault="00095A1D" w:rsidP="00095A1D">
      <w:pPr>
        <w:pStyle w:val="ListParagraph"/>
        <w:spacing w:line="480" w:lineRule="auto"/>
        <w:ind w:left="1800"/>
        <w:jc w:val="both"/>
        <w:rPr>
          <w:rFonts w:ascii="Times New Roman" w:hAnsi="Times New Roman" w:cs="Times New Roman"/>
          <w:sz w:val="24"/>
          <w:szCs w:val="24"/>
        </w:rPr>
      </w:pPr>
      <w:proofErr w:type="gramStart"/>
      <w:r>
        <w:rPr>
          <w:rFonts w:ascii="Times New Roman" w:hAnsi="Times New Roman" w:cs="Times New Roman"/>
          <w:sz w:val="24"/>
          <w:szCs w:val="24"/>
        </w:rPr>
        <w:t>Audit laporan keuangan dilakukan untuk menentukan apakah laporan keuangan (informasi yang diverifikasi) telah dinyatakan sesuai dengan kriteria tertentu.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Biasanya, kriteria yang berlaku adalah standar akuntansi A.S. atau internasional.</w:t>
      </w:r>
      <w:proofErr w:type="gramEnd"/>
    </w:p>
    <w:p w:rsidR="00095A1D" w:rsidRDefault="00095A1D" w:rsidP="00095A1D">
      <w:pPr>
        <w:spacing w:line="480" w:lineRule="auto"/>
        <w:jc w:val="both"/>
        <w:rPr>
          <w:rFonts w:ascii="Times New Roman" w:hAnsi="Times New Roman" w:cs="Times New Roman"/>
          <w:sz w:val="24"/>
          <w:szCs w:val="24"/>
        </w:rPr>
      </w:pPr>
    </w:p>
    <w:p w:rsidR="00095A1D" w:rsidRDefault="00095A1D" w:rsidP="00095A1D">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Jenis Auditor</w:t>
      </w:r>
    </w:p>
    <w:p w:rsidR="00095A1D" w:rsidRDefault="00095A1D" w:rsidP="00095A1D">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"Arens, Elder", "given" : "dan Beasley", "non-dropping-particle" : "", "parse-names" : false, "suffix" : "" } ], "id" : "ITEM-1", "issued" : { "date-parts" : [ [ "2015" ] ] }, "title" : "Auditing dan Jasa Assurance (terjemahan)", "type" : "book" }, "uris" : [ "http://www.mendeley.com/documents/?uuid=1634ae2c-8581-40d3-9fab-35041cfe86b7" ] } ], "mendeley" : { "formattedCitation" : "(Arens, Elder, 2015)", "manualFormatting" : "Arens, Elder, dan Beasley (2015:19)", "plainTextFormattedCitation" : "(Arens, Elder, 2015)", "previouslyFormattedCitation" : "(Arens, Elder, 2015)"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Arens, Elder, dan Beasley (</w:t>
      </w:r>
      <w:r w:rsidRPr="0048649D">
        <w:rPr>
          <w:rFonts w:ascii="Times New Roman" w:hAnsi="Times New Roman" w:cs="Times New Roman"/>
          <w:noProof/>
          <w:sz w:val="24"/>
          <w:szCs w:val="24"/>
        </w:rPr>
        <w:t>2015</w:t>
      </w:r>
      <w:r>
        <w:rPr>
          <w:rFonts w:ascii="Times New Roman" w:hAnsi="Times New Roman" w:cs="Times New Roman"/>
          <w:noProof/>
          <w:sz w:val="24"/>
          <w:szCs w:val="24"/>
        </w:rPr>
        <w:t>:19</w:t>
      </w:r>
      <w:r w:rsidRPr="0048649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5 jenis auditor yang dikenal secara umum, yaitu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akuntan publik, auditor internal pemerintah, auditor badan pemeriksa keuangan, auditor pajak dan auditor internal:</w:t>
      </w:r>
    </w:p>
    <w:p w:rsidR="00095A1D" w:rsidRDefault="00095A1D" w:rsidP="00095A1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Kantor Akuntan Publik</w:t>
      </w:r>
    </w:p>
    <w:p w:rsidR="00095A1D" w:rsidRPr="00001A26" w:rsidRDefault="00095A1D" w:rsidP="00095A1D">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Kantor Akuntan Publik bertanggung jawab mengaudit laporan keuangan historis yang dipublikasikan oleh semua perusahaan terbuka, kebanyakan perusahaan lain yang cukup besar, dan banyak perusahaan serta organisasi nonkomersial yang lebih kecil. Sebutan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akuntan publik mencerminkan fakta bahwa auditor yang menyatakan pendapat audit atas laporan keuangan harus memiliki lisensi sebagai akuntan publik. </w:t>
      </w:r>
      <w:proofErr w:type="gramStart"/>
      <w:r>
        <w:rPr>
          <w:rFonts w:ascii="Times New Roman" w:hAnsi="Times New Roman" w:cs="Times New Roman"/>
          <w:sz w:val="24"/>
          <w:szCs w:val="24"/>
        </w:rPr>
        <w:t>Kantor Akuntan Publik sering kali disebut auditor eksternal atau auditor independen untuk membedakannya dengan auditor internal.</w:t>
      </w:r>
      <w:proofErr w:type="gramEnd"/>
    </w:p>
    <w:p w:rsidR="00095A1D" w:rsidRDefault="00095A1D" w:rsidP="00095A1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Auditor Internal Pemerintah</w:t>
      </w:r>
    </w:p>
    <w:p w:rsidR="00095A1D" w:rsidRDefault="00095A1D" w:rsidP="00095A1D">
      <w:pPr>
        <w:pStyle w:val="ListParagraph"/>
        <w:spacing w:line="480" w:lineRule="auto"/>
        <w:ind w:left="1800"/>
        <w:jc w:val="both"/>
        <w:rPr>
          <w:rFonts w:ascii="Times New Roman" w:hAnsi="Times New Roman" w:cs="Times New Roman"/>
          <w:sz w:val="24"/>
          <w:szCs w:val="24"/>
        </w:rPr>
      </w:pPr>
      <w:proofErr w:type="gramStart"/>
      <w:r>
        <w:rPr>
          <w:rFonts w:ascii="Times New Roman" w:hAnsi="Times New Roman" w:cs="Times New Roman"/>
          <w:sz w:val="24"/>
          <w:szCs w:val="24"/>
        </w:rPr>
        <w:t>Auditor internal pemerintah adalah auditor yang bekerja untuk Badan Pengawasan Keuangan dan Pembangunan (BPKP), guna melayani kebutuhan pemerintah.</w:t>
      </w:r>
      <w:proofErr w:type="gramEnd"/>
    </w:p>
    <w:p w:rsidR="00095A1D" w:rsidRDefault="00095A1D" w:rsidP="00095A1D">
      <w:pPr>
        <w:pStyle w:val="ListParagraph"/>
        <w:spacing w:line="480" w:lineRule="auto"/>
        <w:ind w:left="1800"/>
        <w:jc w:val="both"/>
        <w:rPr>
          <w:rFonts w:ascii="Times New Roman" w:hAnsi="Times New Roman" w:cs="Times New Roman"/>
          <w:sz w:val="24"/>
          <w:szCs w:val="24"/>
        </w:rPr>
      </w:pPr>
    </w:p>
    <w:p w:rsidR="00095A1D" w:rsidRDefault="00095A1D" w:rsidP="00095A1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Auditor Badan Pemeriksa Keuangan</w:t>
      </w:r>
    </w:p>
    <w:p w:rsidR="00095A1D" w:rsidRDefault="00095A1D" w:rsidP="00095A1D">
      <w:pPr>
        <w:pStyle w:val="ListParagraph"/>
        <w:spacing w:line="480" w:lineRule="auto"/>
        <w:ind w:left="1800"/>
        <w:jc w:val="both"/>
        <w:rPr>
          <w:rFonts w:ascii="Times New Roman" w:hAnsi="Times New Roman" w:cs="Times New Roman"/>
          <w:sz w:val="24"/>
          <w:szCs w:val="24"/>
        </w:rPr>
      </w:pPr>
      <w:proofErr w:type="gramStart"/>
      <w:r>
        <w:rPr>
          <w:rFonts w:ascii="Times New Roman" w:hAnsi="Times New Roman" w:cs="Times New Roman"/>
          <w:sz w:val="24"/>
          <w:szCs w:val="24"/>
        </w:rPr>
        <w:t>Auditor badan pemeriksa keuangan adalah auditor yang bekerja untuk Badan Pemeriksa Keuangan (BPK) Republik Indonesia, badan yang didirikan berdasarkan konstitusi Indonesia.</w:t>
      </w:r>
      <w:proofErr w:type="gramEnd"/>
    </w:p>
    <w:p w:rsidR="00095A1D" w:rsidRDefault="00095A1D" w:rsidP="00095A1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Auditor Pajak</w:t>
      </w:r>
    </w:p>
    <w:p w:rsidR="00095A1D" w:rsidRDefault="00095A1D" w:rsidP="00095A1D">
      <w:pPr>
        <w:pStyle w:val="ListParagraph"/>
        <w:spacing w:line="480" w:lineRule="auto"/>
        <w:ind w:left="1800"/>
        <w:jc w:val="both"/>
        <w:rPr>
          <w:rFonts w:ascii="Times New Roman" w:hAnsi="Times New Roman" w:cs="Times New Roman"/>
          <w:sz w:val="24"/>
          <w:szCs w:val="24"/>
        </w:rPr>
      </w:pPr>
      <w:proofErr w:type="gramStart"/>
      <w:r>
        <w:rPr>
          <w:rFonts w:ascii="Times New Roman" w:hAnsi="Times New Roman" w:cs="Times New Roman"/>
          <w:sz w:val="24"/>
          <w:szCs w:val="24"/>
        </w:rPr>
        <w:t>Direktorat Jenderal (Ditjen) Pajak bertanggung jawab untuk memberlakukan peraturan pajak.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 tanggung jawab utama Ditjen Pajak adalah mengaudit SPT wajib pajak untuk menentukan apakah SPT itu sudah mematuhi peraturan pajak yang berlaku.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Audit ini murni bersifat audit ketaatan.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Auditor yang melakukan pemeriksaan ini disebut auditor pajak.</w:t>
      </w:r>
      <w:proofErr w:type="gramEnd"/>
    </w:p>
    <w:p w:rsidR="00095A1D" w:rsidRDefault="00095A1D" w:rsidP="00095A1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Auditor Internal</w:t>
      </w:r>
    </w:p>
    <w:p w:rsidR="00095A1D" w:rsidRDefault="00095A1D" w:rsidP="00095A1D">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Auditor internal dipekerjakan oleh perusahaan untuk melakukan audit bagi manajemen,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seperti BPK mengaudit untuk DPR.</w:t>
      </w:r>
    </w:p>
    <w:p w:rsidR="00095A1D" w:rsidRDefault="00095A1D" w:rsidP="00095A1D">
      <w:pPr>
        <w:spacing w:line="480" w:lineRule="auto"/>
        <w:jc w:val="both"/>
        <w:rPr>
          <w:rFonts w:ascii="Times New Roman" w:hAnsi="Times New Roman" w:cs="Times New Roman"/>
          <w:sz w:val="24"/>
          <w:szCs w:val="24"/>
        </w:rPr>
      </w:pPr>
    </w:p>
    <w:p w:rsidR="00095A1D" w:rsidRDefault="00095A1D" w:rsidP="00095A1D">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Standar Profesional Akuntan Publik (SPAP)</w:t>
      </w:r>
    </w:p>
    <w:p w:rsidR="00095A1D" w:rsidRDefault="00095A1D" w:rsidP="00095A1D">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Berikut ini adalah sepuluh standar audit yang berlaku umum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"Arens, Elder", "given" : "dan Beasley", "non-dropping-particle" : "", "parse-names" : false, "suffix" : "" } ], "id" : "ITEM-1", "issued" : { "date-parts" : [ [ "2015" ] ] }, "title" : "Auditing dan Jasa Assurance (terjemahan)", "type" : "book" }, "uris" : [ "http://www.mendeley.com/documents/?uuid=1634ae2c-8581-40d3-9fab-35041cfe86b7" ] } ], "mendeley" : { "formattedCitation" : "(Arens, Elder, 2015)", "manualFormatting" : "(Arens, Elder, dan Beasley, 2015:42)", "plainTextFormattedCitation" : "(Arens, Elder, 2015)", "previouslyFormattedCitation" : "(Arens, Elder, 2015)" }, "properties" : { "noteIndex" : 0 }, "schema" : "https://github.com/citation-style-language/schema/raw/master/csl-citation.json" }</w:instrText>
      </w:r>
      <w:r>
        <w:rPr>
          <w:rFonts w:ascii="Times New Roman" w:hAnsi="Times New Roman" w:cs="Times New Roman"/>
          <w:sz w:val="24"/>
          <w:szCs w:val="24"/>
        </w:rPr>
        <w:fldChar w:fldCharType="separate"/>
      </w:r>
      <w:r w:rsidRPr="0048649D">
        <w:rPr>
          <w:rFonts w:ascii="Times New Roman" w:hAnsi="Times New Roman" w:cs="Times New Roman"/>
          <w:noProof/>
          <w:sz w:val="24"/>
          <w:szCs w:val="24"/>
        </w:rPr>
        <w:t>(</w:t>
      </w:r>
      <w:r>
        <w:rPr>
          <w:rFonts w:ascii="Times New Roman" w:hAnsi="Times New Roman" w:cs="Times New Roman"/>
          <w:noProof/>
          <w:sz w:val="24"/>
          <w:szCs w:val="24"/>
        </w:rPr>
        <w:t>Arens, Elder, dan Beasley,</w:t>
      </w:r>
      <w:r w:rsidRPr="0048649D">
        <w:rPr>
          <w:rFonts w:ascii="Times New Roman" w:hAnsi="Times New Roman" w:cs="Times New Roman"/>
          <w:noProof/>
          <w:sz w:val="24"/>
          <w:szCs w:val="24"/>
        </w:rPr>
        <w:t xml:space="preserve"> 2015</w:t>
      </w:r>
      <w:r>
        <w:rPr>
          <w:rFonts w:ascii="Times New Roman" w:hAnsi="Times New Roman" w:cs="Times New Roman"/>
          <w:noProof/>
          <w:sz w:val="24"/>
          <w:szCs w:val="24"/>
        </w:rPr>
        <w:t>:42</w:t>
      </w:r>
      <w:r w:rsidRPr="0048649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095A1D" w:rsidRPr="000C0AE7" w:rsidRDefault="00095A1D" w:rsidP="00095A1D">
      <w:pPr>
        <w:pStyle w:val="ListParagraph"/>
        <w:spacing w:line="480" w:lineRule="auto"/>
        <w:ind w:left="1080"/>
        <w:jc w:val="both"/>
        <w:rPr>
          <w:rFonts w:ascii="Times New Roman" w:hAnsi="Times New Roman" w:cs="Times New Roman"/>
          <w:b/>
          <w:sz w:val="24"/>
          <w:szCs w:val="24"/>
        </w:rPr>
      </w:pPr>
      <w:r w:rsidRPr="000C0AE7">
        <w:rPr>
          <w:rFonts w:ascii="Times New Roman" w:hAnsi="Times New Roman" w:cs="Times New Roman"/>
          <w:b/>
          <w:sz w:val="24"/>
          <w:szCs w:val="24"/>
        </w:rPr>
        <w:t>Standar Umum</w:t>
      </w:r>
    </w:p>
    <w:p w:rsidR="00095A1D" w:rsidRDefault="00095A1D" w:rsidP="00095A1D">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Audit harus dilakukan oleh orang yang sudah mengikuti pelatihan dan memiliki kecakapan teknis yang memadai sebagai seorang auditor.</w:t>
      </w:r>
    </w:p>
    <w:p w:rsidR="00095A1D" w:rsidRDefault="00095A1D" w:rsidP="00095A1D">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Auditor harus mempertahankan sikap mental yang independen dalam semua hal yang berhubungan dengan audit.</w:t>
      </w:r>
    </w:p>
    <w:p w:rsidR="00095A1D" w:rsidRDefault="00095A1D" w:rsidP="00095A1D">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Auditor harus menerapkan kemahiran profesional dalam melaksanakan audit dan menyusun laporan.</w:t>
      </w:r>
    </w:p>
    <w:p w:rsidR="00095A1D" w:rsidRPr="000C0AE7" w:rsidRDefault="00095A1D" w:rsidP="00095A1D">
      <w:pPr>
        <w:spacing w:line="480" w:lineRule="auto"/>
        <w:ind w:left="1080"/>
        <w:jc w:val="both"/>
        <w:rPr>
          <w:rFonts w:ascii="Times New Roman" w:hAnsi="Times New Roman" w:cs="Times New Roman"/>
          <w:b/>
          <w:sz w:val="24"/>
          <w:szCs w:val="24"/>
        </w:rPr>
      </w:pPr>
      <w:r w:rsidRPr="000C0AE7">
        <w:rPr>
          <w:rFonts w:ascii="Times New Roman" w:hAnsi="Times New Roman" w:cs="Times New Roman"/>
          <w:b/>
          <w:sz w:val="24"/>
          <w:szCs w:val="24"/>
        </w:rPr>
        <w:lastRenderedPageBreak/>
        <w:t>Standar Pekerjaan Lapangan</w:t>
      </w:r>
    </w:p>
    <w:p w:rsidR="00095A1D" w:rsidRDefault="00095A1D" w:rsidP="00095A1D">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Auditor harus merencanakan pekerjaan secara memadai dan mengawasi semua asisten sebagaimana mestinya.</w:t>
      </w:r>
    </w:p>
    <w:p w:rsidR="00095A1D" w:rsidRDefault="00095A1D" w:rsidP="00095A1D">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Auditor harus memperoleh pemahaman yang cukup mengenai pengendalian internal untuk merencanakan audit dan menentukan sifat, waktu, serta luas pengujian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dilaksanakan.</w:t>
      </w:r>
    </w:p>
    <w:p w:rsidR="00095A1D" w:rsidRDefault="00095A1D" w:rsidP="00095A1D">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Auditor harus memperoleh cukup bukti audit yang tepat dengan melakukan inspeksi, observasi, tanya-jawab, dan konfirmasi agar memiliki dasar yang layak untuk memberikan pendapat menyangkut laporan keuangan yang diaudit.</w:t>
      </w:r>
    </w:p>
    <w:p w:rsidR="00095A1D" w:rsidRPr="000C0AE7" w:rsidRDefault="00095A1D" w:rsidP="00095A1D">
      <w:pPr>
        <w:spacing w:line="480" w:lineRule="auto"/>
        <w:ind w:left="1080"/>
        <w:jc w:val="both"/>
        <w:rPr>
          <w:rFonts w:ascii="Times New Roman" w:hAnsi="Times New Roman" w:cs="Times New Roman"/>
          <w:b/>
          <w:sz w:val="24"/>
          <w:szCs w:val="24"/>
        </w:rPr>
      </w:pPr>
      <w:r w:rsidRPr="000C0AE7">
        <w:rPr>
          <w:rFonts w:ascii="Times New Roman" w:hAnsi="Times New Roman" w:cs="Times New Roman"/>
          <w:b/>
          <w:sz w:val="24"/>
          <w:szCs w:val="24"/>
        </w:rPr>
        <w:t>Standar Pelaporan</w:t>
      </w:r>
    </w:p>
    <w:p w:rsidR="00095A1D" w:rsidRDefault="00095A1D" w:rsidP="00095A1D">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Laporan harus menyatakan apakah laporan keuangan telah disajikan sesuai dengan prinsip-prinsip akuntansi yang berlaku umum (GAAP).</w:t>
      </w:r>
    </w:p>
    <w:p w:rsidR="00095A1D" w:rsidRDefault="00095A1D" w:rsidP="00095A1D">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Laporan harus mengidentifikasikan keadaan dimana prinsip-prinsip tersebut tidak secara konsisten diikuti selama periode berjalan jika dikaitkan dengan periode sebelumnya.</w:t>
      </w:r>
    </w:p>
    <w:p w:rsidR="00095A1D" w:rsidRDefault="00095A1D" w:rsidP="00095A1D">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Pengungkapan informatif dalam laporan keuangan dianggap sudah memadai, kecuali dinyatakan sebaliknya dalam laporan auditor.</w:t>
      </w:r>
    </w:p>
    <w:p w:rsidR="00095A1D" w:rsidRPr="00001A26" w:rsidRDefault="00095A1D" w:rsidP="00095A1D">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Laporan harus berisi pernyataan pendapat mengenai laporan keuangan, secara keseluruhan, atau asersi bahwa suatu pendapat tidak bisa diberikan. Jika tidak dapat menyatakan satu pendapat secara keseluruhan, auditor harus menyatakan alasan-alasan yang mendasarinya. Dalam semua kasus, jika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auditor dikaitkan dengan laporan keuangan, laporan itu harus dengan jelas </w:t>
      </w:r>
      <w:r>
        <w:rPr>
          <w:rFonts w:ascii="Times New Roman" w:hAnsi="Times New Roman" w:cs="Times New Roman"/>
          <w:sz w:val="24"/>
          <w:szCs w:val="24"/>
        </w:rPr>
        <w:lastRenderedPageBreak/>
        <w:t>menunjukkan sifat pekerjaan auditor, jika ada, serta tingkat tanggung jawab yang dipikul auditor.</w:t>
      </w:r>
    </w:p>
    <w:p w:rsidR="00095A1D" w:rsidRDefault="00095A1D" w:rsidP="00095A1D">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Kode Etik Profesi Akuntan Publik</w:t>
      </w:r>
    </w:p>
    <w:p w:rsidR="00095A1D" w:rsidRDefault="00095A1D" w:rsidP="00095A1D">
      <w:pPr>
        <w:pStyle w:val="ListParagraph"/>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Salah satu misi Institut Akuntan Publik Indonesia (IAPI) adalah untuk menyusun dan mengembangkan standar profesi dan kode etik profesi akuntan publik yang berkualitas dengan mengacu pada standar internasional.</w:t>
      </w:r>
      <w:proofErr w:type="gramEnd"/>
      <w:r>
        <w:rPr>
          <w:rFonts w:ascii="Times New Roman" w:hAnsi="Times New Roman" w:cs="Times New Roman"/>
          <w:sz w:val="24"/>
          <w:szCs w:val="24"/>
        </w:rPr>
        <w:t xml:space="preserve"> Sehubungan dengan hal tersebut, IAPI telah memberikan tanggung jawab kepada Dewan Standar Profesional Akuntan Publik IAPI untuk mengembangkan dan menetapkan suatu standar profesi dan kode etik profesi yang berkualitas yang berlaku bagi profesi akuntan publik di Indonesia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"SPAP", "given" : "", "non-dropping-particle" : "", "parse-names" : false, "suffix" : "" } ], "id" : "ITEM-1", "issued" : { "date-parts" : [ [ "2011" ] ] }, "title" : "No Title", "type" : "book" }, "uris" : [ "http://www.mendeley.com/documents/?uuid=f610d12d-03f5-468f-8879-26d3c37a9436" ] } ], "mendeley" : { "formattedCitation" : "(SPAP, 2011)", "plainTextFormattedCitation" : "(SPAP, 2011)", "previouslyFormattedCitation" : "(SPAP, 2011)" }, "properties" : { "noteIndex" : 0 }, "schema" : "https://github.com/citation-style-language/schema/raw/master/csl-citation.json" }</w:instrText>
      </w:r>
      <w:r>
        <w:rPr>
          <w:rFonts w:ascii="Times New Roman" w:hAnsi="Times New Roman" w:cs="Times New Roman"/>
          <w:sz w:val="24"/>
          <w:szCs w:val="24"/>
        </w:rPr>
        <w:fldChar w:fldCharType="separate"/>
      </w:r>
      <w:r w:rsidRPr="0048649D">
        <w:rPr>
          <w:rFonts w:ascii="Times New Roman" w:hAnsi="Times New Roman" w:cs="Times New Roman"/>
          <w:noProof/>
          <w:sz w:val="24"/>
          <w:szCs w:val="24"/>
        </w:rPr>
        <w:t>(SPAP, 2011)</w:t>
      </w:r>
      <w:r>
        <w:rPr>
          <w:rFonts w:ascii="Times New Roman" w:hAnsi="Times New Roman" w:cs="Times New Roman"/>
          <w:sz w:val="24"/>
          <w:szCs w:val="24"/>
        </w:rPr>
        <w:fldChar w:fldCharType="end"/>
      </w:r>
      <w:r>
        <w:rPr>
          <w:rFonts w:ascii="Times New Roman" w:hAnsi="Times New Roman" w:cs="Times New Roman"/>
          <w:sz w:val="24"/>
          <w:szCs w:val="24"/>
        </w:rPr>
        <w:t>.</w:t>
      </w:r>
    </w:p>
    <w:p w:rsidR="00095A1D" w:rsidRDefault="00095A1D" w:rsidP="00095A1D">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"SPAP", "given" : "", "non-dropping-particle" : "", "parse-names" : false, "suffix" : "" } ], "id" : "ITEM-1", "issued" : { "date-parts" : [ [ "2011" ] ] }, "title" : "No Title", "type" : "book" }, "uris" : [ "http://www.mendeley.com/documents/?uuid=f610d12d-03f5-468f-8879-26d3c37a9436" ] } ], "mendeley" : { "formattedCitation" : "(SPAP, 2011)", "manualFormatting" : "SPAP (2011:1)", "plainTextFormattedCitation" : "(SPAP, 2011)", "previouslyFormattedCitation" : "(SPAP, 2011)"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SPAP (</w:t>
      </w:r>
      <w:r w:rsidRPr="0048649D">
        <w:rPr>
          <w:rFonts w:ascii="Times New Roman" w:hAnsi="Times New Roman" w:cs="Times New Roman"/>
          <w:noProof/>
          <w:sz w:val="24"/>
          <w:szCs w:val="24"/>
        </w:rPr>
        <w:t>2011</w:t>
      </w:r>
      <w:r>
        <w:rPr>
          <w:rFonts w:ascii="Times New Roman" w:hAnsi="Times New Roman" w:cs="Times New Roman"/>
          <w:noProof/>
          <w:sz w:val="24"/>
          <w:szCs w:val="24"/>
        </w:rPr>
        <w:t>:1</w:t>
      </w:r>
      <w:r w:rsidRPr="0048649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kode etik profesi akuntan publik terdiri dari dua bagian, yaitu:</w:t>
      </w:r>
    </w:p>
    <w:p w:rsidR="00095A1D" w:rsidRDefault="00095A1D" w:rsidP="00095A1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Prinsip dasar etika profesi dan memberikan kerangka konseptual untuk penerapan prinsip:</w:t>
      </w:r>
    </w:p>
    <w:p w:rsidR="00095A1D" w:rsidRDefault="00095A1D" w:rsidP="00095A1D">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Prinsip Integritas</w:t>
      </w:r>
    </w:p>
    <w:p w:rsidR="00095A1D" w:rsidRDefault="00095A1D" w:rsidP="00095A1D">
      <w:pPr>
        <w:pStyle w:val="ListParagraph"/>
        <w:spacing w:line="480" w:lineRule="auto"/>
        <w:ind w:left="2160"/>
        <w:jc w:val="both"/>
        <w:rPr>
          <w:rFonts w:ascii="Times New Roman" w:hAnsi="Times New Roman" w:cs="Times New Roman"/>
          <w:sz w:val="24"/>
          <w:szCs w:val="24"/>
        </w:rPr>
      </w:pPr>
      <w:proofErr w:type="gramStart"/>
      <w:r>
        <w:rPr>
          <w:rFonts w:ascii="Times New Roman" w:hAnsi="Times New Roman" w:cs="Times New Roman"/>
          <w:sz w:val="24"/>
          <w:szCs w:val="24"/>
        </w:rPr>
        <w:t>Prinsip integritas mewajibkan setiap praktisi untuk tegas, jujur, dan adil dalam hubungan profesional dan hubungan bisnisnya.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Praktisi tidak boleh terkait dengan laporan, komunikasi, atau informasi lainnya yang diyakininya terdapat kesalahan yang material atau pernyataan yang menyesatkan, pernyataan atau informasi yang diberikan secara tidak hati-hati, dan penghilangan atau penyembunyian yang dapat menyesatkan atas informasi yang seharusnya diungkapkan.</w:t>
      </w:r>
      <w:proofErr w:type="gramEnd"/>
    </w:p>
    <w:p w:rsidR="00095A1D" w:rsidRDefault="00095A1D" w:rsidP="00095A1D">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Prinsip Objektivitas</w:t>
      </w:r>
    </w:p>
    <w:p w:rsidR="00095A1D" w:rsidRDefault="00095A1D" w:rsidP="00095A1D">
      <w:pPr>
        <w:pStyle w:val="ListParagraph"/>
        <w:spacing w:line="480" w:lineRule="auto"/>
        <w:ind w:left="2160"/>
        <w:jc w:val="both"/>
        <w:rPr>
          <w:rFonts w:ascii="Times New Roman" w:hAnsi="Times New Roman" w:cs="Times New Roman"/>
          <w:sz w:val="24"/>
          <w:szCs w:val="24"/>
        </w:rPr>
      </w:pPr>
      <w:proofErr w:type="gramStart"/>
      <w:r>
        <w:rPr>
          <w:rFonts w:ascii="Times New Roman" w:hAnsi="Times New Roman" w:cs="Times New Roman"/>
          <w:sz w:val="24"/>
          <w:szCs w:val="24"/>
        </w:rPr>
        <w:t xml:space="preserve">Prinsip objektivitas mengharuskan praktisi untuk tidak membiarkan subjektivitas, benturan kepentingan, atau pengaruh yang tidak layak </w:t>
      </w:r>
      <w:r>
        <w:rPr>
          <w:rFonts w:ascii="Times New Roman" w:hAnsi="Times New Roman" w:cs="Times New Roman"/>
          <w:sz w:val="24"/>
          <w:szCs w:val="24"/>
        </w:rPr>
        <w:lastRenderedPageBreak/>
        <w:t>dari pihak-pihak lain memengaruhi pertimbangan profesional atau pertimbangan bisnisnya.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Praktisi mungkin dihadapkan pada situasi yang dapat mengurangi objektivitasnya.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beragamnya situasi tersebut, tidak mungkin untuk mendefinisikan setiap situasi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Setiap praktisi harus menghindari setiap hubungan yang bersifat subjektif atau yang dapat mengakibatkan pengaruh yang tidak layak terhadap pertimbangan profesionalnya.</w:t>
      </w:r>
      <w:proofErr w:type="gramEnd"/>
    </w:p>
    <w:p w:rsidR="00095A1D" w:rsidRDefault="00095A1D" w:rsidP="00095A1D">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Prinsip Kompetensi serta Sikap Kecermatan dan Kehati-hatian Profesional</w:t>
      </w:r>
    </w:p>
    <w:p w:rsidR="00095A1D" w:rsidRDefault="00095A1D" w:rsidP="00095A1D">
      <w:pPr>
        <w:pStyle w:val="ListParagraph"/>
        <w:spacing w:line="480" w:lineRule="auto"/>
        <w:ind w:left="2160"/>
        <w:jc w:val="both"/>
        <w:rPr>
          <w:rFonts w:ascii="Times New Roman" w:hAnsi="Times New Roman" w:cs="Times New Roman"/>
          <w:sz w:val="24"/>
          <w:szCs w:val="24"/>
        </w:rPr>
      </w:pPr>
      <w:proofErr w:type="gramStart"/>
      <w:r>
        <w:rPr>
          <w:rFonts w:ascii="Times New Roman" w:hAnsi="Times New Roman" w:cs="Times New Roman"/>
          <w:sz w:val="24"/>
          <w:szCs w:val="24"/>
        </w:rPr>
        <w:t>Prinsip kompetensi serta sikap kecermatan dan kehati-hatian profesional mewajibkan setiap praktisi untuk memelihara pengetahuan dan keahlian profesional yang dibutuhkan untuk menjamin pemberian jasa profesional yang kompeten kepada klien atau pemberi kerja, dan menggunakan kemahiran profesionalnya dengan saksama sesuai dengan standar profesi dan kode etik profesi yang berlaku dalam memberikan jasa profesionalnya.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Pemberian jasa profesional yang kompeten membutuhkan pertimbangan yang cermat dalam menerapkan pengetahuan dan keahlian profesional.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Pemeliharaan kompetensi profesional membutuhkan kesadaran dan pemahaman yang berkelanjutan terhadap perkembangan teknis profesi dan perkembangan bisnis yang relevan.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Pengembangan dan pendidikan profesional yang berkelanjutan sangat diperlukan untuk meningkatkan dan memelihara kemampuan praktisi agar dapat melaksanakan pekerjaannya secara kompeten dalam lingkungan profesional.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Sikap kecermatan dan kehati-hatian profesional mengharuskan setiap praktisi </w:t>
      </w:r>
      <w:r>
        <w:rPr>
          <w:rFonts w:ascii="Times New Roman" w:hAnsi="Times New Roman" w:cs="Times New Roman"/>
          <w:sz w:val="24"/>
          <w:szCs w:val="24"/>
        </w:rPr>
        <w:lastRenderedPageBreak/>
        <w:t>untuk bersikap dan bertindak secara hati-hati, menyeluruh, dan tepat waktu, sesuai dengan persyaratan penugasan.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Setiap praktisi harus memastikan tersedianya pelatihan dan penyeliaan yang tepat bagi mereka yang bekerja di bawah wewenangnya dalam kapasitas profesional.</w:t>
      </w:r>
      <w:proofErr w:type="gramEnd"/>
    </w:p>
    <w:p w:rsidR="00095A1D" w:rsidRDefault="00095A1D" w:rsidP="00095A1D">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Prinsip Kerahasiaan</w:t>
      </w:r>
    </w:p>
    <w:p w:rsidR="00095A1D" w:rsidRDefault="00095A1D" w:rsidP="00095A1D">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Prinsip kerahasiaan mewajibkan setiap praktisi untuk tidak melakukan tindakan, mengungkapkan informasi yang bersifat rahasia yang diperoleh dari hubungan profesional dan hubungan bisnis kepada pihak di luar KAP atau jaringan KAP tempatnya bekerja tanpa ada wewenang khusus, kecuali jika terdapat kewajiban untuk mengungkapkannya sesuai dengan ketentuan hukum atau peraturan lainnya yang berlaku; Menggunakan informasi yang bersifat rahasia yang diperoleh dari hubungan profesional dan hubungan bisnis untuk keuntungan pribadi atau pihak ketiga.</w:t>
      </w:r>
    </w:p>
    <w:p w:rsidR="00095A1D" w:rsidRDefault="00095A1D" w:rsidP="00095A1D">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Prinsip Perilaku Profesional</w:t>
      </w:r>
    </w:p>
    <w:p w:rsidR="00095A1D" w:rsidRDefault="00095A1D" w:rsidP="00095A1D">
      <w:pPr>
        <w:pStyle w:val="ListParagraph"/>
        <w:spacing w:line="480" w:lineRule="auto"/>
        <w:ind w:left="2160"/>
        <w:jc w:val="both"/>
        <w:rPr>
          <w:rFonts w:ascii="Times New Roman" w:hAnsi="Times New Roman" w:cs="Times New Roman"/>
          <w:sz w:val="24"/>
          <w:szCs w:val="24"/>
        </w:rPr>
      </w:pPr>
      <w:proofErr w:type="gramStart"/>
      <w:r>
        <w:rPr>
          <w:rFonts w:ascii="Times New Roman" w:hAnsi="Times New Roman" w:cs="Times New Roman"/>
          <w:sz w:val="24"/>
          <w:szCs w:val="24"/>
        </w:rPr>
        <w:t>Prinsip perilaku profesional mewajibkan setiap praktisi untuk mematuhi setiap ketentuan hukum dan peraturan yang berlaku, serta menghindari setiap tindakan yang dapat mendiskreditkan profesi.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mencakup setiap tindakan yang dapat mengakibatkan terciptanya kesimpulan yang negatif oleh pihak ketiga yang rasional dan memiliki pengetahuan mengenai semua informasi yang relevan, yang dapat menurunkan reputasi profesi.</w:t>
      </w:r>
      <w:proofErr w:type="gramEnd"/>
    </w:p>
    <w:p w:rsidR="00095A1D" w:rsidRDefault="00095A1D" w:rsidP="00095A1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Aturan etika profesi yang memberikan ilustrasi mengenai penerapan kerangka konseptual pada situasi tertentu:</w:t>
      </w:r>
    </w:p>
    <w:p w:rsidR="00095A1D" w:rsidRDefault="00095A1D" w:rsidP="00095A1D">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Ancaman dan Pencegahan</w:t>
      </w:r>
    </w:p>
    <w:p w:rsidR="00095A1D" w:rsidRDefault="00095A1D" w:rsidP="00095A1D">
      <w:pPr>
        <w:pStyle w:val="ListParagraph"/>
        <w:spacing w:line="480" w:lineRule="auto"/>
        <w:ind w:left="2160"/>
        <w:jc w:val="both"/>
        <w:rPr>
          <w:rFonts w:ascii="Times New Roman" w:hAnsi="Times New Roman" w:cs="Times New Roman"/>
          <w:sz w:val="24"/>
          <w:szCs w:val="24"/>
        </w:rPr>
      </w:pPr>
      <w:proofErr w:type="gramStart"/>
      <w:r>
        <w:rPr>
          <w:rFonts w:ascii="Times New Roman" w:hAnsi="Times New Roman" w:cs="Times New Roman"/>
          <w:sz w:val="24"/>
          <w:szCs w:val="24"/>
        </w:rPr>
        <w:t>Kepatuhan pada prinsip dasar etika profesi dapat terancam oleh berbagai situasi.</w:t>
      </w:r>
      <w:proofErr w:type="gramEnd"/>
      <w:r>
        <w:rPr>
          <w:rFonts w:ascii="Times New Roman" w:hAnsi="Times New Roman" w:cs="Times New Roman"/>
          <w:sz w:val="24"/>
          <w:szCs w:val="24"/>
        </w:rPr>
        <w:t xml:space="preserve"> Beberapa klasifikasi ancaman tersebut adalah:</w:t>
      </w:r>
    </w:p>
    <w:p w:rsidR="00095A1D" w:rsidRDefault="00095A1D" w:rsidP="00095A1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Ancaman kepentingan pribadi, seperti kepentingan keuangan pada klien, ketergantungan pada jumlah imbalan jasa profesional yang diperoleh dari klien.</w:t>
      </w:r>
    </w:p>
    <w:p w:rsidR="00095A1D" w:rsidRDefault="00095A1D" w:rsidP="00095A1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Ancaman telaah pribadi, seperti penemuan kesalahan yang signifikan ketika dilakukan pengevaluasian kembali hasil pekerjaan praktisi.</w:t>
      </w:r>
    </w:p>
    <w:p w:rsidR="00095A1D" w:rsidRDefault="00095A1D" w:rsidP="00095A1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Ancaman advokasi, seperti mempromosikan saham suatu entitas yang efeknya tercatat di bursa (emiten) yang merupakan klien audit laporan keuangan.</w:t>
      </w:r>
    </w:p>
    <w:p w:rsidR="00095A1D" w:rsidRDefault="00095A1D" w:rsidP="00095A1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Ancaman kedekatan, seperti anggota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perikatan merupakan anggota keluarga langsung atau anggota keluarga dekat dari direktur atau pejabat klien.</w:t>
      </w:r>
    </w:p>
    <w:p w:rsidR="00095A1D" w:rsidRDefault="00095A1D" w:rsidP="00095A1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Ancaman intimidasi, seperti ancaman atas pemutusan perikatan atau penggantian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perikatan.</w:t>
      </w:r>
    </w:p>
    <w:p w:rsidR="00095A1D" w:rsidRDefault="00095A1D" w:rsidP="00095A1D">
      <w:p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Pencegahan yang dapat menghilangkan ancaman tersebut atau menguranginya ke tingkat yang dapat diterima dapat diklasifikasikan sebagai berikut:</w:t>
      </w:r>
    </w:p>
    <w:p w:rsidR="00095A1D" w:rsidRDefault="00095A1D" w:rsidP="00095A1D">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Pencegahan yang dibuat oleh profesi, perundang-undangan, atau peraturan.</w:t>
      </w:r>
    </w:p>
    <w:p w:rsidR="00095A1D" w:rsidRDefault="00095A1D" w:rsidP="00095A1D">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Pencegahan dalam lingkungan kerja, mencakup pencegahan pada tingkat institusi dan pada tingkat perikatan.</w:t>
      </w:r>
    </w:p>
    <w:p w:rsidR="00095A1D" w:rsidRDefault="00095A1D" w:rsidP="00095A1D">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Pencegahan pada tingkat institusi, contohnya: Kepemimpinan KAP atau Jaringan KAP yang menekankan pentingnya kepatuhan pada prinsip dasar etika profesi, Kepemimpinan KAP atau Jaringan KAP yang memastikan terjaganya tindakan untuk melindungi kepentingan publik oleh anggota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w:t>
      </w:r>
      <w:r w:rsidRPr="00CA1864">
        <w:rPr>
          <w:rFonts w:ascii="Times New Roman" w:hAnsi="Times New Roman" w:cs="Times New Roman"/>
          <w:i/>
          <w:sz w:val="24"/>
          <w:szCs w:val="24"/>
        </w:rPr>
        <w:t>assurance</w:t>
      </w:r>
      <w:r>
        <w:rPr>
          <w:rFonts w:ascii="Times New Roman" w:hAnsi="Times New Roman" w:cs="Times New Roman"/>
          <w:sz w:val="24"/>
          <w:szCs w:val="24"/>
        </w:rPr>
        <w:t>.</w:t>
      </w:r>
    </w:p>
    <w:p w:rsidR="00095A1D" w:rsidRDefault="00095A1D" w:rsidP="00095A1D">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Pencegahan pada tingkat perikatan, contohnya: Melakukan konsultasi dengan pihak ketiga yang independen, seperti komisaris independen, organisasi profesi, atau praktisi lainnya.</w:t>
      </w:r>
    </w:p>
    <w:p w:rsidR="00095A1D" w:rsidRDefault="00095A1D" w:rsidP="00095A1D">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Penunjukan Praktisi, KAP, atau Jaringan KAP</w:t>
      </w:r>
    </w:p>
    <w:p w:rsidR="00095A1D" w:rsidRDefault="00095A1D" w:rsidP="00095A1D">
      <w:pPr>
        <w:pStyle w:val="ListParagraph"/>
        <w:spacing w:line="480" w:lineRule="auto"/>
        <w:ind w:left="2160"/>
        <w:jc w:val="both"/>
        <w:rPr>
          <w:rFonts w:ascii="Times New Roman" w:hAnsi="Times New Roman" w:cs="Times New Roman"/>
          <w:sz w:val="24"/>
          <w:szCs w:val="24"/>
        </w:rPr>
      </w:pPr>
      <w:proofErr w:type="gramStart"/>
      <w:r>
        <w:rPr>
          <w:rFonts w:ascii="Times New Roman" w:hAnsi="Times New Roman" w:cs="Times New Roman"/>
          <w:sz w:val="24"/>
          <w:szCs w:val="24"/>
        </w:rPr>
        <w:t>Sebelum menerima suatu klien baru, setiap praktisi harus mempertimbangkan profesi terjadinya ancaman terhadap kepatuhan pada prinsip dasar etika profesi yang diakibatkan oleh diterimanya klien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Setiap praktisi hanya boleh memberikan jasa profesionalnya jika memiliki kompetensi untuk melaksanakan perikatan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Sebelum meneima perikatan, setiap praktisi harus mempertimbangkan setiap ancaman terhadap kepatuhan pada prinsip dasar etika profesi yang dapat terjadi dari diterimanya perikatan tersebut.</w:t>
      </w:r>
      <w:proofErr w:type="gramEnd"/>
    </w:p>
    <w:p w:rsidR="00095A1D" w:rsidRDefault="00095A1D" w:rsidP="00095A1D">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Benturan Kepentingan</w:t>
      </w:r>
    </w:p>
    <w:p w:rsidR="00095A1D" w:rsidRPr="00D44536" w:rsidRDefault="00095A1D" w:rsidP="00095A1D">
      <w:pPr>
        <w:pStyle w:val="ListParagraph"/>
        <w:spacing w:line="480" w:lineRule="auto"/>
        <w:ind w:left="2160"/>
        <w:jc w:val="both"/>
        <w:rPr>
          <w:rFonts w:ascii="Times New Roman" w:hAnsi="Times New Roman" w:cs="Times New Roman"/>
          <w:sz w:val="24"/>
          <w:szCs w:val="24"/>
        </w:rPr>
      </w:pPr>
      <w:proofErr w:type="gramStart"/>
      <w:r>
        <w:rPr>
          <w:rFonts w:ascii="Times New Roman" w:hAnsi="Times New Roman" w:cs="Times New Roman"/>
          <w:sz w:val="24"/>
          <w:szCs w:val="24"/>
        </w:rPr>
        <w:t>Setiap praktisi harus mengambil langkah-langkah yang diperlukan untuk mengidentifikasi setiap situasi yang dapat menimbulkan benturan kepentingan, karena situasi tersebut dapat menimbulkan ancaman terhadap kepatuhan pada prinsip dasar etika profesi.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Ancaman terhadap objektivitas atau kerahasiaan dapat terjadi ketika praktisi memberikan jasa profesional untuk klien-klien yang </w:t>
      </w:r>
      <w:r>
        <w:rPr>
          <w:rFonts w:ascii="Times New Roman" w:hAnsi="Times New Roman" w:cs="Times New Roman"/>
          <w:sz w:val="24"/>
          <w:szCs w:val="24"/>
        </w:rPr>
        <w:lastRenderedPageBreak/>
        <w:t>kepentingannya saling berbenturan atau kepada klien-klien yang sedang saling berselisih dalam suatu masalah atau transaksi.</w:t>
      </w:r>
      <w:proofErr w:type="gramEnd"/>
    </w:p>
    <w:p w:rsidR="00095A1D" w:rsidRDefault="00095A1D" w:rsidP="00095A1D">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Pendapat Kedua</w:t>
      </w:r>
    </w:p>
    <w:p w:rsidR="00095A1D" w:rsidRDefault="00095A1D" w:rsidP="00095A1D">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Ancaman terhadap kepatuhan pada prinsip dasar etika dapat terjadi ketika praktisi diminta untuk memberikan pendapat kedua (</w:t>
      </w:r>
      <w:r>
        <w:rPr>
          <w:rFonts w:ascii="Times New Roman" w:hAnsi="Times New Roman" w:cs="Times New Roman"/>
          <w:i/>
          <w:sz w:val="24"/>
          <w:szCs w:val="24"/>
        </w:rPr>
        <w:t>second opinions</w:t>
      </w:r>
      <w:r>
        <w:rPr>
          <w:rFonts w:ascii="Times New Roman" w:hAnsi="Times New Roman" w:cs="Times New Roman"/>
          <w:sz w:val="24"/>
          <w:szCs w:val="24"/>
        </w:rPr>
        <w:t xml:space="preserve">) mengenai penerapan akuntansi, auditing, pelaporan, atau standar atau prinsip lain untuk keadaan atau transaksi tertentu oleh, atau untuk kepentingan, pihak-pihak selain klien. Signifikansi ancaman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tergantung dari kondisi yang melingkupi permintaan pendapat kedua, serta seluruh fakta dan asumsi lain yang tersedia yang terkait dengan pendapat profesional yang diberikan.</w:t>
      </w:r>
    </w:p>
    <w:p w:rsidR="00095A1D" w:rsidRDefault="00095A1D" w:rsidP="00095A1D">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Imbalan Jasa Profesional dan Bentuk Remunerasi Lainnya</w:t>
      </w:r>
    </w:p>
    <w:p w:rsidR="00095A1D" w:rsidRPr="00001A26" w:rsidRDefault="00095A1D" w:rsidP="00095A1D">
      <w:pPr>
        <w:pStyle w:val="ListParagraph"/>
        <w:spacing w:line="480" w:lineRule="auto"/>
        <w:ind w:left="2160"/>
        <w:jc w:val="both"/>
        <w:rPr>
          <w:rFonts w:ascii="Times New Roman" w:hAnsi="Times New Roman" w:cs="Times New Roman"/>
          <w:sz w:val="24"/>
          <w:szCs w:val="24"/>
        </w:rPr>
      </w:pPr>
      <w:proofErr w:type="gramStart"/>
      <w:r>
        <w:rPr>
          <w:rFonts w:ascii="Times New Roman" w:hAnsi="Times New Roman" w:cs="Times New Roman"/>
          <w:sz w:val="24"/>
          <w:szCs w:val="24"/>
        </w:rPr>
        <w:t>Dalam melakukan negosiasi mengenai jasa profesional yang diberikan, praktisi dapat mengusulkan jumlah imbalan jasa profesional yang dipandang sesuai.</w:t>
      </w:r>
      <w:proofErr w:type="gramEnd"/>
      <w:r>
        <w:rPr>
          <w:rFonts w:ascii="Times New Roman" w:hAnsi="Times New Roman" w:cs="Times New Roman"/>
          <w:sz w:val="24"/>
          <w:szCs w:val="24"/>
        </w:rPr>
        <w:t xml:space="preserve"> Fakta terjadinya jumlah imbalan jasa profesional yang diusulkan oleh praktisi yang satu lebih rendah dari praktisi yang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bukan merupakan pelanggaran terhadap kode etik profesi. </w:t>
      </w:r>
      <w:proofErr w:type="gramStart"/>
      <w:r>
        <w:rPr>
          <w:rFonts w:ascii="Times New Roman" w:hAnsi="Times New Roman" w:cs="Times New Roman"/>
          <w:sz w:val="24"/>
          <w:szCs w:val="24"/>
        </w:rPr>
        <w:t>Akan tetapi, ancaman terhadap kepatuhan pada prinsip dasar etika profesi dapat saja terjadi dari besaran imbalan jasa profesional yang diusulkan.</w:t>
      </w:r>
      <w:proofErr w:type="gramEnd"/>
    </w:p>
    <w:p w:rsidR="00095A1D" w:rsidRDefault="00095A1D" w:rsidP="00095A1D">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Pemasaran Jasa Profesional</w:t>
      </w:r>
    </w:p>
    <w:p w:rsidR="00095A1D" w:rsidRDefault="00095A1D" w:rsidP="00095A1D">
      <w:pPr>
        <w:pStyle w:val="ListParagraph"/>
        <w:spacing w:line="480" w:lineRule="auto"/>
        <w:ind w:left="2160"/>
        <w:jc w:val="both"/>
        <w:rPr>
          <w:rFonts w:ascii="Times New Roman" w:hAnsi="Times New Roman" w:cs="Times New Roman"/>
          <w:sz w:val="24"/>
          <w:szCs w:val="24"/>
        </w:rPr>
      </w:pPr>
      <w:proofErr w:type="gramStart"/>
      <w:r>
        <w:rPr>
          <w:rFonts w:ascii="Times New Roman" w:hAnsi="Times New Roman" w:cs="Times New Roman"/>
          <w:sz w:val="24"/>
          <w:szCs w:val="24"/>
        </w:rPr>
        <w:t>Ancaman terhadap kepatuhan pada prinsip dasar etika profesi dapat terjadi ketika praktisi mendapatkan suatu perikatan melalui iklan atau bentuk pemasaran lainnya.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Setiap praktisi tidak boleh mendiskreditkan profesi dalam memasarkan jasa profesionalnya.</w:t>
      </w:r>
      <w:proofErr w:type="gramEnd"/>
      <w:r>
        <w:rPr>
          <w:rFonts w:ascii="Times New Roman" w:hAnsi="Times New Roman" w:cs="Times New Roman"/>
          <w:sz w:val="24"/>
          <w:szCs w:val="24"/>
        </w:rPr>
        <w:t xml:space="preserve"> Mereka juga harus bersikap jujur dan tidak boleh melakukan tindakan-tindakan seperti </w:t>
      </w:r>
      <w:r>
        <w:rPr>
          <w:rFonts w:ascii="Times New Roman" w:hAnsi="Times New Roman" w:cs="Times New Roman"/>
          <w:sz w:val="24"/>
          <w:szCs w:val="24"/>
        </w:rPr>
        <w:lastRenderedPageBreak/>
        <w:t>pembuat pernyataan yang berlebihan mengenai jasa profesional yang dapat diberikan, kualifikasi yang dimiliki, atau pengalaman yang telah diperoleh atau membuat pernyataan yang merendahkan atau melakukan perbandingan yang tidak didukung bukti terhadap hasil pekerjaan praktisi lain.</w:t>
      </w:r>
    </w:p>
    <w:p w:rsidR="00095A1D" w:rsidRDefault="00095A1D" w:rsidP="00095A1D">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Penerimaan Hadiah atau Bentuk Keramahtamahan Lainnya</w:t>
      </w:r>
    </w:p>
    <w:p w:rsidR="00095A1D" w:rsidRDefault="00095A1D" w:rsidP="00095A1D">
      <w:pPr>
        <w:pStyle w:val="ListParagraph"/>
        <w:spacing w:line="480" w:lineRule="auto"/>
        <w:ind w:left="2160"/>
        <w:jc w:val="both"/>
        <w:rPr>
          <w:rFonts w:ascii="Times New Roman" w:hAnsi="Times New Roman" w:cs="Times New Roman"/>
          <w:sz w:val="24"/>
          <w:szCs w:val="24"/>
        </w:rPr>
      </w:pPr>
      <w:proofErr w:type="gramStart"/>
      <w:r>
        <w:rPr>
          <w:rFonts w:ascii="Times New Roman" w:hAnsi="Times New Roman" w:cs="Times New Roman"/>
          <w:sz w:val="24"/>
          <w:szCs w:val="24"/>
        </w:rPr>
        <w:t>Praktisi maupun anggota keluarga langsung atau anggota keluarga dekatnya mungkin saja ditawari suatu hadiah atau bentuk keramahtamahan lainnya (</w:t>
      </w:r>
      <w:r>
        <w:rPr>
          <w:rFonts w:ascii="Times New Roman" w:hAnsi="Times New Roman" w:cs="Times New Roman"/>
          <w:i/>
          <w:sz w:val="24"/>
          <w:szCs w:val="24"/>
        </w:rPr>
        <w:t>hospitality</w:t>
      </w:r>
      <w:r>
        <w:rPr>
          <w:rFonts w:ascii="Times New Roman" w:hAnsi="Times New Roman" w:cs="Times New Roman"/>
          <w:sz w:val="24"/>
          <w:szCs w:val="24"/>
        </w:rPr>
        <w:t>) oleh klien.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Penerimaan pemberian tersebut dapat menimbulkan ancaman terhadap kepatuhan pada prinsip dasar etika profesi terutama dalam hal objektivitas praktisi.</w:t>
      </w:r>
      <w:proofErr w:type="gramEnd"/>
    </w:p>
    <w:p w:rsidR="00095A1D" w:rsidRDefault="00095A1D" w:rsidP="00095A1D">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Penyimpanan Aset Milik Klien</w:t>
      </w:r>
    </w:p>
    <w:p w:rsidR="00095A1D" w:rsidRPr="00001A26" w:rsidRDefault="00095A1D" w:rsidP="00095A1D">
      <w:pPr>
        <w:pStyle w:val="ListParagraph"/>
        <w:spacing w:line="480" w:lineRule="auto"/>
        <w:ind w:left="2160"/>
        <w:jc w:val="both"/>
        <w:rPr>
          <w:rFonts w:ascii="Times New Roman" w:hAnsi="Times New Roman" w:cs="Times New Roman"/>
          <w:sz w:val="24"/>
          <w:szCs w:val="24"/>
        </w:rPr>
      </w:pPr>
      <w:proofErr w:type="gramStart"/>
      <w:r>
        <w:rPr>
          <w:rFonts w:ascii="Times New Roman" w:hAnsi="Times New Roman" w:cs="Times New Roman"/>
          <w:sz w:val="24"/>
          <w:szCs w:val="24"/>
        </w:rPr>
        <w:t>Setiap praktisi tidak boleh mengambil tanggung jawab penyimpanan uang atau aset lainnya milik klien, kecuali jika diperbolehkan oleh ketentuan hukum yang berlaku dan jika demikian, praktisi wajib menyimpan aset tersebut sesuai dengan ketentuan hukum yang berlaku.</w:t>
      </w:r>
      <w:proofErr w:type="gramEnd"/>
    </w:p>
    <w:p w:rsidR="00095A1D" w:rsidRPr="00E12F32" w:rsidRDefault="00095A1D" w:rsidP="00095A1D">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Objektivitas Semua Jasa Profesional</w:t>
      </w:r>
    </w:p>
    <w:p w:rsidR="00095A1D" w:rsidRDefault="00095A1D" w:rsidP="00095A1D">
      <w:pPr>
        <w:pStyle w:val="ListParagraph"/>
        <w:spacing w:line="480" w:lineRule="auto"/>
        <w:ind w:left="2160"/>
        <w:jc w:val="both"/>
        <w:rPr>
          <w:rFonts w:ascii="Times New Roman" w:hAnsi="Times New Roman" w:cs="Times New Roman"/>
          <w:sz w:val="24"/>
          <w:szCs w:val="24"/>
        </w:rPr>
      </w:pPr>
      <w:proofErr w:type="gramStart"/>
      <w:r>
        <w:rPr>
          <w:rFonts w:ascii="Times New Roman" w:hAnsi="Times New Roman" w:cs="Times New Roman"/>
          <w:sz w:val="24"/>
          <w:szCs w:val="24"/>
        </w:rPr>
        <w:t>Setiap praktisi harus mempertimbangkan ada tidaknya ancaman terhadap kepatuhan pada prinsip dasar objektivitas yang dapat terjadi dari adanya kepentingan dalam, atau hubungan dengan, klien maupun direktur, pejabat, atau karyawannya.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Sebagai contoh, ancaman kedekatan terhadap kepatuhan pada prinsip dasar objektivitas dapat </w:t>
      </w:r>
      <w:r>
        <w:rPr>
          <w:rFonts w:ascii="Times New Roman" w:hAnsi="Times New Roman" w:cs="Times New Roman"/>
          <w:sz w:val="24"/>
          <w:szCs w:val="24"/>
        </w:rPr>
        <w:lastRenderedPageBreak/>
        <w:t>terjadi dari hubungan keluarga, hubungan kedekatan pribadi, atau hubungan bisnis.</w:t>
      </w:r>
      <w:proofErr w:type="gramEnd"/>
    </w:p>
    <w:p w:rsidR="00095A1D" w:rsidRPr="00E12F32" w:rsidRDefault="00095A1D" w:rsidP="00095A1D">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Independensi dalam Perikatan </w:t>
      </w:r>
      <w:r w:rsidRPr="00E12F32">
        <w:rPr>
          <w:rFonts w:ascii="Times New Roman" w:hAnsi="Times New Roman" w:cs="Times New Roman"/>
          <w:i/>
          <w:sz w:val="24"/>
          <w:szCs w:val="24"/>
        </w:rPr>
        <w:t>Assurance</w:t>
      </w:r>
    </w:p>
    <w:p w:rsidR="00095A1D" w:rsidRDefault="00095A1D" w:rsidP="00095A1D">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Dalam melaksanakan perikatan </w:t>
      </w:r>
      <w:r>
        <w:rPr>
          <w:rFonts w:ascii="Times New Roman" w:hAnsi="Times New Roman" w:cs="Times New Roman"/>
          <w:i/>
          <w:sz w:val="24"/>
          <w:szCs w:val="24"/>
        </w:rPr>
        <w:t>assurance</w:t>
      </w:r>
      <w:r>
        <w:rPr>
          <w:rFonts w:ascii="Times New Roman" w:hAnsi="Times New Roman" w:cs="Times New Roman"/>
          <w:sz w:val="24"/>
          <w:szCs w:val="24"/>
        </w:rPr>
        <w:t xml:space="preserve">, kode etik ini mewajibkan anggota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w:t>
      </w:r>
      <w:r>
        <w:rPr>
          <w:rFonts w:ascii="Times New Roman" w:hAnsi="Times New Roman" w:cs="Times New Roman"/>
          <w:i/>
          <w:sz w:val="24"/>
          <w:szCs w:val="24"/>
        </w:rPr>
        <w:t>assurance</w:t>
      </w:r>
      <w:r>
        <w:rPr>
          <w:rFonts w:ascii="Times New Roman" w:hAnsi="Times New Roman" w:cs="Times New Roman"/>
          <w:sz w:val="24"/>
          <w:szCs w:val="24"/>
        </w:rPr>
        <w:t xml:space="preserve">, KAP, dan jika relevan, jaringan KAP, untuk bersikap independen terhadap klien </w:t>
      </w:r>
      <w:r>
        <w:rPr>
          <w:rFonts w:ascii="Times New Roman" w:hAnsi="Times New Roman" w:cs="Times New Roman"/>
          <w:i/>
          <w:sz w:val="24"/>
          <w:szCs w:val="24"/>
        </w:rPr>
        <w:t>assurance</w:t>
      </w:r>
      <w:r>
        <w:rPr>
          <w:rFonts w:ascii="Times New Roman" w:hAnsi="Times New Roman" w:cs="Times New Roman"/>
          <w:sz w:val="24"/>
          <w:szCs w:val="24"/>
        </w:rPr>
        <w:t xml:space="preserve"> sehubungan dengan kapasitas mereka untuk melindungi kepentingan publik.</w:t>
      </w:r>
    </w:p>
    <w:p w:rsidR="00095A1D" w:rsidRDefault="00095A1D" w:rsidP="00095A1D">
      <w:pPr>
        <w:spacing w:line="480" w:lineRule="auto"/>
        <w:jc w:val="both"/>
        <w:rPr>
          <w:rFonts w:ascii="Times New Roman" w:hAnsi="Times New Roman" w:cs="Times New Roman"/>
          <w:sz w:val="24"/>
          <w:szCs w:val="24"/>
        </w:rPr>
      </w:pPr>
    </w:p>
    <w:p w:rsidR="00095A1D" w:rsidRDefault="00095A1D" w:rsidP="00095A1D">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Kecurangan (Fraud)</w:t>
      </w:r>
    </w:p>
    <w:p w:rsidR="00095A1D" w:rsidRDefault="00095A1D" w:rsidP="00095A1D">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i/>
          <w:sz w:val="24"/>
          <w:szCs w:val="24"/>
        </w:rPr>
        <w:fldChar w:fldCharType="begin" w:fldLock="1"/>
      </w:r>
      <w:r>
        <w:rPr>
          <w:rFonts w:ascii="Times New Roman" w:hAnsi="Times New Roman" w:cs="Times New Roman"/>
          <w:i/>
          <w:sz w:val="24"/>
          <w:szCs w:val="24"/>
        </w:rPr>
        <w:instrText>ADDIN CSL_CITATION { "citationItems" : [ { "id" : "ITEM-1", "itemData" : { "author" : [ { "dropping-particle" : "", "family" : "International Standards on Auditing (ISA) seksi 240", "given" : "", "non-dropping-particle" : "", "parse-names" : false, "suffix" : "" } ], "id" : "ITEM-1", "issued" : { "date-parts" : [ [ "2009" ] ] }, "page" : "155-197", "title" : "INTERNATIONAL STANDARD ON AUDITING 240 THE AUDITOR \u2019 S RESPONSIBILITIES RELATING TO FRAUD IN AN AUDIT OF FINANCIAL STATEMENTS", "type" : "article-journal" }, "uris" : [ "http://www.mendeley.com/documents/?uuid=7075a333-c250-4ad7-8243-b840e973eab3" ] } ], "mendeley" : { "formattedCitation" : "(International Standards on Auditing (ISA) seksi 240, 2009)", "manualFormatting" : "International Standards on Auditing (ISA) seksi 240 ", "plainTextFormattedCitation" : "(International Standards on Auditing (ISA) seksi 240, 2009)", "previouslyFormattedCitation" : "(International Standards on Auditing (ISA) seksi 240, 2009)" }, "properties" : { "noteIndex" : 0 }, "schema" : "https://github.com/citation-style-language/schema/raw/master/csl-citation.json" }</w:instrText>
      </w:r>
      <w:r>
        <w:rPr>
          <w:rFonts w:ascii="Times New Roman" w:hAnsi="Times New Roman" w:cs="Times New Roman"/>
          <w:i/>
          <w:sz w:val="24"/>
          <w:szCs w:val="24"/>
        </w:rPr>
        <w:fldChar w:fldCharType="separate"/>
      </w:r>
      <w:r w:rsidRPr="0024721E">
        <w:rPr>
          <w:rFonts w:ascii="Times New Roman" w:hAnsi="Times New Roman" w:cs="Times New Roman"/>
          <w:i/>
          <w:noProof/>
          <w:sz w:val="24"/>
          <w:szCs w:val="24"/>
        </w:rPr>
        <w:t>International Standards on Auditing</w:t>
      </w:r>
      <w:r w:rsidRPr="0024721E">
        <w:rPr>
          <w:rFonts w:ascii="Times New Roman" w:hAnsi="Times New Roman" w:cs="Times New Roman"/>
          <w:noProof/>
          <w:sz w:val="24"/>
          <w:szCs w:val="24"/>
        </w:rPr>
        <w:t xml:space="preserve"> (ISA) seksi 240</w:t>
      </w:r>
      <w:r>
        <w:rPr>
          <w:rFonts w:ascii="Times New Roman" w:hAnsi="Times New Roman" w:cs="Times New Roman"/>
          <w:noProof/>
          <w:sz w:val="24"/>
          <w:szCs w:val="24"/>
        </w:rPr>
        <w:t xml:space="preserve"> </w:t>
      </w:r>
      <w:r>
        <w:rPr>
          <w:rFonts w:ascii="Times New Roman" w:hAnsi="Times New Roman" w:cs="Times New Roman"/>
          <w:i/>
          <w:sz w:val="24"/>
          <w:szCs w:val="24"/>
        </w:rPr>
        <w:fldChar w:fldCharType="end"/>
      </w:r>
      <w:r>
        <w:rPr>
          <w:rFonts w:ascii="Times New Roman" w:hAnsi="Times New Roman" w:cs="Times New Roman"/>
          <w:i/>
          <w:sz w:val="24"/>
          <w:szCs w:val="24"/>
        </w:rPr>
        <w:t xml:space="preserve">fraud </w:t>
      </w:r>
      <w:r>
        <w:rPr>
          <w:rFonts w:ascii="Times New Roman" w:hAnsi="Times New Roman" w:cs="Times New Roman"/>
          <w:sz w:val="24"/>
          <w:szCs w:val="24"/>
        </w:rPr>
        <w:t>didefinisikan sebagai:</w:t>
      </w:r>
    </w:p>
    <w:p w:rsidR="00095A1D" w:rsidRDefault="00095A1D" w:rsidP="00095A1D">
      <w:pPr>
        <w:pStyle w:val="ListParagraph"/>
        <w:spacing w:line="24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“Tindakan yang disengaja oleh anggota manajemen perusahaan, pihak yang berperan dalam </w:t>
      </w:r>
      <w:r>
        <w:rPr>
          <w:rFonts w:ascii="Times New Roman" w:hAnsi="Times New Roman" w:cs="Times New Roman"/>
          <w:i/>
          <w:sz w:val="24"/>
          <w:szCs w:val="24"/>
        </w:rPr>
        <w:t>governance</w:t>
      </w:r>
      <w:r>
        <w:rPr>
          <w:rFonts w:ascii="Times New Roman" w:hAnsi="Times New Roman" w:cs="Times New Roman"/>
          <w:sz w:val="24"/>
          <w:szCs w:val="24"/>
        </w:rPr>
        <w:t xml:space="preserve"> perusahaan, karyawan atau pihak ketiga yang melakukan pembohongan atau penipuan untuk memperoleh keuntungan yang tidak adil atau ilegal.”</w:t>
      </w:r>
      <w:proofErr w:type="gramEnd"/>
    </w:p>
    <w:p w:rsidR="00095A1D" w:rsidRDefault="00095A1D" w:rsidP="00095A1D">
      <w:pPr>
        <w:pStyle w:val="ListParagraph"/>
        <w:spacing w:line="480" w:lineRule="auto"/>
        <w:ind w:left="1080" w:firstLine="360"/>
        <w:jc w:val="both"/>
        <w:rPr>
          <w:rFonts w:ascii="Times New Roman" w:hAnsi="Times New Roman" w:cs="Times New Roman"/>
          <w:sz w:val="24"/>
          <w:szCs w:val="24"/>
        </w:rPr>
      </w:pPr>
    </w:p>
    <w:p w:rsidR="00095A1D" w:rsidRDefault="00095A1D" w:rsidP="00095A1D">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i/>
          <w:sz w:val="24"/>
          <w:szCs w:val="24"/>
        </w:rPr>
        <w:t xml:space="preserve">Association of Certified Fraud Examiners </w:t>
      </w:r>
      <w:r>
        <w:rPr>
          <w:rFonts w:ascii="Times New Roman" w:hAnsi="Times New Roman" w:cs="Times New Roman"/>
          <w:sz w:val="24"/>
          <w:szCs w:val="24"/>
        </w:rPr>
        <w:t>(</w:t>
      </w:r>
      <w:r>
        <w:rPr>
          <w:rFonts w:ascii="Times New Roman" w:hAnsi="Times New Roman" w:cs="Times New Roman"/>
          <w:i/>
          <w:sz w:val="24"/>
          <w:szCs w:val="24"/>
        </w:rPr>
        <w:t>ACFE-2000</w:t>
      </w:r>
      <w:r>
        <w:rPr>
          <w:rFonts w:ascii="Times New Roman" w:hAnsi="Times New Roman" w:cs="Times New Roman"/>
          <w:sz w:val="24"/>
          <w:szCs w:val="24"/>
        </w:rPr>
        <w:t>) mengkategorikan kecurangan ke dalam tiga kelompok (</w:t>
      </w:r>
      <w:r>
        <w:rPr>
          <w:rFonts w:ascii="Times New Roman" w:hAnsi="Times New Roman" w:cs="Times New Roman"/>
          <w:i/>
          <w:sz w:val="24"/>
          <w:szCs w:val="24"/>
        </w:rPr>
        <w:t>fraud tree</w:t>
      </w:r>
      <w:r>
        <w:rPr>
          <w:rFonts w:ascii="Times New Roman" w:hAnsi="Times New Roman" w:cs="Times New Roman"/>
          <w:sz w:val="24"/>
          <w:szCs w:val="24"/>
        </w:rPr>
        <w:t xml:space="preserve">), yaitu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"Amrizal", "given" : "", "non-dropping-particle" : "", "parse-names" : false, "suffix" : "" } ], "id" : "ITEM-1", "issued" : { "date-parts" : [ [ "2004" ] ] }, "page" : "1-17", "title" : "PENCEGAHAN DAN PENDETEKSIAN KECURANGAN", "type" : "article-journal" }, "uris" : [ "http://www.mendeley.com/documents/?uuid=6a2a2ff1-fb1e-45ce-b36c-641ce6c6da3d" ] } ], "mendeley" : { "formattedCitation" : "(Amrizal, 2004)", "plainTextFormattedCitation" : "(Amrizal, 2004)", "previouslyFormattedCitation" : "(Amrizal, 2004)" }, "properties" : { "noteIndex" : 0 }, "schema" : "https://github.com/citation-style-language/schema/raw/master/csl-citation.json" }</w:instrText>
      </w:r>
      <w:r>
        <w:rPr>
          <w:rFonts w:ascii="Times New Roman" w:hAnsi="Times New Roman" w:cs="Times New Roman"/>
          <w:sz w:val="24"/>
          <w:szCs w:val="24"/>
        </w:rPr>
        <w:fldChar w:fldCharType="separate"/>
      </w:r>
      <w:r w:rsidRPr="0024721E">
        <w:rPr>
          <w:rFonts w:ascii="Times New Roman" w:hAnsi="Times New Roman" w:cs="Times New Roman"/>
          <w:noProof/>
          <w:sz w:val="24"/>
          <w:szCs w:val="24"/>
        </w:rPr>
        <w:t>(Amrizal, 2004)</w:t>
      </w:r>
      <w:r>
        <w:rPr>
          <w:rFonts w:ascii="Times New Roman" w:hAnsi="Times New Roman" w:cs="Times New Roman"/>
          <w:sz w:val="24"/>
          <w:szCs w:val="24"/>
        </w:rPr>
        <w:fldChar w:fldCharType="end"/>
      </w:r>
      <w:r>
        <w:rPr>
          <w:rFonts w:ascii="Times New Roman" w:hAnsi="Times New Roman" w:cs="Times New Roman"/>
          <w:sz w:val="24"/>
          <w:szCs w:val="24"/>
        </w:rPr>
        <w:t>:</w:t>
      </w:r>
    </w:p>
    <w:p w:rsidR="00095A1D" w:rsidRDefault="00095A1D" w:rsidP="00095A1D">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i/>
          <w:sz w:val="24"/>
          <w:szCs w:val="24"/>
        </w:rPr>
        <w:t>Corruption</w:t>
      </w:r>
      <w:r>
        <w:rPr>
          <w:rFonts w:ascii="Times New Roman" w:hAnsi="Times New Roman" w:cs="Times New Roman"/>
          <w:sz w:val="24"/>
          <w:szCs w:val="24"/>
        </w:rPr>
        <w:t xml:space="preserve"> (korupsi), korupsi menurut ACFE, terbagi dalam pertentangan kepentingan (</w:t>
      </w:r>
      <w:r>
        <w:rPr>
          <w:rFonts w:ascii="Times New Roman" w:hAnsi="Times New Roman" w:cs="Times New Roman"/>
          <w:i/>
          <w:sz w:val="24"/>
          <w:szCs w:val="24"/>
        </w:rPr>
        <w:t>conflict of interest</w:t>
      </w:r>
      <w:r>
        <w:rPr>
          <w:rFonts w:ascii="Times New Roman" w:hAnsi="Times New Roman" w:cs="Times New Roman"/>
          <w:sz w:val="24"/>
          <w:szCs w:val="24"/>
        </w:rPr>
        <w:t>), suap (</w:t>
      </w:r>
      <w:r>
        <w:rPr>
          <w:rFonts w:ascii="Times New Roman" w:hAnsi="Times New Roman" w:cs="Times New Roman"/>
          <w:i/>
          <w:sz w:val="24"/>
          <w:szCs w:val="24"/>
        </w:rPr>
        <w:t>bribery</w:t>
      </w:r>
      <w:r>
        <w:rPr>
          <w:rFonts w:ascii="Times New Roman" w:hAnsi="Times New Roman" w:cs="Times New Roman"/>
          <w:sz w:val="24"/>
          <w:szCs w:val="24"/>
        </w:rPr>
        <w:t>), pemberian ilegal (</w:t>
      </w:r>
      <w:r>
        <w:rPr>
          <w:rFonts w:ascii="Times New Roman" w:hAnsi="Times New Roman" w:cs="Times New Roman"/>
          <w:i/>
          <w:sz w:val="24"/>
          <w:szCs w:val="24"/>
        </w:rPr>
        <w:t>illegal gratuity</w:t>
      </w:r>
      <w:r>
        <w:rPr>
          <w:rFonts w:ascii="Times New Roman" w:hAnsi="Times New Roman" w:cs="Times New Roman"/>
          <w:sz w:val="24"/>
          <w:szCs w:val="24"/>
        </w:rPr>
        <w:t>), dan pemerasan (</w:t>
      </w:r>
      <w:r>
        <w:rPr>
          <w:rFonts w:ascii="Times New Roman" w:hAnsi="Times New Roman" w:cs="Times New Roman"/>
          <w:i/>
          <w:sz w:val="24"/>
          <w:szCs w:val="24"/>
        </w:rPr>
        <w:t>economic exortion</w:t>
      </w:r>
      <w:r>
        <w:rPr>
          <w:rFonts w:ascii="Times New Roman" w:hAnsi="Times New Roman" w:cs="Times New Roman"/>
          <w:sz w:val="24"/>
          <w:szCs w:val="24"/>
        </w:rPr>
        <w:t>).</w:t>
      </w:r>
    </w:p>
    <w:p w:rsidR="00095A1D" w:rsidRDefault="00095A1D" w:rsidP="00095A1D">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Fraudulent Statements </w:t>
      </w:r>
      <w:r>
        <w:rPr>
          <w:rFonts w:ascii="Times New Roman" w:hAnsi="Times New Roman" w:cs="Times New Roman"/>
          <w:sz w:val="24"/>
          <w:szCs w:val="24"/>
        </w:rPr>
        <w:t>(Kecurangan laporan keuangan), kecurangan ini didefinisikan sebagai kecurangan yang dilakukan oleh manajemen dalam bentuk salah saji material laporan keuangan yang merugikan investor dan kreditor. Kecurangan ini dapat bersifat finansial maupun non-finansial.</w:t>
      </w:r>
    </w:p>
    <w:p w:rsidR="00095A1D" w:rsidRPr="003A71C3" w:rsidRDefault="00095A1D" w:rsidP="00095A1D">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Asset misappropriation </w:t>
      </w:r>
      <w:r>
        <w:rPr>
          <w:rFonts w:ascii="Times New Roman" w:hAnsi="Times New Roman" w:cs="Times New Roman"/>
          <w:sz w:val="24"/>
          <w:szCs w:val="24"/>
        </w:rPr>
        <w:t xml:space="preserve">(penyalahgunaan aset), penyalahgunaan aset dapat digolongkan ke dalam kecurangan kas dan kecurangan atas persediaan dan </w:t>
      </w:r>
      <w:r>
        <w:rPr>
          <w:rFonts w:ascii="Times New Roman" w:hAnsi="Times New Roman" w:cs="Times New Roman"/>
          <w:sz w:val="24"/>
          <w:szCs w:val="24"/>
        </w:rPr>
        <w:lastRenderedPageBreak/>
        <w:t>aset lainnya, serta pengeluaran-pengeluaran biaya secara curang (</w:t>
      </w:r>
      <w:r>
        <w:rPr>
          <w:rFonts w:ascii="Times New Roman" w:hAnsi="Times New Roman" w:cs="Times New Roman"/>
          <w:i/>
          <w:sz w:val="24"/>
          <w:szCs w:val="24"/>
        </w:rPr>
        <w:t>fraudulent disbursement</w:t>
      </w:r>
      <w:r>
        <w:rPr>
          <w:rFonts w:ascii="Times New Roman" w:hAnsi="Times New Roman" w:cs="Times New Roman"/>
          <w:sz w:val="24"/>
          <w:szCs w:val="24"/>
        </w:rPr>
        <w:t>).</w:t>
      </w:r>
    </w:p>
    <w:p w:rsidR="00095A1D" w:rsidRPr="00001A26" w:rsidRDefault="00095A1D" w:rsidP="00095A1D">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Terdapat tiga kondisi yang menyebabkan kecurangan, yang dinamakan dengan segitiga kecurangan (</w:t>
      </w:r>
      <w:r>
        <w:rPr>
          <w:rFonts w:ascii="Times New Roman" w:hAnsi="Times New Roman" w:cs="Times New Roman"/>
          <w:i/>
          <w:sz w:val="24"/>
          <w:szCs w:val="24"/>
        </w:rPr>
        <w:t>fraud triangle</w:t>
      </w:r>
      <w:r>
        <w:rPr>
          <w:rFonts w:ascii="Times New Roman" w:hAnsi="Times New Roman" w:cs="Times New Roman"/>
          <w:sz w:val="24"/>
          <w:szCs w:val="24"/>
        </w:rPr>
        <w:t xml:space="preserve">) antara lain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"Arens, Elder", "given" : "dan Beasley", "non-dropping-particle" : "", "parse-names" : false, "suffix" : "" } ], "id" : "ITEM-1", "issued" : { "date-parts" : [ [ "2015" ] ] }, "title" : "Auditing dan Jasa Assurance (terjemahan)", "type" : "book" }, "uris" : [ "http://www.mendeley.com/documents/?uuid=1634ae2c-8581-40d3-9fab-35041cfe86b7" ] } ], "mendeley" : { "formattedCitation" : "(Arens, Elder, 2015)", "manualFormatting" : "(Arens, Elder, dan Beasley, 2015:398)", "plainTextFormattedCitation" : "(Arens, Elder, 2015)", "previouslyFormattedCitation" : "(Arens, Elder, 2015)"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(Arens, Elder, dan Beasley</w:t>
      </w:r>
      <w:r w:rsidRPr="00712AA3">
        <w:rPr>
          <w:rFonts w:ascii="Times New Roman" w:hAnsi="Times New Roman" w:cs="Times New Roman"/>
          <w:noProof/>
          <w:sz w:val="24"/>
          <w:szCs w:val="24"/>
        </w:rPr>
        <w:t>, 2015</w:t>
      </w:r>
      <w:r>
        <w:rPr>
          <w:rFonts w:ascii="Times New Roman" w:hAnsi="Times New Roman" w:cs="Times New Roman"/>
          <w:noProof/>
          <w:sz w:val="24"/>
          <w:szCs w:val="24"/>
        </w:rPr>
        <w:t>:398</w:t>
      </w:r>
      <w:r w:rsidRPr="00712AA3">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095A1D" w:rsidRDefault="00095A1D" w:rsidP="00095A1D">
      <w:pPr>
        <w:pStyle w:val="ListParagraph"/>
        <w:spacing w:line="480" w:lineRule="auto"/>
        <w:ind w:left="1080" w:firstLine="360"/>
        <w:jc w:val="center"/>
        <w:rPr>
          <w:rFonts w:ascii="Times New Roman" w:hAnsi="Times New Roman" w:cs="Times New Roman"/>
          <w:b/>
          <w:sz w:val="24"/>
          <w:szCs w:val="24"/>
        </w:rPr>
      </w:pPr>
      <w:r>
        <w:rPr>
          <w:rFonts w:ascii="Times New Roman" w:hAnsi="Times New Roman" w:cs="Times New Roman"/>
          <w:b/>
          <w:sz w:val="24"/>
          <w:szCs w:val="24"/>
        </w:rPr>
        <w:t>Gambar 2.1</w:t>
      </w:r>
    </w:p>
    <w:p w:rsidR="00095A1D" w:rsidRPr="002D7BC6" w:rsidRDefault="00095A1D" w:rsidP="00095A1D">
      <w:pPr>
        <w:pStyle w:val="ListParagraph"/>
        <w:spacing w:line="480" w:lineRule="auto"/>
        <w:ind w:left="1080" w:firstLine="360"/>
        <w:jc w:val="center"/>
        <w:rPr>
          <w:rFonts w:ascii="Times New Roman" w:hAnsi="Times New Roman" w:cs="Times New Roman"/>
          <w:b/>
          <w:sz w:val="24"/>
          <w:szCs w:val="24"/>
        </w:rPr>
      </w:pPr>
      <w:r>
        <w:rPr>
          <w:rFonts w:ascii="Times New Roman" w:hAnsi="Times New Roman" w:cs="Times New Roman"/>
          <w:b/>
          <w:sz w:val="24"/>
          <w:szCs w:val="24"/>
        </w:rPr>
        <w:t>Segitiga Kecurangan (</w:t>
      </w:r>
      <w:r w:rsidRPr="002D7BC6">
        <w:rPr>
          <w:rFonts w:ascii="Times New Roman" w:hAnsi="Times New Roman" w:cs="Times New Roman"/>
          <w:b/>
          <w:i/>
          <w:sz w:val="24"/>
          <w:szCs w:val="24"/>
        </w:rPr>
        <w:t>Fraud Triangle</w:t>
      </w:r>
      <w:r>
        <w:rPr>
          <w:rFonts w:ascii="Times New Roman" w:hAnsi="Times New Roman" w:cs="Times New Roman"/>
          <w:b/>
          <w:sz w:val="24"/>
          <w:szCs w:val="24"/>
        </w:rPr>
        <w:t>)</w:t>
      </w:r>
    </w:p>
    <w:p w:rsidR="00095A1D" w:rsidRDefault="00095A1D" w:rsidP="00095A1D">
      <w:pPr>
        <w:pStyle w:val="ListParagraph"/>
        <w:spacing w:line="480" w:lineRule="auto"/>
        <w:ind w:left="1080" w:firstLine="360"/>
        <w:jc w:val="center"/>
        <w:rPr>
          <w:rFonts w:ascii="Times New Roman" w:hAnsi="Times New Roman" w:cs="Times New Roman"/>
          <w:b/>
          <w:sz w:val="24"/>
          <w:szCs w:val="24"/>
        </w:rPr>
      </w:pPr>
      <w:r>
        <w:rPr>
          <w:noProof/>
          <w:lang w:val="id-ID" w:eastAsia="id-ID"/>
        </w:rPr>
        <w:drawing>
          <wp:inline distT="0" distB="0" distL="0" distR="0" wp14:anchorId="6663616F" wp14:editId="0D9DDB8F">
            <wp:extent cx="2355432" cy="2049518"/>
            <wp:effectExtent l="0" t="0" r="6985" b="8255"/>
            <wp:docPr id="1" name="Picture 1" descr="Image result for gambar fraud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ambar fraud triang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8385" cy="2060789"/>
                    </a:xfrm>
                    <a:prstGeom prst="rect">
                      <a:avLst/>
                    </a:prstGeom>
                    <a:noFill/>
                    <a:ln>
                      <a:noFill/>
                    </a:ln>
                  </pic:spPr>
                </pic:pic>
              </a:graphicData>
            </a:graphic>
          </wp:inline>
        </w:drawing>
      </w:r>
    </w:p>
    <w:p w:rsidR="00095A1D" w:rsidRPr="00DD4193" w:rsidRDefault="00095A1D" w:rsidP="00095A1D">
      <w:pPr>
        <w:spacing w:line="480" w:lineRule="auto"/>
        <w:ind w:left="3119"/>
        <w:rPr>
          <w:rFonts w:ascii="Times New Roman" w:hAnsi="Times New Roman" w:cs="Times New Roman"/>
          <w:sz w:val="24"/>
          <w:szCs w:val="24"/>
        </w:rPr>
      </w:pPr>
      <w:r w:rsidRPr="00DD4193">
        <w:rPr>
          <w:rFonts w:ascii="Times New Roman" w:hAnsi="Times New Roman" w:cs="Times New Roman"/>
          <w:sz w:val="24"/>
          <w:szCs w:val="24"/>
        </w:rPr>
        <w:t>Sumber: Arens, Elder, dan Beasley (2015)</w:t>
      </w:r>
    </w:p>
    <w:p w:rsidR="00095A1D" w:rsidRDefault="00095A1D" w:rsidP="00095A1D">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Opportunity </w:t>
      </w:r>
      <w:r>
        <w:rPr>
          <w:rFonts w:ascii="Times New Roman" w:hAnsi="Times New Roman" w:cs="Times New Roman"/>
          <w:sz w:val="24"/>
          <w:szCs w:val="24"/>
        </w:rPr>
        <w:t>(kesempatan). Situasi yang memberikan kesempatan bagi manajemen atau pegawai untuk melakukan kecurangan.</w:t>
      </w:r>
    </w:p>
    <w:p w:rsidR="00095A1D" w:rsidRDefault="00095A1D" w:rsidP="00095A1D">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Pressure </w:t>
      </w:r>
      <w:r>
        <w:rPr>
          <w:rFonts w:ascii="Times New Roman" w:hAnsi="Times New Roman" w:cs="Times New Roman"/>
          <w:sz w:val="24"/>
          <w:szCs w:val="24"/>
        </w:rPr>
        <w:t>(tekanan). Manajemen atau pegawai lainnya memiliki insentif atau tekanan untuk melakukan kecurangan.</w:t>
      </w:r>
    </w:p>
    <w:p w:rsidR="00095A1D" w:rsidRDefault="00095A1D" w:rsidP="00095A1D">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Rationalization </w:t>
      </w:r>
      <w:r>
        <w:rPr>
          <w:rFonts w:ascii="Times New Roman" w:hAnsi="Times New Roman" w:cs="Times New Roman"/>
          <w:sz w:val="24"/>
          <w:szCs w:val="24"/>
        </w:rPr>
        <w:t>(rasionalisasi). Adanya suatu sikap, karakter, atau seperangkat nilai-nilai etika yang memungkinkan manajemen atau pegawai untuk melakukan tindakan yang tidak jujur, atau mereka berada dalam suatu lingkungan yang memberikan mereka tekanan yang cukup besar sehingga menyebabkan mereka membenarkan melakukan perilaku yang tidak jujur tersebut.</w:t>
      </w:r>
    </w:p>
    <w:p w:rsidR="00095A1D" w:rsidRDefault="00095A1D" w:rsidP="00095A1D">
      <w:pPr>
        <w:spacing w:line="480" w:lineRule="auto"/>
        <w:jc w:val="both"/>
        <w:rPr>
          <w:rFonts w:ascii="Times New Roman" w:hAnsi="Times New Roman" w:cs="Times New Roman"/>
          <w:sz w:val="24"/>
          <w:szCs w:val="24"/>
        </w:rPr>
      </w:pPr>
    </w:p>
    <w:p w:rsidR="00095A1D" w:rsidRDefault="00095A1D" w:rsidP="00095A1D">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Kemampuan Dalam Mendeteksi Kecurangan</w:t>
      </w:r>
    </w:p>
    <w:p w:rsidR="00095A1D" w:rsidRPr="00EC3E86" w:rsidRDefault="00095A1D" w:rsidP="00095A1D">
      <w:pPr>
        <w:pStyle w:val="ListParagraph"/>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Kemampuan mendeteksi kecurangan adalah sebuah kecakapan atau keahlian yang dimiliki auditor untuk menemukan indikasi mengenai </w:t>
      </w:r>
      <w:r>
        <w:rPr>
          <w:rFonts w:ascii="Times New Roman" w:hAnsi="Times New Roman" w:cs="Times New Roman"/>
          <w:i/>
          <w:sz w:val="24"/>
          <w:szCs w:val="24"/>
        </w:rPr>
        <w:t>fraud</w:t>
      </w:r>
      <w:r>
        <w:rPr>
          <w:rFonts w:ascii="Times New Roman" w:hAnsi="Times New Roman" w:cs="Times New Roman"/>
          <w:sz w:val="24"/>
          <w:szCs w:val="24"/>
        </w:rPr>
        <w:t>.</w:t>
      </w:r>
      <w:proofErr w:type="gramEnd"/>
      <w:r>
        <w:rPr>
          <w:rFonts w:ascii="Times New Roman" w:hAnsi="Times New Roman" w:cs="Times New Roman"/>
          <w:sz w:val="24"/>
          <w:szCs w:val="24"/>
        </w:rPr>
        <w:t xml:space="preserve"> Menurut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"Anggriawan", "given" : "", "non-dropping-particle" : "", "parse-names" : false, "suffix" : "" } ], "id" : "ITEM-1", "issued" : { "date-parts" : [ [ "2014" ] ] }, "title" : "No Title", "type" : "article-journal", "volume" : "III" }, "uris" : [ "http://www.mendeley.com/documents/?uuid=a0bb608c-7102-43ec-aa11-df06617cf005" ] } ], "mendeley" : { "formattedCitation" : "(Anggriawan, 2014)", "manualFormatting" : " Anggriawan (2014)", "plainTextFormattedCitation" : "(Anggriawan, 2014)", "previouslyFormattedCitation" : "(Anggriawan, 2014)"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Anggriawan (</w:t>
      </w:r>
      <w:r w:rsidRPr="0024721E">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kemampuan mendeteksi kecurangan berarti proses menemukan atau menentukan suatu tindakan ilegal yang dapat mengakibatkan salah saji dalam pelaporan keuangan yang dilakukan secara sengaja. </w:t>
      </w:r>
      <w:proofErr w:type="gramStart"/>
      <w:r>
        <w:rPr>
          <w:rFonts w:ascii="Times New Roman" w:hAnsi="Times New Roman" w:cs="Times New Roman"/>
          <w:sz w:val="24"/>
          <w:szCs w:val="24"/>
        </w:rPr>
        <w:t xml:space="preserve">Cara yang dapat digunakan untuk mendeteksi kecurangan adalah dengan melihat tanda, sinyal atau </w:t>
      </w:r>
      <w:r>
        <w:rPr>
          <w:rFonts w:ascii="Times New Roman" w:hAnsi="Times New Roman" w:cs="Times New Roman"/>
          <w:i/>
          <w:sz w:val="24"/>
          <w:szCs w:val="24"/>
        </w:rPr>
        <w:t>red flags</w:t>
      </w:r>
      <w:r>
        <w:rPr>
          <w:rFonts w:ascii="Times New Roman" w:hAnsi="Times New Roman" w:cs="Times New Roman"/>
          <w:sz w:val="24"/>
          <w:szCs w:val="24"/>
        </w:rPr>
        <w:t xml:space="preserve"> suatu tindakan yang diduga menyebabkan atau potensial menimbulkan kecurangan.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Secara garis besar, tanda-tanda yang digunakan untuk mengindikasikan kecurangan dibagi menjadi dua yaitu tanda-tanda kecurangan yang berasal dari dalam dan luar perusahaan.</w:t>
      </w:r>
      <w:proofErr w:type="gramEnd"/>
      <w:r>
        <w:rPr>
          <w:rFonts w:ascii="Times New Roman" w:hAnsi="Times New Roman" w:cs="Times New Roman"/>
          <w:sz w:val="24"/>
          <w:szCs w:val="24"/>
        </w:rPr>
        <w:t xml:space="preserve"> </w:t>
      </w:r>
      <w:proofErr w:type="gramStart"/>
      <w:r w:rsidRPr="00EC3E86">
        <w:rPr>
          <w:rFonts w:ascii="Times New Roman" w:hAnsi="Times New Roman" w:cs="Times New Roman"/>
          <w:sz w:val="24"/>
          <w:szCs w:val="24"/>
        </w:rPr>
        <w:t>Tanda-tanda yang berasal dari dalam perusahaan meliputi penyimpangan pemakaian produksi yang ditunjukkan oleh beberapa laporan produksi yang telah diubah, pengubahan catatan untuk menyembunyikan transaksi ilegal, penghilangan catatan-catatan yang dapat membuktikan terjadinya manipulasi, dan lain-lain.</w:t>
      </w:r>
      <w:proofErr w:type="gramEnd"/>
      <w:r w:rsidRPr="00EC3E86">
        <w:rPr>
          <w:rFonts w:ascii="Times New Roman" w:hAnsi="Times New Roman" w:cs="Times New Roman"/>
          <w:sz w:val="24"/>
          <w:szCs w:val="24"/>
        </w:rPr>
        <w:t xml:space="preserve"> </w:t>
      </w:r>
      <w:proofErr w:type="gramStart"/>
      <w:r w:rsidRPr="00EC3E86">
        <w:rPr>
          <w:rFonts w:ascii="Times New Roman" w:hAnsi="Times New Roman" w:cs="Times New Roman"/>
          <w:sz w:val="24"/>
          <w:szCs w:val="24"/>
        </w:rPr>
        <w:t>Sedangkan tanda-tanda kecurangan yang berasal dari luar perusahaan meliputi kelebihan pembebanan jasa dan bahan, tagihan yang salah dikirimkan ke perusahaan yang salah akibat pemalsuan faktur, kekurangan bukti pendukung untuk suatu pembayaran barang dan jasa, dan lain-lain.</w:t>
      </w:r>
      <w:proofErr w:type="gramEnd"/>
    </w:p>
    <w:p w:rsidR="00095A1D" w:rsidRDefault="00095A1D" w:rsidP="00095A1D">
      <w:pPr>
        <w:pStyle w:val="ListParagraph"/>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Auditor dapat gagal dalam mendeteksi kecurangan yang terjadi atau bahkan setelah mengetahui adanya kecurangan tersebut, auditor ikut terlibat dalam menyembunyikan kecurangan tersebut.</w:t>
      </w:r>
      <w:proofErr w:type="gramEnd"/>
      <w:r>
        <w:rPr>
          <w:rFonts w:ascii="Times New Roman" w:hAnsi="Times New Roman" w:cs="Times New Roman"/>
          <w:sz w:val="24"/>
          <w:szCs w:val="24"/>
        </w:rPr>
        <w:t xml:space="preserve"> Sikap minimal yang harus dipertahankan auditor sesuai dengan standar umum profesinya, yaitu sikap kompetensi, independensi, dan profesionalisme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"SPKN", "given" : "", "non-dropping-particle" : "", "parse-names" : false, "suffix" : "" } ], "id" : "ITEM-1", "issued" : { "date-parts" : [ [ "2007" ] ] }, "title" : "No Title", "type" : "article-journal" }, "uris" : [ "http://www.mendeley.com/documents/?uuid=33786dc8-e79b-4e65-922b-7be84ecb136e" ] } ], "mendeley" : { "formattedCitation" : "(SPKN, 2007)", "plainTextFormattedCitation" : "(SPKN, 2007)", "previouslyFormattedCitation" : "(SPKN, 2007)" }, "properties" : { "noteIndex" : 0 }, "schema" : "https://github.com/citation-style-language/schema/raw/master/csl-citation.json" }</w:instrText>
      </w:r>
      <w:r>
        <w:rPr>
          <w:rFonts w:ascii="Times New Roman" w:hAnsi="Times New Roman" w:cs="Times New Roman"/>
          <w:sz w:val="24"/>
          <w:szCs w:val="24"/>
        </w:rPr>
        <w:fldChar w:fldCharType="separate"/>
      </w:r>
      <w:r w:rsidRPr="0024721E">
        <w:rPr>
          <w:rFonts w:ascii="Times New Roman" w:hAnsi="Times New Roman" w:cs="Times New Roman"/>
          <w:noProof/>
          <w:sz w:val="24"/>
          <w:szCs w:val="24"/>
        </w:rPr>
        <w:t>(SPKN, 2007)</w:t>
      </w:r>
      <w:r>
        <w:rPr>
          <w:rFonts w:ascii="Times New Roman" w:hAnsi="Times New Roman" w:cs="Times New Roman"/>
          <w:sz w:val="24"/>
          <w:szCs w:val="24"/>
        </w:rPr>
        <w:fldChar w:fldCharType="end"/>
      </w:r>
      <w:r>
        <w:rPr>
          <w:rFonts w:ascii="Times New Roman" w:hAnsi="Times New Roman" w:cs="Times New Roman"/>
          <w:sz w:val="24"/>
          <w:szCs w:val="24"/>
        </w:rPr>
        <w:t>.</w:t>
      </w:r>
    </w:p>
    <w:p w:rsidR="00095A1D" w:rsidRDefault="00095A1D" w:rsidP="00095A1D">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lastRenderedPageBreak/>
        <w:t>Berikut ini indikator yang digunakan untuk mengukur variabel Pendeteksian Kecurangan</w:t>
      </w:r>
      <w:r>
        <w:rPr>
          <w:rFonts w:ascii="Times New Roman" w:hAnsi="Times New Roman" w:cs="Times New Roman"/>
          <w:sz w:val="24"/>
          <w:szCs w:val="24"/>
          <w:lang w:val="id-ID"/>
        </w:rPr>
        <w:t xml:space="preserve"> (Masrizal, 2010)</w:t>
      </w:r>
      <w:r>
        <w:rPr>
          <w:rFonts w:ascii="Times New Roman" w:hAnsi="Times New Roman" w:cs="Times New Roman"/>
          <w:sz w:val="24"/>
          <w:szCs w:val="24"/>
        </w:rPr>
        <w:t>, yaitu:</w:t>
      </w:r>
    </w:p>
    <w:p w:rsidR="00095A1D" w:rsidRDefault="00095A1D" w:rsidP="00095A1D">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Memenuhi unsur penyalahgunaan kewenangan</w:t>
      </w:r>
    </w:p>
    <w:p w:rsidR="00095A1D" w:rsidRDefault="00095A1D" w:rsidP="00095A1D">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Kesempatan atau sarana karena jabatan atau kedudukan</w:t>
      </w:r>
    </w:p>
    <w:p w:rsidR="00095A1D" w:rsidRDefault="00095A1D" w:rsidP="00095A1D">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Melawan hukum dengan maksud memperkaya diri sendiri atau orang lain atau korporasi dengan merugikan pihak lain</w:t>
      </w:r>
    </w:p>
    <w:p w:rsidR="00095A1D" w:rsidRDefault="00095A1D" w:rsidP="00095A1D">
      <w:pPr>
        <w:spacing w:line="480" w:lineRule="auto"/>
        <w:jc w:val="both"/>
        <w:rPr>
          <w:rFonts w:ascii="Times New Roman" w:hAnsi="Times New Roman" w:cs="Times New Roman"/>
          <w:sz w:val="24"/>
          <w:szCs w:val="24"/>
        </w:rPr>
      </w:pPr>
    </w:p>
    <w:p w:rsidR="00095A1D" w:rsidRDefault="00095A1D" w:rsidP="00095A1D">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Pengetahuan Auditor</w:t>
      </w:r>
    </w:p>
    <w:p w:rsidR="00095A1D" w:rsidRDefault="00095A1D" w:rsidP="00095A1D">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Pengetahuan merupakan salah satu faktor yang penting yang harus dimiliki oleh seseorang dalam profesi yang dijalaninya, termasuk profesi sebagai akuntan publik.</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"Kushasyandita dan Januarti", "given" : "", "non-dropping-particle" : "", "parse-names" : false, "suffix" : "" } ], "id" : "ITEM-1", "issued" : { "date-parts" : [ [ "2012" ] ] }, "title" : "PENGARUH PENGALAMAN , KEAHLIAN , SITUASI KETEPATAN PEMBERIAN OPINI AUDITOR MELALUI SKEPTISISME PROFESIONAL AUDITOR ( Studi Kasus Pada KAP Big Four di Jakarta ) SKRIPSI", "type" : "article-journal" }, "uris" : [ "http://www.mendeley.com/documents/?uuid=4bb0dbd5-f088-4222-a97d-1259cc69cd90" ] } ], "mendeley" : { "formattedCitation" : "(Kushasyandita dan Januarti, 2012)", "manualFormatting" : " Kushasyandita dan Januarti (2012)", "plainTextFormattedCitation" : "(Kushasyandita dan Januarti, 2012)", "previouslyFormattedCitation" : "(Kushasyandita dan Januarti, 2012)"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proofErr w:type="gramStart"/>
      <w:r>
        <w:rPr>
          <w:rFonts w:ascii="Times New Roman" w:hAnsi="Times New Roman" w:cs="Times New Roman"/>
          <w:noProof/>
          <w:sz w:val="24"/>
          <w:szCs w:val="24"/>
        </w:rPr>
        <w:t>Kushasyandita dan Januarti (</w:t>
      </w:r>
      <w:r w:rsidRPr="0024721E">
        <w:rPr>
          <w:rFonts w:ascii="Times New Roman" w:hAnsi="Times New Roman" w:cs="Times New Roman"/>
          <w:noProof/>
          <w:sz w:val="24"/>
          <w:szCs w:val="24"/>
        </w:rPr>
        <w:t>2012)</w:t>
      </w:r>
      <w:r>
        <w:rPr>
          <w:rFonts w:ascii="Times New Roman" w:hAnsi="Times New Roman" w:cs="Times New Roman"/>
          <w:sz w:val="24"/>
          <w:szCs w:val="24"/>
        </w:rPr>
        <w:fldChar w:fldCharType="end"/>
      </w:r>
      <w:r>
        <w:rPr>
          <w:rFonts w:ascii="Times New Roman" w:hAnsi="Times New Roman" w:cs="Times New Roman"/>
          <w:sz w:val="24"/>
          <w:szCs w:val="24"/>
        </w:rPr>
        <w:t>, auditor harus menjalani pendidikan dan pelatihan teknis yang cukup dalam praktik akuntansi dan teknik auditing sehingga mampu menjalankan tugasnya dengan baik dan tepat.</w:t>
      </w:r>
      <w:proofErr w:type="gramEnd"/>
    </w:p>
    <w:p w:rsidR="00095A1D" w:rsidRPr="006F5E50" w:rsidRDefault="00095A1D" w:rsidP="00095A1D">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"Sari", "given" : "Mardisar dan", "non-dropping-particle" : "", "parse-names" : false, "suffix" : "" } ], "id" : "ITEM-1", "issued" : { "date-parts" : [ [ "2007" ] ] }, "page" : "1-25", "title" : "PENGARUH AKUNTABILITAS DAN PENGETAHUAN TERHADAP KUALITAS HASIL KERJA AUDITOR DIANI MARDISAR dan RIA NELLY SARI Universitas Riau", "type" : "article-journal" }, "uris" : [ "http://www.mendeley.com/documents/?uuid=f7d94aa6-4fdf-42cc-99bd-56e3d6210a27" ] } ], "mendeley" : { "formattedCitation" : "(Sari, 2007)", "manualFormatting" : "Mardisar dan Sari (2007)", "plainTextFormattedCitation" : "(Sari, 2007)", "previouslyFormattedCitation" : "(Sari, 2007)"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Mardisar dan Sari (</w:t>
      </w:r>
      <w:r w:rsidRPr="0024721E">
        <w:rPr>
          <w:rFonts w:ascii="Times New Roman" w:hAnsi="Times New Roman" w:cs="Times New Roman"/>
          <w:noProof/>
          <w:sz w:val="24"/>
          <w:szCs w:val="24"/>
        </w:rPr>
        <w:t>2007)</w:t>
      </w:r>
      <w:r>
        <w:rPr>
          <w:rFonts w:ascii="Times New Roman" w:hAnsi="Times New Roman" w:cs="Times New Roman"/>
          <w:sz w:val="24"/>
          <w:szCs w:val="24"/>
        </w:rPr>
        <w:fldChar w:fldCharType="end"/>
      </w:r>
      <w:r>
        <w:rPr>
          <w:rFonts w:ascii="Times New Roman" w:hAnsi="Times New Roman" w:cs="Times New Roman"/>
          <w:sz w:val="24"/>
          <w:szCs w:val="24"/>
        </w:rPr>
        <w:t>, pengetahuan audit diartikan dengan tingkat pemahaman auditor terhadap sebuah pekerjaan, secara konseptual atau teoritis.</w:t>
      </w:r>
    </w:p>
    <w:p w:rsidR="00095A1D" w:rsidRDefault="00095A1D" w:rsidP="00095A1D">
      <w:pPr>
        <w:pStyle w:val="ListParagraph"/>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Dengan demikian, dapat disimpulkan bahwa pengetahuan merupakan unsur penting yang harus dimiliki oleh seorang auditor independen untuk bekerja sebagai tenaga profesional.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Sifat-sifat profesional adalah kondisi-kondisi kesempurnaan teknik yang dimiliki seseorang melalui latihan dan belajar selama bertahun-tahun yang berguna untuk mengembangkan teknik tersebut, dan keinginan untuk mencapai kesempurnaan dan keunggulan dibandingkan rekan sejawatnya.</w:t>
      </w:r>
      <w:proofErr w:type="gramEnd"/>
    </w:p>
    <w:p w:rsidR="00095A1D" w:rsidRDefault="00095A1D" w:rsidP="00095A1D">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Berikut ini indikator yang digunakan untuk mengukur variabel Pengetahuan Auditor</w:t>
      </w:r>
      <w:r>
        <w:rPr>
          <w:rFonts w:ascii="Times New Roman" w:hAnsi="Times New Roman" w:cs="Times New Roman"/>
          <w:sz w:val="24"/>
          <w:szCs w:val="24"/>
          <w:lang w:val="id-ID"/>
        </w:rPr>
        <w:t xml:space="preserve"> (Masrizal, 2010)</w:t>
      </w:r>
      <w:r>
        <w:rPr>
          <w:rFonts w:ascii="Times New Roman" w:hAnsi="Times New Roman" w:cs="Times New Roman"/>
          <w:sz w:val="24"/>
          <w:szCs w:val="24"/>
        </w:rPr>
        <w:t>, yaitu:</w:t>
      </w:r>
    </w:p>
    <w:p w:rsidR="00095A1D" w:rsidRDefault="00095A1D" w:rsidP="00095A1D">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Tingkat pendidikan</w:t>
      </w:r>
    </w:p>
    <w:p w:rsidR="00095A1D" w:rsidRDefault="00095A1D" w:rsidP="00095A1D">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Pelatihan yang dimiliki</w:t>
      </w:r>
    </w:p>
    <w:p w:rsidR="00095A1D" w:rsidRPr="00D6052A" w:rsidRDefault="00095A1D" w:rsidP="00095A1D">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Keahlian dalam melaksanakan tugas secara cekat, cepat dan tepat</w:t>
      </w:r>
    </w:p>
    <w:p w:rsidR="00095A1D" w:rsidRDefault="00095A1D" w:rsidP="00095A1D">
      <w:pPr>
        <w:spacing w:line="480" w:lineRule="auto"/>
        <w:jc w:val="both"/>
        <w:rPr>
          <w:rFonts w:ascii="Times New Roman" w:hAnsi="Times New Roman" w:cs="Times New Roman"/>
          <w:b/>
          <w:sz w:val="24"/>
          <w:szCs w:val="24"/>
        </w:rPr>
      </w:pPr>
    </w:p>
    <w:p w:rsidR="00095A1D" w:rsidRDefault="00095A1D" w:rsidP="00095A1D">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Pengalaman Auditor</w:t>
      </w:r>
    </w:p>
    <w:p w:rsidR="00095A1D" w:rsidRDefault="00095A1D" w:rsidP="00095A1D">
      <w:pPr>
        <w:pStyle w:val="ListParagraph"/>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Pengalaman merupakan faktor yang menunjang bagi setiap individu maupun kelompok dalam bidang pekerjaan yang digeluti.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Semakin banyak pengalaman yang diperoleh, maka semakin meningkat pula keahlian yang dimiliki seseorang.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Penggunaan pengalaman didasarkan pada asumsi bahwa tugas yang dilakukan secara berulang-ulang memberikan peluang untuk belajar melakukannya dengan yang terbaik.</w:t>
      </w:r>
      <w:proofErr w:type="gramEnd"/>
    </w:p>
    <w:p w:rsidR="00095A1D" w:rsidRDefault="00095A1D" w:rsidP="00095A1D">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Beberapa definisi berikut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penjelasan tentang pengalaman itu sendiri, antara lain:</w:t>
      </w:r>
    </w:p>
    <w:p w:rsidR="00095A1D" w:rsidRDefault="00095A1D" w:rsidP="00095A1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"Sucipto", "given" : "", "non-dropping-particle" : "", "parse-names" : false, "suffix" : "" } ], "id" : "ITEM-1", "issued" : { "date-parts" : [ [ "2007" ] ] }, "title" : "Pengaruh Independensi, Pengalaman, Due Professional Care dan Akuntabilitas Terhadap Kualitas Audit", "type" : "article-journal" }, "uris" : [ "http://www.mendeley.com/documents/?uuid=367a853b-711d-404c-a49b-f0ea902ea184" ] } ], "mendeley" : { "formattedCitation" : "(Sucipto, 2007)", "manualFormatting" : "Sucipto (2007)", "plainTextFormattedCitation" : "(Sucipto, 2007)", "previouslyFormattedCitation" : "(Sucipto, 2007)"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Sucipto (</w:t>
      </w:r>
      <w:r w:rsidRPr="002A2158">
        <w:rPr>
          <w:rFonts w:ascii="Times New Roman" w:hAnsi="Times New Roman" w:cs="Times New Roman"/>
          <w:noProof/>
          <w:sz w:val="24"/>
          <w:szCs w:val="24"/>
        </w:rPr>
        <w:t>2007)</w:t>
      </w:r>
      <w:r>
        <w:rPr>
          <w:rFonts w:ascii="Times New Roman" w:hAnsi="Times New Roman" w:cs="Times New Roman"/>
          <w:sz w:val="24"/>
          <w:szCs w:val="24"/>
        </w:rPr>
        <w:fldChar w:fldCharType="end"/>
      </w:r>
      <w:r>
        <w:rPr>
          <w:rFonts w:ascii="Times New Roman" w:hAnsi="Times New Roman" w:cs="Times New Roman"/>
          <w:sz w:val="24"/>
          <w:szCs w:val="24"/>
        </w:rPr>
        <w:t>, mengungkapkan bahwa pengalaman merupakan:</w:t>
      </w:r>
    </w:p>
    <w:p w:rsidR="00095A1D" w:rsidRDefault="00095A1D" w:rsidP="00095A1D">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pengetahuan</w:t>
      </w:r>
      <w:proofErr w:type="gramEnd"/>
      <w:r>
        <w:rPr>
          <w:rFonts w:ascii="Times New Roman" w:hAnsi="Times New Roman" w:cs="Times New Roman"/>
          <w:sz w:val="24"/>
          <w:szCs w:val="24"/>
        </w:rPr>
        <w:t xml:space="preserve"> atau keahlian yang diperoleh dari suatu peristiwa melalui pengamatan langsung maupun berpartisipasi dalam peristiwa tersebut. ”</w:t>
      </w:r>
    </w:p>
    <w:p w:rsidR="00095A1D" w:rsidRDefault="00095A1D" w:rsidP="00095A1D">
      <w:pPr>
        <w:pStyle w:val="ListParagraph"/>
        <w:spacing w:line="480" w:lineRule="auto"/>
        <w:ind w:left="1440"/>
        <w:jc w:val="both"/>
        <w:rPr>
          <w:rFonts w:ascii="Times New Roman" w:hAnsi="Times New Roman" w:cs="Times New Roman"/>
          <w:sz w:val="24"/>
          <w:szCs w:val="24"/>
        </w:rPr>
      </w:pPr>
    </w:p>
    <w:p w:rsidR="00095A1D" w:rsidRDefault="00095A1D" w:rsidP="00095A1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"Singgih dan Bawono", "given" : "", "non-dropping-particle" : "", "parse-names" : false, "suffix" : "" } ], "id" : "ITEM-1", "issued" : { "date-parts" : [ [ "2010" ] ] }, "page" : "1-24", "title" : "No Title", "type" : "article-journal" }, "uris" : [ "http://www.mendeley.com/documents/?uuid=7d0be3f1-f526-4e66-9a51-c12c5f272eda" ] } ], "mendeley" : { "formattedCitation" : "(Singgih dan Bawono, 2010)", "manualFormatting" : "Singgih dan Bawono (2010)", "plainTextFormattedCitation" : "(Singgih dan Bawono, 2010)", "previouslyFormattedCitation" : "(Singgih dan Bawono, 2010)"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Singgih dan Bawono (</w:t>
      </w:r>
      <w:r w:rsidRPr="0018243F">
        <w:rPr>
          <w:rFonts w:ascii="Times New Roman" w:hAnsi="Times New Roman" w:cs="Times New Roman"/>
          <w:noProof/>
          <w:sz w:val="24"/>
          <w:szCs w:val="24"/>
        </w:rPr>
        <w:t>2010)</w:t>
      </w:r>
      <w:r>
        <w:rPr>
          <w:rFonts w:ascii="Times New Roman" w:hAnsi="Times New Roman" w:cs="Times New Roman"/>
          <w:sz w:val="24"/>
          <w:szCs w:val="24"/>
        </w:rPr>
        <w:fldChar w:fldCharType="end"/>
      </w:r>
      <w:r>
        <w:rPr>
          <w:rFonts w:ascii="Times New Roman" w:hAnsi="Times New Roman" w:cs="Times New Roman"/>
          <w:sz w:val="24"/>
          <w:szCs w:val="24"/>
        </w:rPr>
        <w:t>, mengungkapkan bahwa pengalaman merupakan:</w:t>
      </w:r>
    </w:p>
    <w:p w:rsidR="00095A1D" w:rsidRDefault="00095A1D" w:rsidP="00095A1D">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“Suatu proses pembelajaran dan penambahan perkembangan potensi bertingkah laku baik dari pendidikan formal maupun non-formal atau bisa juga diartikan sebagai suatu proses yang membawa seseorang kepada suatu pola tingkah laku yang lebih tinggi.”</w:t>
      </w:r>
    </w:p>
    <w:p w:rsidR="00095A1D" w:rsidRDefault="00095A1D" w:rsidP="00095A1D">
      <w:pPr>
        <w:pStyle w:val="ListParagraph"/>
        <w:spacing w:line="480" w:lineRule="auto"/>
        <w:ind w:left="1440"/>
        <w:jc w:val="both"/>
        <w:rPr>
          <w:rFonts w:ascii="Times New Roman" w:hAnsi="Times New Roman" w:cs="Times New Roman"/>
          <w:sz w:val="24"/>
          <w:szCs w:val="24"/>
        </w:rPr>
      </w:pPr>
    </w:p>
    <w:p w:rsidR="00095A1D" w:rsidRDefault="00095A1D" w:rsidP="00095A1D">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"Akram", "given" : "Inapty dan Sukriah", "non-dropping-particle" : "", "parse-names" : false, "suffix" : "" } ], "id" : "ITEM-1", "issued" : { "date-parts" : [ [ "2009" ] ] }, "title" : "Pengaruh Pengalaman Kerja, Independensi, Obyektifitas, Integritas dan Kompetensi Terhadap Kualitas Hasil Pemeriksaan Oleh:", "type" : "article-journal" }, "uris" : [ "http://www.mendeley.com/documents/?uuid=c052633d-e92f-4282-bc10-44153348456d" ] } ], "mendeley" : { "formattedCitation" : "(Akram, 2009)", "manualFormatting" : "Akram, Inapty dan Sukriah (2009)", "plainTextFormattedCitation" : "(Akram, 2009)", "previouslyFormattedCitation" : "(Akram, 2009)" }, "properties" : { "noteIndex" : 0 }, "schema" : "https://github.com/citation-style-language/schema/raw/master/csl-citation.json" }</w:instrText>
      </w:r>
      <w:r>
        <w:rPr>
          <w:rFonts w:ascii="Times New Roman" w:hAnsi="Times New Roman" w:cs="Times New Roman"/>
          <w:sz w:val="24"/>
          <w:szCs w:val="24"/>
        </w:rPr>
        <w:fldChar w:fldCharType="separate"/>
      </w:r>
      <w:r w:rsidRPr="0018243F">
        <w:rPr>
          <w:rFonts w:ascii="Times New Roman" w:hAnsi="Times New Roman" w:cs="Times New Roman"/>
          <w:noProof/>
          <w:sz w:val="24"/>
          <w:szCs w:val="24"/>
        </w:rPr>
        <w:t>Akram</w:t>
      </w:r>
      <w:r>
        <w:rPr>
          <w:rFonts w:ascii="Times New Roman" w:hAnsi="Times New Roman" w:cs="Times New Roman"/>
          <w:noProof/>
          <w:sz w:val="24"/>
          <w:szCs w:val="24"/>
        </w:rPr>
        <w:t>, Inapty dan Sukriah (</w:t>
      </w:r>
      <w:r w:rsidRPr="0018243F">
        <w:rPr>
          <w:rFonts w:ascii="Times New Roman" w:hAnsi="Times New Roman" w:cs="Times New Roman"/>
          <w:noProof/>
          <w:sz w:val="24"/>
          <w:szCs w:val="24"/>
        </w:rPr>
        <w:t>2009)</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seorang karyawan yang memiliki pengalaman kerja yang tinggi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memiliki keunggulan dalam beberapa hal diantaranya:</w:t>
      </w:r>
    </w:p>
    <w:p w:rsidR="00095A1D" w:rsidRPr="00160280" w:rsidRDefault="00095A1D" w:rsidP="00095A1D">
      <w:pPr>
        <w:pStyle w:val="ListParagraph"/>
        <w:numPr>
          <w:ilvl w:val="0"/>
          <w:numId w:val="16"/>
        </w:numPr>
        <w:spacing w:line="480" w:lineRule="auto"/>
        <w:jc w:val="both"/>
        <w:rPr>
          <w:rFonts w:ascii="Times New Roman" w:hAnsi="Times New Roman" w:cs="Times New Roman"/>
          <w:sz w:val="24"/>
          <w:szCs w:val="24"/>
        </w:rPr>
      </w:pPr>
      <w:r w:rsidRPr="00160280">
        <w:rPr>
          <w:rFonts w:ascii="Times New Roman" w:hAnsi="Times New Roman" w:cs="Times New Roman"/>
          <w:sz w:val="24"/>
          <w:szCs w:val="24"/>
        </w:rPr>
        <w:t>Mendeteksi kesalahan</w:t>
      </w:r>
    </w:p>
    <w:p w:rsidR="00095A1D" w:rsidRDefault="00095A1D" w:rsidP="00095A1D">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Memahami kesalahan</w:t>
      </w:r>
    </w:p>
    <w:p w:rsidR="00095A1D" w:rsidRPr="00956999" w:rsidRDefault="00095A1D" w:rsidP="00095A1D">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Mencari penyebab munculnya kesalahan</w:t>
      </w:r>
    </w:p>
    <w:p w:rsidR="00095A1D" w:rsidRDefault="00095A1D" w:rsidP="00095A1D">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lastRenderedPageBreak/>
        <w:fldChar w:fldCharType="begin" w:fldLock="1"/>
      </w:r>
      <w:r>
        <w:rPr>
          <w:rFonts w:ascii="Times New Roman" w:hAnsi="Times New Roman" w:cs="Times New Roman"/>
          <w:sz w:val="24"/>
          <w:szCs w:val="24"/>
        </w:rPr>
        <w:instrText>ADDIN CSL_CITATION { "citationItems" : [ { "id" : "ITEM-1", "itemData" : { "author" : [ { "dropping-particle" : "", "family" : "Herliansyah", "given" : "", "non-dropping-particle" : "", "parse-names" : false, "suffix" : "" } ], "id" : "ITEM-1", "issued" : { "date-parts" : [ [ "2006" ] ] }, "title" : "PENGARUH PENGALAMAN AUDITOR TERHADAP PENGGUNAAN BUKTI TIDAK RELEVAN DALAM AUDITOR JUDGMENT Yudhi Herliansyah 1)", "type" : "article-journal" }, "uris" : [ "http://www.mendeley.com/documents/?uuid=efb8507e-3f5e-4107-a806-bd9ba2a3bae3" ] } ], "mendeley" : { "formattedCitation" : "(Herliansyah, 2006)", "manualFormatting" : "Herliansyah (2006)", "plainTextFormattedCitation" : "(Herliansyah, 2006)", "previouslyFormattedCitation" : "(Herliansyah, 2006)"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Herliansyah (</w:t>
      </w:r>
      <w:r w:rsidRPr="002A2158">
        <w:rPr>
          <w:rFonts w:ascii="Times New Roman" w:hAnsi="Times New Roman" w:cs="Times New Roman"/>
          <w:noProof/>
          <w:sz w:val="24"/>
          <w:szCs w:val="24"/>
        </w:rPr>
        <w:t>2006)</w:t>
      </w:r>
      <w:r>
        <w:rPr>
          <w:rFonts w:ascii="Times New Roman" w:hAnsi="Times New Roman" w:cs="Times New Roman"/>
          <w:sz w:val="24"/>
          <w:szCs w:val="24"/>
        </w:rPr>
        <w:fldChar w:fldCharType="end"/>
      </w:r>
      <w:r>
        <w:rPr>
          <w:rFonts w:ascii="Times New Roman" w:hAnsi="Times New Roman" w:cs="Times New Roman"/>
          <w:sz w:val="24"/>
          <w:szCs w:val="24"/>
        </w:rPr>
        <w:t>, menemukan bahwa pengalaman audit yang dipunyai auditor ikut berperan dalam menentukan pertimbangan (</w:t>
      </w:r>
      <w:r>
        <w:rPr>
          <w:rFonts w:ascii="Times New Roman" w:hAnsi="Times New Roman" w:cs="Times New Roman"/>
          <w:i/>
          <w:sz w:val="24"/>
          <w:szCs w:val="24"/>
        </w:rPr>
        <w:t>judgement</w:t>
      </w:r>
      <w:r>
        <w:rPr>
          <w:rFonts w:ascii="Times New Roman" w:hAnsi="Times New Roman" w:cs="Times New Roman"/>
          <w:sz w:val="24"/>
          <w:szCs w:val="24"/>
        </w:rPr>
        <w:t>) yang diambil sehingga dapat meningkatkan kualitas audit.</w:t>
      </w:r>
    </w:p>
    <w:p w:rsidR="00095A1D" w:rsidRDefault="00095A1D" w:rsidP="00095A1D">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Berikut ini indikator yang digunakan untuk mengukur variabel Pengalaman Auditor</w:t>
      </w:r>
      <w:r>
        <w:rPr>
          <w:rFonts w:ascii="Times New Roman" w:hAnsi="Times New Roman" w:cs="Times New Roman"/>
          <w:sz w:val="24"/>
          <w:szCs w:val="24"/>
          <w:lang w:val="id-ID"/>
        </w:rPr>
        <w:t xml:space="preserve"> (Masrizal, 2010)</w:t>
      </w:r>
      <w:r>
        <w:rPr>
          <w:rFonts w:ascii="Times New Roman" w:hAnsi="Times New Roman" w:cs="Times New Roman"/>
          <w:sz w:val="24"/>
          <w:szCs w:val="24"/>
        </w:rPr>
        <w:t>, yaitu:</w:t>
      </w:r>
    </w:p>
    <w:p w:rsidR="00095A1D" w:rsidRDefault="00095A1D" w:rsidP="00095A1D">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Lamanya bekerja sebagai auditor</w:t>
      </w:r>
    </w:p>
    <w:p w:rsidR="00095A1D" w:rsidRDefault="00095A1D" w:rsidP="00095A1D">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Banyaknya penugasan yang telah diselesaikan </w:t>
      </w:r>
    </w:p>
    <w:p w:rsidR="00095A1D" w:rsidRPr="00956999" w:rsidRDefault="00095A1D" w:rsidP="00095A1D">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Jenis perusahaan yang telah ditangani </w:t>
      </w:r>
    </w:p>
    <w:p w:rsidR="00095A1D" w:rsidRDefault="00095A1D" w:rsidP="00095A1D">
      <w:pPr>
        <w:spacing w:line="480" w:lineRule="auto"/>
        <w:jc w:val="both"/>
        <w:rPr>
          <w:rFonts w:ascii="Times New Roman" w:hAnsi="Times New Roman" w:cs="Times New Roman"/>
          <w:sz w:val="24"/>
          <w:szCs w:val="24"/>
        </w:rPr>
      </w:pPr>
    </w:p>
    <w:p w:rsidR="00095A1D" w:rsidRDefault="00095A1D" w:rsidP="00095A1D">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Penelitian Terdahulu</w:t>
      </w:r>
    </w:p>
    <w:p w:rsidR="00095A1D" w:rsidRDefault="00095A1D" w:rsidP="00095A1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Penelitian ini merupakan pengembangan dari penelitian-penelitian yang telah dilakukan sebelumnya, seperti pada tabel berikut ini:</w:t>
      </w:r>
    </w:p>
    <w:p w:rsidR="00095A1D" w:rsidRDefault="00095A1D" w:rsidP="00095A1D">
      <w:pPr>
        <w:pStyle w:val="ListParagraph"/>
        <w:spacing w:line="480" w:lineRule="auto"/>
        <w:ind w:firstLine="720"/>
        <w:jc w:val="both"/>
        <w:rPr>
          <w:rFonts w:ascii="Times New Roman" w:hAnsi="Times New Roman" w:cs="Times New Roman"/>
          <w:sz w:val="24"/>
          <w:szCs w:val="24"/>
        </w:rPr>
      </w:pPr>
    </w:p>
    <w:p w:rsidR="00095A1D" w:rsidRDefault="00095A1D" w:rsidP="00095A1D">
      <w:pPr>
        <w:pStyle w:val="ListParagraph"/>
        <w:spacing w:line="480" w:lineRule="auto"/>
        <w:ind w:firstLine="720"/>
        <w:jc w:val="both"/>
        <w:rPr>
          <w:rFonts w:ascii="Times New Roman" w:hAnsi="Times New Roman" w:cs="Times New Roman"/>
          <w:sz w:val="24"/>
          <w:szCs w:val="24"/>
        </w:rPr>
      </w:pPr>
    </w:p>
    <w:p w:rsidR="00095A1D" w:rsidRDefault="00095A1D" w:rsidP="00095A1D">
      <w:pPr>
        <w:pStyle w:val="ListParagraph"/>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 2.1</w:t>
      </w:r>
    </w:p>
    <w:p w:rsidR="00095A1D" w:rsidRDefault="00095A1D" w:rsidP="00095A1D">
      <w:pPr>
        <w:pStyle w:val="ListParagraph"/>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Penelitian Terdahulu</w:t>
      </w:r>
    </w:p>
    <w:tbl>
      <w:tblPr>
        <w:tblStyle w:val="TableGrid"/>
        <w:tblW w:w="0" w:type="auto"/>
        <w:tblInd w:w="720" w:type="dxa"/>
        <w:tblLook w:val="04A0" w:firstRow="1" w:lastRow="0" w:firstColumn="1" w:lastColumn="0" w:noHBand="0" w:noVBand="1"/>
      </w:tblPr>
      <w:tblGrid>
        <w:gridCol w:w="551"/>
        <w:gridCol w:w="2977"/>
        <w:gridCol w:w="4530"/>
      </w:tblGrid>
      <w:tr w:rsidR="00095A1D" w:rsidTr="00D932AC">
        <w:tc>
          <w:tcPr>
            <w:tcW w:w="551" w:type="dxa"/>
          </w:tcPr>
          <w:p w:rsidR="00095A1D" w:rsidRPr="00672BF1" w:rsidRDefault="00095A1D" w:rsidP="00D932AC">
            <w:pPr>
              <w:pStyle w:val="ListParagraph"/>
              <w:spacing w:line="480" w:lineRule="auto"/>
              <w:ind w:left="0"/>
              <w:jc w:val="center"/>
              <w:rPr>
                <w:rFonts w:ascii="Times New Roman" w:hAnsi="Times New Roman" w:cs="Times New Roman"/>
                <w:sz w:val="24"/>
                <w:szCs w:val="24"/>
              </w:rPr>
            </w:pPr>
            <w:r w:rsidRPr="00672BF1">
              <w:rPr>
                <w:rFonts w:ascii="Times New Roman" w:hAnsi="Times New Roman" w:cs="Times New Roman"/>
                <w:sz w:val="24"/>
                <w:szCs w:val="24"/>
              </w:rPr>
              <w:t>1</w:t>
            </w:r>
          </w:p>
        </w:tc>
        <w:tc>
          <w:tcPr>
            <w:tcW w:w="2977"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r w:rsidRPr="00672BF1">
              <w:rPr>
                <w:rFonts w:ascii="Times New Roman" w:hAnsi="Times New Roman" w:cs="Times New Roman"/>
                <w:sz w:val="24"/>
                <w:szCs w:val="24"/>
              </w:rPr>
              <w:t>Nama Peneliti</w:t>
            </w:r>
          </w:p>
        </w:tc>
        <w:tc>
          <w:tcPr>
            <w:tcW w:w="4530" w:type="dxa"/>
          </w:tcPr>
          <w:p w:rsidR="00095A1D" w:rsidRPr="00672BF1"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Noviyani dan Bandi</w:t>
            </w:r>
          </w:p>
        </w:tc>
      </w:tr>
      <w:tr w:rsidR="00095A1D" w:rsidTr="00D932AC">
        <w:tc>
          <w:tcPr>
            <w:tcW w:w="551" w:type="dxa"/>
          </w:tcPr>
          <w:p w:rsidR="00095A1D" w:rsidRPr="00672BF1" w:rsidRDefault="00095A1D" w:rsidP="00D932AC">
            <w:pPr>
              <w:pStyle w:val="ListParagraph"/>
              <w:spacing w:line="480" w:lineRule="auto"/>
              <w:ind w:left="0"/>
              <w:jc w:val="center"/>
              <w:rPr>
                <w:rFonts w:ascii="Times New Roman" w:hAnsi="Times New Roman" w:cs="Times New Roman"/>
                <w:sz w:val="24"/>
                <w:szCs w:val="24"/>
              </w:rPr>
            </w:pPr>
          </w:p>
        </w:tc>
        <w:tc>
          <w:tcPr>
            <w:tcW w:w="2977"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r w:rsidRPr="00672BF1">
              <w:rPr>
                <w:rFonts w:ascii="Times New Roman" w:hAnsi="Times New Roman" w:cs="Times New Roman"/>
                <w:sz w:val="24"/>
                <w:szCs w:val="24"/>
              </w:rPr>
              <w:t>Judul Penelitian</w:t>
            </w:r>
          </w:p>
        </w:tc>
        <w:tc>
          <w:tcPr>
            <w:tcW w:w="4530" w:type="dxa"/>
          </w:tcPr>
          <w:p w:rsidR="00095A1D" w:rsidRPr="00672BF1"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Pengaruh Pengalaman Dan Pelatihan Terhadap Struktur Pengetahuan Auditor Tentang Kekeliruan</w:t>
            </w:r>
          </w:p>
        </w:tc>
      </w:tr>
      <w:tr w:rsidR="00095A1D" w:rsidTr="00D932AC">
        <w:tc>
          <w:tcPr>
            <w:tcW w:w="551" w:type="dxa"/>
          </w:tcPr>
          <w:p w:rsidR="00095A1D" w:rsidRPr="00672BF1" w:rsidRDefault="00095A1D" w:rsidP="00D932AC">
            <w:pPr>
              <w:pStyle w:val="ListParagraph"/>
              <w:spacing w:line="480" w:lineRule="auto"/>
              <w:ind w:left="0"/>
              <w:jc w:val="center"/>
              <w:rPr>
                <w:rFonts w:ascii="Times New Roman" w:hAnsi="Times New Roman" w:cs="Times New Roman"/>
                <w:sz w:val="24"/>
                <w:szCs w:val="24"/>
              </w:rPr>
            </w:pPr>
          </w:p>
        </w:tc>
        <w:tc>
          <w:tcPr>
            <w:tcW w:w="2977"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r w:rsidRPr="00672BF1">
              <w:rPr>
                <w:rFonts w:ascii="Times New Roman" w:hAnsi="Times New Roman" w:cs="Times New Roman"/>
                <w:sz w:val="24"/>
                <w:szCs w:val="24"/>
              </w:rPr>
              <w:t>Tahun Penelitian</w:t>
            </w:r>
          </w:p>
        </w:tc>
        <w:tc>
          <w:tcPr>
            <w:tcW w:w="4530" w:type="dxa"/>
          </w:tcPr>
          <w:p w:rsidR="00095A1D" w:rsidRPr="00672BF1"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2002</w:t>
            </w:r>
          </w:p>
        </w:tc>
      </w:tr>
      <w:tr w:rsidR="00095A1D" w:rsidTr="00D932AC">
        <w:tc>
          <w:tcPr>
            <w:tcW w:w="551" w:type="dxa"/>
          </w:tcPr>
          <w:p w:rsidR="00095A1D" w:rsidRPr="00672BF1" w:rsidRDefault="00095A1D" w:rsidP="00D932AC">
            <w:pPr>
              <w:pStyle w:val="ListParagraph"/>
              <w:spacing w:line="480" w:lineRule="auto"/>
              <w:ind w:left="0"/>
              <w:jc w:val="center"/>
              <w:rPr>
                <w:rFonts w:ascii="Times New Roman" w:hAnsi="Times New Roman" w:cs="Times New Roman"/>
                <w:sz w:val="24"/>
                <w:szCs w:val="24"/>
              </w:rPr>
            </w:pPr>
          </w:p>
        </w:tc>
        <w:tc>
          <w:tcPr>
            <w:tcW w:w="2977"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r w:rsidRPr="00672BF1">
              <w:rPr>
                <w:rFonts w:ascii="Times New Roman" w:hAnsi="Times New Roman" w:cs="Times New Roman"/>
                <w:sz w:val="24"/>
                <w:szCs w:val="24"/>
              </w:rPr>
              <w:t>Variabel Penelitian</w:t>
            </w:r>
          </w:p>
        </w:tc>
        <w:tc>
          <w:tcPr>
            <w:tcW w:w="4530" w:type="dxa"/>
          </w:tcPr>
          <w:p w:rsidR="00095A1D"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Pengalaman (X1)</w:t>
            </w:r>
          </w:p>
          <w:p w:rsidR="00095A1D"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Pelatihan (X2)</w:t>
            </w:r>
          </w:p>
          <w:p w:rsidR="00095A1D" w:rsidRPr="00672BF1"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Struktur Pengetahuan Auditor Tentang Kekeliruan (Y)</w:t>
            </w:r>
          </w:p>
        </w:tc>
      </w:tr>
      <w:tr w:rsidR="00095A1D" w:rsidTr="00D932AC">
        <w:tc>
          <w:tcPr>
            <w:tcW w:w="551" w:type="dxa"/>
          </w:tcPr>
          <w:p w:rsidR="00095A1D" w:rsidRPr="00672BF1" w:rsidRDefault="00095A1D" w:rsidP="00D932AC">
            <w:pPr>
              <w:pStyle w:val="ListParagraph"/>
              <w:spacing w:line="480" w:lineRule="auto"/>
              <w:ind w:left="0"/>
              <w:jc w:val="center"/>
              <w:rPr>
                <w:rFonts w:ascii="Times New Roman" w:hAnsi="Times New Roman" w:cs="Times New Roman"/>
                <w:sz w:val="24"/>
                <w:szCs w:val="24"/>
              </w:rPr>
            </w:pPr>
          </w:p>
        </w:tc>
        <w:tc>
          <w:tcPr>
            <w:tcW w:w="2977"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r w:rsidRPr="00672BF1">
              <w:rPr>
                <w:rFonts w:ascii="Times New Roman" w:hAnsi="Times New Roman" w:cs="Times New Roman"/>
                <w:sz w:val="24"/>
                <w:szCs w:val="24"/>
              </w:rPr>
              <w:t>Hasil Penelitian</w:t>
            </w:r>
          </w:p>
        </w:tc>
        <w:tc>
          <w:tcPr>
            <w:tcW w:w="4530" w:type="dxa"/>
          </w:tcPr>
          <w:p w:rsidR="00095A1D"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Variabel Pengalaman berpengaruh positif terhadap Struktur Pengetahuan Auditor Tentang Kekeliruan</w:t>
            </w:r>
          </w:p>
          <w:p w:rsidR="00095A1D" w:rsidRDefault="00095A1D" w:rsidP="00D932AC">
            <w:pPr>
              <w:pStyle w:val="ListParagraph"/>
              <w:spacing w:line="240" w:lineRule="auto"/>
              <w:ind w:left="0"/>
              <w:jc w:val="both"/>
              <w:rPr>
                <w:rFonts w:ascii="Times New Roman" w:hAnsi="Times New Roman" w:cs="Times New Roman"/>
                <w:sz w:val="24"/>
                <w:szCs w:val="24"/>
              </w:rPr>
            </w:pPr>
          </w:p>
          <w:p w:rsidR="00095A1D" w:rsidRPr="00672BF1"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Variabel Pelatihan tidak berpengaruh </w:t>
            </w:r>
            <w:r>
              <w:rPr>
                <w:rFonts w:ascii="Times New Roman" w:hAnsi="Times New Roman" w:cs="Times New Roman"/>
                <w:sz w:val="24"/>
                <w:szCs w:val="24"/>
              </w:rPr>
              <w:lastRenderedPageBreak/>
              <w:t>signifikan terhadap Struktur Pengetahuan Auditor Tentang Kekeliruan</w:t>
            </w:r>
          </w:p>
        </w:tc>
      </w:tr>
    </w:tbl>
    <w:p w:rsidR="00095A1D" w:rsidRDefault="00095A1D" w:rsidP="00095A1D">
      <w:pPr>
        <w:spacing w:line="240" w:lineRule="auto"/>
        <w:jc w:val="bot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551"/>
        <w:gridCol w:w="2977"/>
        <w:gridCol w:w="4530"/>
      </w:tblGrid>
      <w:tr w:rsidR="00095A1D" w:rsidRPr="00672BF1" w:rsidTr="00D932AC">
        <w:tc>
          <w:tcPr>
            <w:tcW w:w="551" w:type="dxa"/>
          </w:tcPr>
          <w:p w:rsidR="00095A1D" w:rsidRPr="00672BF1" w:rsidRDefault="00095A1D" w:rsidP="00D932A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977"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r w:rsidRPr="00672BF1">
              <w:rPr>
                <w:rFonts w:ascii="Times New Roman" w:hAnsi="Times New Roman" w:cs="Times New Roman"/>
                <w:sz w:val="24"/>
                <w:szCs w:val="24"/>
              </w:rPr>
              <w:t>Nama Peneliti</w:t>
            </w:r>
          </w:p>
        </w:tc>
        <w:tc>
          <w:tcPr>
            <w:tcW w:w="4530" w:type="dxa"/>
          </w:tcPr>
          <w:p w:rsidR="00095A1D" w:rsidRPr="00672BF1"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Masrizal</w:t>
            </w:r>
          </w:p>
        </w:tc>
      </w:tr>
      <w:tr w:rsidR="00095A1D" w:rsidRPr="00672BF1" w:rsidTr="00D932AC">
        <w:tc>
          <w:tcPr>
            <w:tcW w:w="551" w:type="dxa"/>
          </w:tcPr>
          <w:p w:rsidR="00095A1D" w:rsidRPr="00672BF1" w:rsidRDefault="00095A1D" w:rsidP="00D932AC">
            <w:pPr>
              <w:pStyle w:val="ListParagraph"/>
              <w:spacing w:line="480" w:lineRule="auto"/>
              <w:ind w:left="0"/>
              <w:jc w:val="center"/>
              <w:rPr>
                <w:rFonts w:ascii="Times New Roman" w:hAnsi="Times New Roman" w:cs="Times New Roman"/>
                <w:sz w:val="24"/>
                <w:szCs w:val="24"/>
              </w:rPr>
            </w:pPr>
          </w:p>
        </w:tc>
        <w:tc>
          <w:tcPr>
            <w:tcW w:w="2977"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r w:rsidRPr="00672BF1">
              <w:rPr>
                <w:rFonts w:ascii="Times New Roman" w:hAnsi="Times New Roman" w:cs="Times New Roman"/>
                <w:sz w:val="24"/>
                <w:szCs w:val="24"/>
              </w:rPr>
              <w:t>Judul Penelitian</w:t>
            </w:r>
          </w:p>
        </w:tc>
        <w:tc>
          <w:tcPr>
            <w:tcW w:w="4530" w:type="dxa"/>
          </w:tcPr>
          <w:p w:rsidR="00095A1D" w:rsidRPr="00672BF1"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Pengaruh Pengalaman Dan Pengetahuan Terhadap Pendeteksian Temuan Kerugian Daerah</w:t>
            </w:r>
          </w:p>
        </w:tc>
      </w:tr>
      <w:tr w:rsidR="00095A1D" w:rsidRPr="00672BF1" w:rsidTr="00D932AC">
        <w:tc>
          <w:tcPr>
            <w:tcW w:w="551" w:type="dxa"/>
          </w:tcPr>
          <w:p w:rsidR="00095A1D" w:rsidRPr="00672BF1" w:rsidRDefault="00095A1D" w:rsidP="00D932AC">
            <w:pPr>
              <w:pStyle w:val="ListParagraph"/>
              <w:spacing w:line="480" w:lineRule="auto"/>
              <w:ind w:left="0"/>
              <w:jc w:val="center"/>
              <w:rPr>
                <w:rFonts w:ascii="Times New Roman" w:hAnsi="Times New Roman" w:cs="Times New Roman"/>
                <w:sz w:val="24"/>
                <w:szCs w:val="24"/>
              </w:rPr>
            </w:pPr>
          </w:p>
        </w:tc>
        <w:tc>
          <w:tcPr>
            <w:tcW w:w="2977"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r w:rsidRPr="00672BF1">
              <w:rPr>
                <w:rFonts w:ascii="Times New Roman" w:hAnsi="Times New Roman" w:cs="Times New Roman"/>
                <w:sz w:val="24"/>
                <w:szCs w:val="24"/>
              </w:rPr>
              <w:t>Tahun Penelitian</w:t>
            </w:r>
          </w:p>
        </w:tc>
        <w:tc>
          <w:tcPr>
            <w:tcW w:w="4530" w:type="dxa"/>
          </w:tcPr>
          <w:p w:rsidR="00095A1D" w:rsidRPr="00672BF1"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2010</w:t>
            </w:r>
          </w:p>
        </w:tc>
      </w:tr>
      <w:tr w:rsidR="00095A1D" w:rsidRPr="00672BF1" w:rsidTr="00D932AC">
        <w:tc>
          <w:tcPr>
            <w:tcW w:w="551" w:type="dxa"/>
          </w:tcPr>
          <w:p w:rsidR="00095A1D" w:rsidRPr="00672BF1" w:rsidRDefault="00095A1D" w:rsidP="00D932AC">
            <w:pPr>
              <w:pStyle w:val="ListParagraph"/>
              <w:spacing w:line="480" w:lineRule="auto"/>
              <w:ind w:left="0"/>
              <w:jc w:val="center"/>
              <w:rPr>
                <w:rFonts w:ascii="Times New Roman" w:hAnsi="Times New Roman" w:cs="Times New Roman"/>
                <w:sz w:val="24"/>
                <w:szCs w:val="24"/>
              </w:rPr>
            </w:pPr>
          </w:p>
        </w:tc>
        <w:tc>
          <w:tcPr>
            <w:tcW w:w="2977"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r w:rsidRPr="00672BF1">
              <w:rPr>
                <w:rFonts w:ascii="Times New Roman" w:hAnsi="Times New Roman" w:cs="Times New Roman"/>
                <w:sz w:val="24"/>
                <w:szCs w:val="24"/>
              </w:rPr>
              <w:t>Variabel Penelitian</w:t>
            </w:r>
          </w:p>
        </w:tc>
        <w:tc>
          <w:tcPr>
            <w:tcW w:w="4530" w:type="dxa"/>
          </w:tcPr>
          <w:p w:rsidR="00095A1D"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Pengalaman (X1)</w:t>
            </w:r>
          </w:p>
          <w:p w:rsidR="00095A1D"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Pengetahuan (X2)</w:t>
            </w:r>
          </w:p>
          <w:p w:rsidR="00095A1D" w:rsidRPr="00672BF1"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Pendeteksian Temuan Kerugian Daerah (Y)</w:t>
            </w:r>
          </w:p>
        </w:tc>
      </w:tr>
      <w:tr w:rsidR="00095A1D" w:rsidRPr="00672BF1" w:rsidTr="00D932AC">
        <w:tc>
          <w:tcPr>
            <w:tcW w:w="551" w:type="dxa"/>
          </w:tcPr>
          <w:p w:rsidR="00095A1D" w:rsidRPr="00672BF1" w:rsidRDefault="00095A1D" w:rsidP="00D932AC">
            <w:pPr>
              <w:pStyle w:val="ListParagraph"/>
              <w:spacing w:line="480" w:lineRule="auto"/>
              <w:ind w:left="0"/>
              <w:jc w:val="center"/>
              <w:rPr>
                <w:rFonts w:ascii="Times New Roman" w:hAnsi="Times New Roman" w:cs="Times New Roman"/>
                <w:sz w:val="24"/>
                <w:szCs w:val="24"/>
              </w:rPr>
            </w:pPr>
          </w:p>
        </w:tc>
        <w:tc>
          <w:tcPr>
            <w:tcW w:w="2977"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r w:rsidRPr="00672BF1">
              <w:rPr>
                <w:rFonts w:ascii="Times New Roman" w:hAnsi="Times New Roman" w:cs="Times New Roman"/>
                <w:sz w:val="24"/>
                <w:szCs w:val="24"/>
              </w:rPr>
              <w:t>Hasil Penelitian</w:t>
            </w:r>
          </w:p>
        </w:tc>
        <w:tc>
          <w:tcPr>
            <w:tcW w:w="4530" w:type="dxa"/>
          </w:tcPr>
          <w:p w:rsidR="00095A1D" w:rsidRPr="00672BF1"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Variabel Pengalaman dan Pengetahuan berpengaruh signifikan terhadap Pendeteksian Temuan Kerugian Daerah</w:t>
            </w:r>
          </w:p>
        </w:tc>
      </w:tr>
    </w:tbl>
    <w:p w:rsidR="00095A1D" w:rsidRDefault="00095A1D" w:rsidP="00095A1D">
      <w:pPr>
        <w:spacing w:line="240" w:lineRule="auto"/>
        <w:jc w:val="bot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551"/>
        <w:gridCol w:w="2977"/>
        <w:gridCol w:w="4530"/>
      </w:tblGrid>
      <w:tr w:rsidR="00095A1D" w:rsidRPr="00672BF1" w:rsidTr="00D932AC">
        <w:tc>
          <w:tcPr>
            <w:tcW w:w="551"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r w:rsidRPr="00672BF1">
              <w:rPr>
                <w:rFonts w:ascii="Times New Roman" w:hAnsi="Times New Roman" w:cs="Times New Roman"/>
                <w:sz w:val="24"/>
                <w:szCs w:val="24"/>
              </w:rPr>
              <w:t>3</w:t>
            </w:r>
          </w:p>
        </w:tc>
        <w:tc>
          <w:tcPr>
            <w:tcW w:w="2977"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r w:rsidRPr="00672BF1">
              <w:rPr>
                <w:rFonts w:ascii="Times New Roman" w:hAnsi="Times New Roman" w:cs="Times New Roman"/>
                <w:sz w:val="24"/>
                <w:szCs w:val="24"/>
              </w:rPr>
              <w:t>Nama Peneliti</w:t>
            </w:r>
          </w:p>
        </w:tc>
        <w:tc>
          <w:tcPr>
            <w:tcW w:w="4530" w:type="dxa"/>
          </w:tcPr>
          <w:p w:rsidR="00095A1D" w:rsidRPr="00672BF1"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Anton Kurniawan, Endar Pituringsih dan Alamsyah</w:t>
            </w:r>
          </w:p>
        </w:tc>
      </w:tr>
      <w:tr w:rsidR="00095A1D" w:rsidRPr="00672BF1" w:rsidTr="00D932AC">
        <w:tc>
          <w:tcPr>
            <w:tcW w:w="551"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p>
        </w:tc>
        <w:tc>
          <w:tcPr>
            <w:tcW w:w="2977"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r w:rsidRPr="00672BF1">
              <w:rPr>
                <w:rFonts w:ascii="Times New Roman" w:hAnsi="Times New Roman" w:cs="Times New Roman"/>
                <w:sz w:val="24"/>
                <w:szCs w:val="24"/>
              </w:rPr>
              <w:t>Judul Penelitian</w:t>
            </w:r>
          </w:p>
        </w:tc>
        <w:tc>
          <w:tcPr>
            <w:tcW w:w="4530" w:type="dxa"/>
          </w:tcPr>
          <w:p w:rsidR="00095A1D" w:rsidRPr="00672BF1"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Pengaruh Pengetahuan, Pengalaman, Skeptisme Profesional Dan Intuisi Dalam Mendeteksi Ketidaktaatan</w:t>
            </w:r>
          </w:p>
        </w:tc>
      </w:tr>
      <w:tr w:rsidR="00095A1D" w:rsidRPr="00672BF1" w:rsidTr="00D932AC">
        <w:tc>
          <w:tcPr>
            <w:tcW w:w="551"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p>
        </w:tc>
        <w:tc>
          <w:tcPr>
            <w:tcW w:w="2977"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r w:rsidRPr="00672BF1">
              <w:rPr>
                <w:rFonts w:ascii="Times New Roman" w:hAnsi="Times New Roman" w:cs="Times New Roman"/>
                <w:sz w:val="24"/>
                <w:szCs w:val="24"/>
              </w:rPr>
              <w:t>Tahun Penelitian</w:t>
            </w:r>
          </w:p>
        </w:tc>
        <w:tc>
          <w:tcPr>
            <w:tcW w:w="4530" w:type="dxa"/>
          </w:tcPr>
          <w:p w:rsidR="00095A1D" w:rsidRPr="00672BF1"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2015</w:t>
            </w:r>
          </w:p>
        </w:tc>
      </w:tr>
      <w:tr w:rsidR="00095A1D" w:rsidRPr="00672BF1" w:rsidTr="00D932AC">
        <w:tc>
          <w:tcPr>
            <w:tcW w:w="551"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p>
        </w:tc>
        <w:tc>
          <w:tcPr>
            <w:tcW w:w="2977"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r w:rsidRPr="00672BF1">
              <w:rPr>
                <w:rFonts w:ascii="Times New Roman" w:hAnsi="Times New Roman" w:cs="Times New Roman"/>
                <w:sz w:val="24"/>
                <w:szCs w:val="24"/>
              </w:rPr>
              <w:t>Variabel Penelitian</w:t>
            </w:r>
          </w:p>
        </w:tc>
        <w:tc>
          <w:tcPr>
            <w:tcW w:w="4530" w:type="dxa"/>
          </w:tcPr>
          <w:p w:rsidR="00095A1D"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Pengetahuan (X1)</w:t>
            </w:r>
          </w:p>
          <w:p w:rsidR="00095A1D"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Pengalaman (X2)</w:t>
            </w:r>
          </w:p>
          <w:p w:rsidR="00095A1D"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Skeptisme Profesional (X3)</w:t>
            </w:r>
          </w:p>
          <w:p w:rsidR="00095A1D"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Intuisi (X4)</w:t>
            </w:r>
          </w:p>
          <w:p w:rsidR="00095A1D" w:rsidRPr="00672BF1"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Mendeteksi Ketidaktaatan (Y)</w:t>
            </w:r>
          </w:p>
        </w:tc>
      </w:tr>
      <w:tr w:rsidR="00095A1D" w:rsidRPr="00672BF1" w:rsidTr="00D932AC">
        <w:tc>
          <w:tcPr>
            <w:tcW w:w="551"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p>
        </w:tc>
        <w:tc>
          <w:tcPr>
            <w:tcW w:w="2977"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r w:rsidRPr="00672BF1">
              <w:rPr>
                <w:rFonts w:ascii="Times New Roman" w:hAnsi="Times New Roman" w:cs="Times New Roman"/>
                <w:sz w:val="24"/>
                <w:szCs w:val="24"/>
              </w:rPr>
              <w:t>Hasil Penelitian</w:t>
            </w:r>
          </w:p>
        </w:tc>
        <w:tc>
          <w:tcPr>
            <w:tcW w:w="4530" w:type="dxa"/>
          </w:tcPr>
          <w:p w:rsidR="00095A1D"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Variabel Pengalaman, Skeptisme Profesional, dan Institusi berpengaruh signifikan terhadap kemampuan auditor dalam Mendeteksi Ketidaktaatan</w:t>
            </w:r>
          </w:p>
          <w:p w:rsidR="00095A1D" w:rsidRDefault="00095A1D" w:rsidP="00D932AC">
            <w:pPr>
              <w:pStyle w:val="ListParagraph"/>
              <w:spacing w:line="240" w:lineRule="auto"/>
              <w:ind w:left="0"/>
              <w:jc w:val="both"/>
              <w:rPr>
                <w:rFonts w:ascii="Times New Roman" w:hAnsi="Times New Roman" w:cs="Times New Roman"/>
                <w:sz w:val="24"/>
                <w:szCs w:val="24"/>
              </w:rPr>
            </w:pPr>
          </w:p>
          <w:p w:rsidR="00095A1D" w:rsidRPr="00672BF1"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Variabel Pengetahuan tidak berpengaruh terhadap kemampuan auditor dalam Mendeteksi Ketidaktaatan</w:t>
            </w:r>
          </w:p>
        </w:tc>
      </w:tr>
    </w:tbl>
    <w:p w:rsidR="00095A1D" w:rsidRDefault="00095A1D" w:rsidP="00095A1D">
      <w:pPr>
        <w:spacing w:line="240" w:lineRule="auto"/>
        <w:jc w:val="bot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551"/>
        <w:gridCol w:w="2977"/>
        <w:gridCol w:w="4530"/>
      </w:tblGrid>
      <w:tr w:rsidR="00095A1D" w:rsidRPr="00672BF1" w:rsidTr="00D932AC">
        <w:tc>
          <w:tcPr>
            <w:tcW w:w="551"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r w:rsidRPr="00672BF1">
              <w:rPr>
                <w:rFonts w:ascii="Times New Roman" w:hAnsi="Times New Roman" w:cs="Times New Roman"/>
                <w:sz w:val="24"/>
                <w:szCs w:val="24"/>
              </w:rPr>
              <w:t>4</w:t>
            </w:r>
          </w:p>
        </w:tc>
        <w:tc>
          <w:tcPr>
            <w:tcW w:w="2977"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r w:rsidRPr="00672BF1">
              <w:rPr>
                <w:rFonts w:ascii="Times New Roman" w:hAnsi="Times New Roman" w:cs="Times New Roman"/>
                <w:sz w:val="24"/>
                <w:szCs w:val="24"/>
              </w:rPr>
              <w:t>Nama Peneliti</w:t>
            </w:r>
          </w:p>
        </w:tc>
        <w:tc>
          <w:tcPr>
            <w:tcW w:w="4530" w:type="dxa"/>
          </w:tcPr>
          <w:p w:rsidR="00095A1D" w:rsidRPr="00672BF1"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Dina Purnamasari dan Erna Hernawati</w:t>
            </w:r>
          </w:p>
        </w:tc>
      </w:tr>
      <w:tr w:rsidR="00095A1D" w:rsidRPr="00672BF1" w:rsidTr="00D932AC">
        <w:tc>
          <w:tcPr>
            <w:tcW w:w="551"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p>
        </w:tc>
        <w:tc>
          <w:tcPr>
            <w:tcW w:w="2977"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r w:rsidRPr="00672BF1">
              <w:rPr>
                <w:rFonts w:ascii="Times New Roman" w:hAnsi="Times New Roman" w:cs="Times New Roman"/>
                <w:sz w:val="24"/>
                <w:szCs w:val="24"/>
              </w:rPr>
              <w:t>Judul Penelitian</w:t>
            </w:r>
          </w:p>
        </w:tc>
        <w:tc>
          <w:tcPr>
            <w:tcW w:w="4530" w:type="dxa"/>
          </w:tcPr>
          <w:p w:rsidR="00095A1D" w:rsidRPr="00672BF1"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Pengaruh Etika Auditor, Pengalaman, Pengetahuan, dan Perilaku Disfungsional Terhadap Kualitas Audit</w:t>
            </w:r>
          </w:p>
        </w:tc>
      </w:tr>
      <w:tr w:rsidR="00095A1D" w:rsidRPr="00672BF1" w:rsidTr="00D932AC">
        <w:tc>
          <w:tcPr>
            <w:tcW w:w="551"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p>
        </w:tc>
        <w:tc>
          <w:tcPr>
            <w:tcW w:w="2977"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r w:rsidRPr="00672BF1">
              <w:rPr>
                <w:rFonts w:ascii="Times New Roman" w:hAnsi="Times New Roman" w:cs="Times New Roman"/>
                <w:sz w:val="24"/>
                <w:szCs w:val="24"/>
              </w:rPr>
              <w:t>Tahun Penelitian</w:t>
            </w:r>
          </w:p>
        </w:tc>
        <w:tc>
          <w:tcPr>
            <w:tcW w:w="4530" w:type="dxa"/>
          </w:tcPr>
          <w:p w:rsidR="00095A1D" w:rsidRPr="00672BF1"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2013</w:t>
            </w:r>
          </w:p>
        </w:tc>
      </w:tr>
      <w:tr w:rsidR="00095A1D" w:rsidRPr="00672BF1" w:rsidTr="00D932AC">
        <w:tc>
          <w:tcPr>
            <w:tcW w:w="551"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p>
        </w:tc>
        <w:tc>
          <w:tcPr>
            <w:tcW w:w="2977"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r w:rsidRPr="00672BF1">
              <w:rPr>
                <w:rFonts w:ascii="Times New Roman" w:hAnsi="Times New Roman" w:cs="Times New Roman"/>
                <w:sz w:val="24"/>
                <w:szCs w:val="24"/>
              </w:rPr>
              <w:t>Variabel Penelitian</w:t>
            </w:r>
          </w:p>
        </w:tc>
        <w:tc>
          <w:tcPr>
            <w:tcW w:w="4530" w:type="dxa"/>
          </w:tcPr>
          <w:p w:rsidR="00095A1D"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Etika Auditor (X1)</w:t>
            </w:r>
          </w:p>
          <w:p w:rsidR="00095A1D"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Pengalaman (X2)</w:t>
            </w:r>
          </w:p>
          <w:p w:rsidR="00095A1D"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Pengetahuan (X3)</w:t>
            </w:r>
          </w:p>
          <w:p w:rsidR="00095A1D"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Perilaku Disfungsional (X4)</w:t>
            </w:r>
          </w:p>
          <w:p w:rsidR="00095A1D" w:rsidRPr="00672BF1"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Kualitas Audit (Y)</w:t>
            </w:r>
          </w:p>
        </w:tc>
      </w:tr>
      <w:tr w:rsidR="00095A1D" w:rsidRPr="00672BF1" w:rsidTr="00D932AC">
        <w:tc>
          <w:tcPr>
            <w:tcW w:w="551"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p>
        </w:tc>
        <w:tc>
          <w:tcPr>
            <w:tcW w:w="2977"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r w:rsidRPr="00672BF1">
              <w:rPr>
                <w:rFonts w:ascii="Times New Roman" w:hAnsi="Times New Roman" w:cs="Times New Roman"/>
                <w:sz w:val="24"/>
                <w:szCs w:val="24"/>
              </w:rPr>
              <w:t>Hasil Penelitian</w:t>
            </w:r>
          </w:p>
        </w:tc>
        <w:tc>
          <w:tcPr>
            <w:tcW w:w="4530" w:type="dxa"/>
          </w:tcPr>
          <w:p w:rsidR="00095A1D" w:rsidRPr="00672BF1"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Variabel Etika Auditor, Pengalaman, Pengetahuan, dan Perilaku Disfungsional memiliki pengaruh yang signifikan terhadap kualitas audit</w:t>
            </w:r>
          </w:p>
        </w:tc>
      </w:tr>
    </w:tbl>
    <w:p w:rsidR="00095A1D" w:rsidRDefault="00095A1D" w:rsidP="00095A1D">
      <w:pPr>
        <w:spacing w:line="240" w:lineRule="auto"/>
        <w:jc w:val="bot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551"/>
        <w:gridCol w:w="2977"/>
        <w:gridCol w:w="4530"/>
      </w:tblGrid>
      <w:tr w:rsidR="00095A1D" w:rsidRPr="00672BF1" w:rsidTr="00D932AC">
        <w:tc>
          <w:tcPr>
            <w:tcW w:w="551"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r w:rsidRPr="00672BF1">
              <w:rPr>
                <w:rFonts w:ascii="Times New Roman" w:hAnsi="Times New Roman" w:cs="Times New Roman"/>
                <w:sz w:val="24"/>
                <w:szCs w:val="24"/>
              </w:rPr>
              <w:t>5</w:t>
            </w:r>
          </w:p>
        </w:tc>
        <w:tc>
          <w:tcPr>
            <w:tcW w:w="2977"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r w:rsidRPr="00672BF1">
              <w:rPr>
                <w:rFonts w:ascii="Times New Roman" w:hAnsi="Times New Roman" w:cs="Times New Roman"/>
                <w:sz w:val="24"/>
                <w:szCs w:val="24"/>
              </w:rPr>
              <w:t>Nama Peneliti</w:t>
            </w:r>
          </w:p>
        </w:tc>
        <w:tc>
          <w:tcPr>
            <w:tcW w:w="4530" w:type="dxa"/>
          </w:tcPr>
          <w:p w:rsidR="00095A1D" w:rsidRPr="00672BF1"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Eko Ferry Anggriawan</w:t>
            </w:r>
          </w:p>
        </w:tc>
      </w:tr>
      <w:tr w:rsidR="00095A1D" w:rsidRPr="00672BF1" w:rsidTr="00D932AC">
        <w:tc>
          <w:tcPr>
            <w:tcW w:w="551"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p>
        </w:tc>
        <w:tc>
          <w:tcPr>
            <w:tcW w:w="2977"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r w:rsidRPr="00672BF1">
              <w:rPr>
                <w:rFonts w:ascii="Times New Roman" w:hAnsi="Times New Roman" w:cs="Times New Roman"/>
                <w:sz w:val="24"/>
                <w:szCs w:val="24"/>
              </w:rPr>
              <w:t>Judul Penelitian</w:t>
            </w:r>
          </w:p>
        </w:tc>
        <w:tc>
          <w:tcPr>
            <w:tcW w:w="4530" w:type="dxa"/>
          </w:tcPr>
          <w:p w:rsidR="00095A1D" w:rsidRPr="00DA7752" w:rsidRDefault="00095A1D" w:rsidP="00D932AC">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Pengaruh Pengalaman Kerja, Skeptisme Profesional, dan Tekanan Waktu Terhadap Kemampuan Auditor Dalam Mendeteksi </w:t>
            </w:r>
            <w:r w:rsidRPr="00DF3890">
              <w:rPr>
                <w:rFonts w:ascii="Times New Roman" w:hAnsi="Times New Roman" w:cs="Times New Roman"/>
                <w:i/>
                <w:sz w:val="24"/>
                <w:szCs w:val="24"/>
              </w:rPr>
              <w:t>Fraud</w:t>
            </w:r>
          </w:p>
        </w:tc>
      </w:tr>
      <w:tr w:rsidR="00095A1D" w:rsidRPr="00672BF1" w:rsidTr="00D932AC">
        <w:tc>
          <w:tcPr>
            <w:tcW w:w="551"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p>
        </w:tc>
        <w:tc>
          <w:tcPr>
            <w:tcW w:w="2977"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r w:rsidRPr="00672BF1">
              <w:rPr>
                <w:rFonts w:ascii="Times New Roman" w:hAnsi="Times New Roman" w:cs="Times New Roman"/>
                <w:sz w:val="24"/>
                <w:szCs w:val="24"/>
              </w:rPr>
              <w:t>Tahun Penelitian</w:t>
            </w:r>
          </w:p>
        </w:tc>
        <w:tc>
          <w:tcPr>
            <w:tcW w:w="4530" w:type="dxa"/>
          </w:tcPr>
          <w:p w:rsidR="00095A1D" w:rsidRPr="00672BF1"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2014</w:t>
            </w:r>
          </w:p>
        </w:tc>
      </w:tr>
      <w:tr w:rsidR="00095A1D" w:rsidRPr="00672BF1" w:rsidTr="00D932AC">
        <w:tc>
          <w:tcPr>
            <w:tcW w:w="551"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p>
        </w:tc>
        <w:tc>
          <w:tcPr>
            <w:tcW w:w="2977"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r w:rsidRPr="00672BF1">
              <w:rPr>
                <w:rFonts w:ascii="Times New Roman" w:hAnsi="Times New Roman" w:cs="Times New Roman"/>
                <w:sz w:val="24"/>
                <w:szCs w:val="24"/>
              </w:rPr>
              <w:t>Variabel Penelitian</w:t>
            </w:r>
          </w:p>
        </w:tc>
        <w:tc>
          <w:tcPr>
            <w:tcW w:w="4530" w:type="dxa"/>
          </w:tcPr>
          <w:p w:rsidR="00095A1D"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Pengalaman Kerja (X1)</w:t>
            </w:r>
          </w:p>
          <w:p w:rsidR="00095A1D"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Skeptisme Profesional (X2)</w:t>
            </w:r>
          </w:p>
          <w:p w:rsidR="00095A1D"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Tekanan Waktu (X3)</w:t>
            </w:r>
          </w:p>
          <w:p w:rsidR="00095A1D" w:rsidRPr="006C4C81"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Kemampuan Auditor Dalam Mendeteksi </w:t>
            </w:r>
            <w:r w:rsidRPr="00DF3890">
              <w:rPr>
                <w:rFonts w:ascii="Times New Roman" w:hAnsi="Times New Roman" w:cs="Times New Roman"/>
                <w:i/>
                <w:sz w:val="24"/>
                <w:szCs w:val="24"/>
              </w:rPr>
              <w:t>Fraud</w:t>
            </w:r>
            <w:r>
              <w:rPr>
                <w:rFonts w:ascii="Times New Roman" w:hAnsi="Times New Roman" w:cs="Times New Roman"/>
                <w:i/>
                <w:sz w:val="24"/>
                <w:szCs w:val="24"/>
              </w:rPr>
              <w:t xml:space="preserve"> </w:t>
            </w:r>
            <w:r>
              <w:rPr>
                <w:rFonts w:ascii="Times New Roman" w:hAnsi="Times New Roman" w:cs="Times New Roman"/>
                <w:sz w:val="24"/>
                <w:szCs w:val="24"/>
              </w:rPr>
              <w:t>(Y)</w:t>
            </w:r>
          </w:p>
        </w:tc>
      </w:tr>
      <w:tr w:rsidR="00095A1D" w:rsidRPr="00672BF1" w:rsidTr="00D932AC">
        <w:tc>
          <w:tcPr>
            <w:tcW w:w="551"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p>
        </w:tc>
        <w:tc>
          <w:tcPr>
            <w:tcW w:w="2977" w:type="dxa"/>
          </w:tcPr>
          <w:p w:rsidR="00095A1D" w:rsidRPr="00672BF1" w:rsidRDefault="00095A1D" w:rsidP="00D932AC">
            <w:pPr>
              <w:pStyle w:val="ListParagraph"/>
              <w:spacing w:line="240" w:lineRule="auto"/>
              <w:ind w:left="0"/>
              <w:jc w:val="center"/>
              <w:rPr>
                <w:rFonts w:ascii="Times New Roman" w:hAnsi="Times New Roman" w:cs="Times New Roman"/>
                <w:sz w:val="24"/>
                <w:szCs w:val="24"/>
              </w:rPr>
            </w:pPr>
            <w:r w:rsidRPr="00672BF1">
              <w:rPr>
                <w:rFonts w:ascii="Times New Roman" w:hAnsi="Times New Roman" w:cs="Times New Roman"/>
                <w:sz w:val="24"/>
                <w:szCs w:val="24"/>
              </w:rPr>
              <w:t>Hasil Penelitian</w:t>
            </w:r>
          </w:p>
        </w:tc>
        <w:tc>
          <w:tcPr>
            <w:tcW w:w="4530" w:type="dxa"/>
          </w:tcPr>
          <w:p w:rsidR="00095A1D"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Variabel Pengalaman Kerja dan Skeptisme Profesional berpengaruh positif terhadap Kemampuan Auditor Dalam Mendeteksi </w:t>
            </w:r>
            <w:r>
              <w:rPr>
                <w:rFonts w:ascii="Times New Roman" w:hAnsi="Times New Roman" w:cs="Times New Roman"/>
                <w:i/>
                <w:sz w:val="24"/>
                <w:szCs w:val="24"/>
              </w:rPr>
              <w:t>Fraud</w:t>
            </w:r>
          </w:p>
          <w:p w:rsidR="00095A1D" w:rsidRDefault="00095A1D" w:rsidP="00D932AC">
            <w:pPr>
              <w:pStyle w:val="ListParagraph"/>
              <w:spacing w:line="240" w:lineRule="auto"/>
              <w:ind w:left="0"/>
              <w:jc w:val="both"/>
              <w:rPr>
                <w:rFonts w:ascii="Times New Roman" w:hAnsi="Times New Roman" w:cs="Times New Roman"/>
                <w:sz w:val="24"/>
                <w:szCs w:val="24"/>
              </w:rPr>
            </w:pPr>
          </w:p>
          <w:p w:rsidR="00095A1D" w:rsidRPr="00672BF1" w:rsidRDefault="00095A1D" w:rsidP="00D932A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Variabel Tekanan Waktu tidak berpengaruh terhadap Kemampuan Auditor Dalam Mendeteksi </w:t>
            </w:r>
            <w:r>
              <w:rPr>
                <w:rFonts w:ascii="Times New Roman" w:hAnsi="Times New Roman" w:cs="Times New Roman"/>
                <w:i/>
                <w:sz w:val="24"/>
                <w:szCs w:val="24"/>
              </w:rPr>
              <w:t>Fraud</w:t>
            </w:r>
          </w:p>
        </w:tc>
      </w:tr>
    </w:tbl>
    <w:p w:rsidR="00095A1D" w:rsidRDefault="00095A1D" w:rsidP="00095A1D">
      <w:pPr>
        <w:spacing w:line="480" w:lineRule="auto"/>
        <w:jc w:val="both"/>
        <w:rPr>
          <w:rFonts w:ascii="Times New Roman" w:hAnsi="Times New Roman" w:cs="Times New Roman"/>
          <w:sz w:val="24"/>
          <w:szCs w:val="24"/>
        </w:rPr>
      </w:pPr>
    </w:p>
    <w:p w:rsidR="00095A1D" w:rsidRDefault="00095A1D" w:rsidP="00095A1D">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Kerangka Pemikiran</w:t>
      </w:r>
    </w:p>
    <w:p w:rsidR="00095A1D" w:rsidRDefault="00095A1D" w:rsidP="00095A1D">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Pengaruh pengetahuan auditor terhadap pendeteksian kecurangan</w:t>
      </w:r>
    </w:p>
    <w:p w:rsidR="00095A1D" w:rsidRDefault="00095A1D" w:rsidP="00095A1D">
      <w:pPr>
        <w:pStyle w:val="ListParagraph"/>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Pengetahuan auditor sangat berpengaruh terhadap pendeteksian kecurangan.</w:t>
      </w:r>
      <w:proofErr w:type="gramEnd"/>
      <w:r>
        <w:rPr>
          <w:rFonts w:ascii="Times New Roman" w:hAnsi="Times New Roman" w:cs="Times New Roman"/>
          <w:sz w:val="24"/>
          <w:szCs w:val="24"/>
        </w:rPr>
        <w:t xml:space="preserve"> Seorang auditor yang memiliki wawasan yang luas, tingkat pendidikan yang tinggi, serta ilmu dan pelatihan yang dimiliki selama menjadi auditor merupakan dasar yang digunakan dalam melakukan audit untuk melacak adanya temuan </w:t>
      </w:r>
      <w:r>
        <w:rPr>
          <w:rFonts w:ascii="Times New Roman" w:hAnsi="Times New Roman" w:cs="Times New Roman"/>
          <w:sz w:val="24"/>
          <w:szCs w:val="24"/>
        </w:rPr>
        <w:lastRenderedPageBreak/>
        <w:t xml:space="preserve">kecurangan. </w:t>
      </w:r>
      <w:proofErr w:type="gramStart"/>
      <w:r>
        <w:rPr>
          <w:rFonts w:ascii="Times New Roman" w:hAnsi="Times New Roman" w:cs="Times New Roman"/>
          <w:sz w:val="24"/>
          <w:szCs w:val="24"/>
        </w:rPr>
        <w:t>Tingkat pengetahuan yang dimiliki auditor merupakan hal yang sangat penting yang dapat mempengaruhi auditor dalam mengambil keputusan.</w:t>
      </w:r>
      <w:proofErr w:type="gramEnd"/>
      <w:r>
        <w:rPr>
          <w:rFonts w:ascii="Times New Roman" w:hAnsi="Times New Roman" w:cs="Times New Roman"/>
          <w:sz w:val="24"/>
          <w:szCs w:val="24"/>
        </w:rPr>
        <w:t xml:space="preserve"> </w:t>
      </w:r>
    </w:p>
    <w:p w:rsidR="00095A1D" w:rsidRDefault="00095A1D" w:rsidP="00095A1D">
      <w:pPr>
        <w:pStyle w:val="ListParagraph"/>
        <w:spacing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rPr>
        <w:t xml:space="preserve">Hal ini sejalan dengan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"Masrizal", "given" : "", "non-dropping-particle" : "", "parse-names" : false, "suffix" : "" } ], "id" : "ITEM-1", "issue" : "2", "issued" : { "date-parts" : [ [ "2010" ] ] }, "title" : "PENDETEKSIAN TEMUAN KERUGIAN DAERAH ( STUDI PADA AUDITOR INSPEKTORAT ACEH ) Masrizal Inspektorat Aceh JURNAL TELAAH &amp; RISET AKUNTANSI", "type" : "article-journal", "volume" : "3" }, "uris" : [ "http://www.mendeley.com/documents/?uuid=57c71d0f-4359-4f01-b340-f93b9a0ecab9" ] } ], "mendeley" : { "formattedCitation" : "(Masrizal, 2010)", "manualFormatting" : "Masrizal (2010)", "plainTextFormattedCitation" : "(Masrizal, 2010)", "previouslyFormattedCitation" : "(Masrizal, 2010)"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Masrizal (</w:t>
      </w:r>
      <w:r w:rsidRPr="0018243F">
        <w:rPr>
          <w:rFonts w:ascii="Times New Roman" w:hAnsi="Times New Roman" w:cs="Times New Roman"/>
          <w:noProof/>
          <w:sz w:val="24"/>
          <w:szCs w:val="24"/>
        </w:rPr>
        <w:t>2010)</w:t>
      </w:r>
      <w:r>
        <w:rPr>
          <w:rFonts w:ascii="Times New Roman" w:hAnsi="Times New Roman" w:cs="Times New Roman"/>
          <w:sz w:val="24"/>
          <w:szCs w:val="24"/>
        </w:rPr>
        <w:fldChar w:fldCharType="end"/>
      </w:r>
      <w:r>
        <w:rPr>
          <w:rFonts w:ascii="Times New Roman" w:hAnsi="Times New Roman" w:cs="Times New Roman"/>
          <w:sz w:val="24"/>
          <w:szCs w:val="24"/>
        </w:rPr>
        <w:t xml:space="preserve"> bahwa pengetahuan auditor berpengaruh signifikan terhadap pendeteksian kecurangan. Pengetahuan auditor berpengaruh besar terhadap pendeteksian kecurangan karena dengan pengetahuan yang cukup dimilikinya, auditor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mampu dan cepat dalam melakukan langkah-langkah audit untuk mencari setiap hal atau permasalahan yang kritis menjadi modus kecurangan atau penyimpangan. Dengan tingkat pengetahuan yang tinggi yang dimiliki oleh seorang auditor, auditor tidak hanya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bisa menyelesaikan sebuah pekerjaan audit secara efektif tetapi juga akan mempunyai pandangan yang lebih luas mengenai berbagai hal.</w:t>
      </w:r>
    </w:p>
    <w:p w:rsidR="00095A1D" w:rsidRPr="00693B84" w:rsidRDefault="00095A1D" w:rsidP="00095A1D">
      <w:pPr>
        <w:pStyle w:val="ListParagraph"/>
        <w:spacing w:line="480" w:lineRule="auto"/>
        <w:ind w:left="1080" w:firstLine="360"/>
        <w:jc w:val="both"/>
        <w:rPr>
          <w:rFonts w:ascii="Times New Roman" w:hAnsi="Times New Roman" w:cs="Times New Roman"/>
          <w:sz w:val="24"/>
          <w:szCs w:val="24"/>
          <w:lang w:val="id-ID"/>
        </w:rPr>
      </w:pPr>
    </w:p>
    <w:p w:rsidR="00095A1D" w:rsidRDefault="00095A1D" w:rsidP="00095A1D">
      <w:pPr>
        <w:pStyle w:val="ListParagraph"/>
        <w:spacing w:line="480" w:lineRule="auto"/>
        <w:ind w:left="1080" w:firstLine="360"/>
        <w:jc w:val="both"/>
        <w:rPr>
          <w:rFonts w:ascii="Times New Roman" w:hAnsi="Times New Roman" w:cs="Times New Roman"/>
          <w:sz w:val="24"/>
          <w:szCs w:val="24"/>
        </w:rPr>
      </w:pPr>
    </w:p>
    <w:p w:rsidR="00095A1D" w:rsidRDefault="00095A1D" w:rsidP="00095A1D">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Pengaruh pengalaman auditor terhadap pendeteksian kecurangan</w:t>
      </w:r>
    </w:p>
    <w:p w:rsidR="00095A1D" w:rsidRDefault="00095A1D" w:rsidP="00095A1D">
      <w:pPr>
        <w:pStyle w:val="ListParagraph"/>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Pengalaman auditor sangat berpengaruh terhadap pendeteksian kecurangan.</w:t>
      </w:r>
      <w:proofErr w:type="gramEnd"/>
      <w:r>
        <w:rPr>
          <w:rFonts w:ascii="Times New Roman" w:hAnsi="Times New Roman" w:cs="Times New Roman"/>
          <w:sz w:val="24"/>
          <w:szCs w:val="24"/>
        </w:rPr>
        <w:t xml:space="preserve"> Pengalaman yang dimiliki oleh auditor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sangat membantu auditor dalam melaksanakan pekerjaan. </w:t>
      </w:r>
      <w:proofErr w:type="gramStart"/>
      <w:r>
        <w:rPr>
          <w:rFonts w:ascii="Times New Roman" w:hAnsi="Times New Roman" w:cs="Times New Roman"/>
          <w:sz w:val="24"/>
          <w:szCs w:val="24"/>
        </w:rPr>
        <w:t>Auditor yang berpengalaman tidak hanya memiliki kemampuan untuk menemukan kecurangan tetapi juga auditor tersebut dapat memberikan penjelasan yang lebih akurat dibanding auditor yang kurang pengalaman.</w:t>
      </w:r>
      <w:proofErr w:type="gramEnd"/>
    </w:p>
    <w:p w:rsidR="00095A1D" w:rsidRDefault="00095A1D" w:rsidP="00095A1D">
      <w:pPr>
        <w:pStyle w:val="ListParagraph"/>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Pengalaman kerja seorang auditor menyangkut lamanya bekerja menjadi auditor, banyaknya penugasan yang telah diselesaikan, dan banyaknya jenis perusahaan yang ditangani.</w:t>
      </w:r>
      <w:proofErr w:type="gramEnd"/>
      <w:r>
        <w:rPr>
          <w:rFonts w:ascii="Times New Roman" w:hAnsi="Times New Roman" w:cs="Times New Roman"/>
          <w:sz w:val="24"/>
          <w:szCs w:val="24"/>
        </w:rPr>
        <w:t xml:space="preserve"> Semakin lama seseorang menjadi auditor, semakin banyak penugasan yang ditangani dan semakin banyak jenis perusahaan yang ditangani maka dapat dikatakan auditor tersebut semakin berpengalaman, </w:t>
      </w:r>
      <w:r>
        <w:rPr>
          <w:rFonts w:ascii="Times New Roman" w:hAnsi="Times New Roman" w:cs="Times New Roman"/>
          <w:sz w:val="24"/>
          <w:szCs w:val="24"/>
        </w:rPr>
        <w:lastRenderedPageBreak/>
        <w:t xml:space="preserve">pengalaman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kesadaran auditor jika terjadi kecurangan.</w:t>
      </w:r>
    </w:p>
    <w:p w:rsidR="00095A1D" w:rsidRPr="00095A1D" w:rsidRDefault="00095A1D" w:rsidP="00095A1D">
      <w:pPr>
        <w:pStyle w:val="ListParagraph"/>
        <w:spacing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rPr>
        <w:t>Hal ini sejalan dengan penelitian yang dilakukan oleh</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"Noviyani dan Bandi", "given" : "", "non-dropping-particle" : "", "parse-names" : false, "suffix" : "" } ], "container-title" : "Noviyani dan Bandi", "id" : "ITEM-1", "issued" : { "date-parts" : [ [ "2002" ] ] }, "page" : "1-29", "title" : "No Title", "type" : "article-journal" }, "uris" : [ "http://www.mendeley.com/documents/?uuid=d19c4a1b-6073-4b15-ba0e-a0756f15a9d5" ] } ], "mendeley" : { "formattedCitation" : "(Noviyani dan Bandi, 2002)", "manualFormatting" : " Noviyani dan Bandi (2002)", "plainTextFormattedCitation" : "(Noviyani dan Bandi, 2002)", "previouslyFormattedCitation" : "(Noviyani dan Bandi, 2002)"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Noviyani dan Bandi</w:t>
      </w:r>
      <w:r w:rsidRPr="0018243F">
        <w:rPr>
          <w:rFonts w:ascii="Times New Roman" w:hAnsi="Times New Roman" w:cs="Times New Roman"/>
          <w:noProof/>
          <w:sz w:val="24"/>
          <w:szCs w:val="24"/>
        </w:rPr>
        <w:t xml:space="preserve"> </w:t>
      </w:r>
      <w:r>
        <w:rPr>
          <w:rFonts w:ascii="Times New Roman" w:hAnsi="Times New Roman" w:cs="Times New Roman"/>
          <w:noProof/>
          <w:sz w:val="24"/>
          <w:szCs w:val="24"/>
        </w:rPr>
        <w:t>(</w:t>
      </w:r>
      <w:r w:rsidRPr="0018243F">
        <w:rPr>
          <w:rFonts w:ascii="Times New Roman" w:hAnsi="Times New Roman" w:cs="Times New Roman"/>
          <w:noProof/>
          <w:sz w:val="24"/>
          <w:szCs w:val="24"/>
        </w:rPr>
        <w:t>2002)</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adanya hubungan positif antara pengalaman auditor dengan pendeteksian kecurangan. Semakin berpengalaman auditor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tinggi tingkat pendeteksian kecurangan. Auditor yang berpengalaman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paham terkait penyebab kekeliruan yang terjadi, apakah karena murni kesalahan baik manusia atau alat ataukah kekeliruan karena kesengajaan yang berarti </w:t>
      </w:r>
      <w:r>
        <w:rPr>
          <w:rFonts w:ascii="Times New Roman" w:hAnsi="Times New Roman" w:cs="Times New Roman"/>
          <w:i/>
          <w:sz w:val="24"/>
          <w:szCs w:val="24"/>
        </w:rPr>
        <w:t>fraud</w:t>
      </w:r>
      <w:r>
        <w:rPr>
          <w:rFonts w:ascii="Times New Roman" w:hAnsi="Times New Roman" w:cs="Times New Roman"/>
          <w:sz w:val="24"/>
          <w:szCs w:val="24"/>
        </w:rPr>
        <w:t>.</w:t>
      </w:r>
      <w:bookmarkStart w:id="0" w:name="_GoBack"/>
      <w:bookmarkEnd w:id="0"/>
    </w:p>
    <w:p w:rsidR="00095A1D" w:rsidRDefault="00095A1D" w:rsidP="00095A1D">
      <w:pPr>
        <w:pStyle w:val="ListParagraph"/>
        <w:spacing w:line="480" w:lineRule="auto"/>
        <w:ind w:left="1080" w:firstLine="360"/>
        <w:jc w:val="both"/>
        <w:rPr>
          <w:rFonts w:ascii="Times New Roman" w:hAnsi="Times New Roman" w:cs="Times New Roman"/>
          <w:sz w:val="24"/>
          <w:szCs w:val="24"/>
        </w:rPr>
      </w:pPr>
    </w:p>
    <w:p w:rsidR="00095A1D" w:rsidRDefault="00095A1D" w:rsidP="00095A1D">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Kerangka Penelitian</w:t>
      </w:r>
    </w:p>
    <w:p w:rsidR="00095A1D" w:rsidRPr="00C53836" w:rsidRDefault="00095A1D" w:rsidP="00095A1D">
      <w:pPr>
        <w:pStyle w:val="ListParagraph"/>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Penelitian ini menggunakan tiga variabel yang terdiri dari satu variabel dependen (Pendeteksian Kecurangan) dan dua variabel independen (Pengetahuan dan Pengalaman Auditor).</w:t>
      </w:r>
      <w:proofErr w:type="gramEnd"/>
      <w:r>
        <w:rPr>
          <w:rFonts w:ascii="Times New Roman" w:hAnsi="Times New Roman" w:cs="Times New Roman"/>
          <w:sz w:val="24"/>
          <w:szCs w:val="24"/>
        </w:rPr>
        <w:t xml:space="preserve"> Gambar 2.2 berikut ini adalah kerangka model pengujian hipotesis:</w:t>
      </w:r>
    </w:p>
    <w:p w:rsidR="00095A1D" w:rsidRDefault="00095A1D" w:rsidP="00095A1D">
      <w:pPr>
        <w:pStyle w:val="ListParagraph"/>
        <w:spacing w:line="480" w:lineRule="auto"/>
        <w:ind w:left="1080" w:firstLine="360"/>
        <w:jc w:val="center"/>
        <w:rPr>
          <w:rFonts w:ascii="Times New Roman" w:hAnsi="Times New Roman" w:cs="Times New Roman"/>
          <w:b/>
          <w:sz w:val="24"/>
          <w:szCs w:val="24"/>
        </w:rPr>
      </w:pPr>
    </w:p>
    <w:p w:rsidR="00095A1D" w:rsidRDefault="00095A1D" w:rsidP="00095A1D">
      <w:pPr>
        <w:pStyle w:val="ListParagraph"/>
        <w:spacing w:line="480" w:lineRule="auto"/>
        <w:ind w:left="1080" w:firstLine="360"/>
        <w:jc w:val="center"/>
        <w:rPr>
          <w:rFonts w:ascii="Times New Roman" w:hAnsi="Times New Roman" w:cs="Times New Roman"/>
          <w:b/>
          <w:sz w:val="24"/>
          <w:szCs w:val="24"/>
        </w:rPr>
      </w:pPr>
      <w:r>
        <w:rPr>
          <w:rFonts w:ascii="Times New Roman" w:hAnsi="Times New Roman" w:cs="Times New Roman"/>
          <w:b/>
          <w:sz w:val="24"/>
          <w:szCs w:val="24"/>
        </w:rPr>
        <w:t>Gambar 2.2</w:t>
      </w:r>
    </w:p>
    <w:p w:rsidR="00095A1D" w:rsidRDefault="00095A1D" w:rsidP="00095A1D">
      <w:pPr>
        <w:pStyle w:val="ListParagraph"/>
        <w:spacing w:line="480" w:lineRule="auto"/>
        <w:ind w:left="1080" w:firstLine="360"/>
        <w:jc w:val="center"/>
        <w:rPr>
          <w:rFonts w:ascii="Times New Roman" w:hAnsi="Times New Roman" w:cs="Times New Roman"/>
          <w:b/>
          <w:sz w:val="24"/>
          <w:szCs w:val="24"/>
        </w:rPr>
      </w:pPr>
      <w:r>
        <w:rPr>
          <w:rFonts w:ascii="Times New Roman" w:hAnsi="Times New Roman" w:cs="Times New Roman"/>
          <w:b/>
          <w:sz w:val="24"/>
          <w:szCs w:val="24"/>
        </w:rPr>
        <w:t>Model Penelitian</w:t>
      </w:r>
    </w:p>
    <w:p w:rsidR="00095A1D" w:rsidRPr="00966FE0" w:rsidRDefault="00095A1D" w:rsidP="00095A1D">
      <w:pPr>
        <w:pStyle w:val="ListParagraph"/>
        <w:spacing w:line="480" w:lineRule="auto"/>
        <w:ind w:left="1080" w:firstLine="360"/>
        <w:jc w:val="center"/>
        <w:rPr>
          <w:rFonts w:ascii="Times New Roman" w:hAnsi="Times New Roman" w:cs="Times New Roman"/>
          <w:b/>
          <w:sz w:val="24"/>
          <w:szCs w:val="24"/>
        </w:rPr>
      </w:pPr>
    </w:p>
    <w:p w:rsidR="00095A1D" w:rsidRDefault="00095A1D" w:rsidP="00095A1D">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01FF67F4" wp14:editId="3E43A8F9">
                <wp:simplePos x="0" y="0"/>
                <wp:positionH relativeFrom="column">
                  <wp:posOffset>2371118</wp:posOffset>
                </wp:positionH>
                <wp:positionV relativeFrom="paragraph">
                  <wp:posOffset>314077</wp:posOffset>
                </wp:positionV>
                <wp:extent cx="1346945" cy="645795"/>
                <wp:effectExtent l="0" t="0" r="62865" b="59055"/>
                <wp:wrapNone/>
                <wp:docPr id="6" name="Straight Arrow Connector 6"/>
                <wp:cNvGraphicFramePr/>
                <a:graphic xmlns:a="http://schemas.openxmlformats.org/drawingml/2006/main">
                  <a:graphicData uri="http://schemas.microsoft.com/office/word/2010/wordprocessingShape">
                    <wps:wsp>
                      <wps:cNvCnPr/>
                      <wps:spPr>
                        <a:xfrm>
                          <a:off x="0" y="0"/>
                          <a:ext cx="1346945" cy="6457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86.7pt;margin-top:24.75pt;width:106.05pt;height:50.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" strokecolor="black [3040]">
                <v:stroke endarrow="block"/>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59264" behindDoc="0" locked="0" layoutInCell="1" allowOverlap="1" wp14:anchorId="44B62E2D" wp14:editId="1C165D66">
                <wp:simplePos x="0" y="0"/>
                <wp:positionH relativeFrom="column">
                  <wp:posOffset>748556</wp:posOffset>
                </wp:positionH>
                <wp:positionV relativeFrom="paragraph">
                  <wp:posOffset>12109</wp:posOffset>
                </wp:positionV>
                <wp:extent cx="1623849" cy="567559"/>
                <wp:effectExtent l="0" t="0" r="14605" b="23495"/>
                <wp:wrapNone/>
                <wp:docPr id="2" name="Rectangle 2"/>
                <wp:cNvGraphicFramePr/>
                <a:graphic xmlns:a="http://schemas.openxmlformats.org/drawingml/2006/main">
                  <a:graphicData uri="http://schemas.microsoft.com/office/word/2010/wordprocessingShape">
                    <wps:wsp>
                      <wps:cNvSpPr/>
                      <wps:spPr>
                        <a:xfrm>
                          <a:off x="0" y="0"/>
                          <a:ext cx="1623849" cy="567559"/>
                        </a:xfrm>
                        <a:prstGeom prst="rect">
                          <a:avLst/>
                        </a:prstGeom>
                      </wps:spPr>
                      <wps:style>
                        <a:lnRef idx="2">
                          <a:schemeClr val="dk1"/>
                        </a:lnRef>
                        <a:fillRef idx="1">
                          <a:schemeClr val="lt1"/>
                        </a:fillRef>
                        <a:effectRef idx="0">
                          <a:schemeClr val="dk1"/>
                        </a:effectRef>
                        <a:fontRef idx="minor">
                          <a:schemeClr val="dk1"/>
                        </a:fontRef>
                      </wps:style>
                      <wps:txbx>
                        <w:txbxContent>
                          <w:p w:rsidR="00095A1D" w:rsidRPr="00DF644F" w:rsidRDefault="00095A1D" w:rsidP="00095A1D">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44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Pengetahuan Auditor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58.95pt;margin-top:.95pt;width:127.85pt;height:4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" fillcolor="white [3201]" strokecolor="black [3200]" strokeweight="2pt">
                <v:textbox>
                  <w:txbxContent>
                    <w:p w:rsidR="00095A1D" w:rsidRPr="00DF644F" w:rsidRDefault="00095A1D" w:rsidP="00095A1D">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44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Pengetahuan Auditor</w:t>
                      </w:r>
                    </w:p>
                  </w:txbxContent>
                </v:textbox>
              </v:rect>
            </w:pict>
          </mc:Fallback>
        </mc:AlternateContent>
      </w:r>
    </w:p>
    <w:p w:rsidR="00095A1D" w:rsidRDefault="00095A1D" w:rsidP="00095A1D">
      <w:pPr>
        <w:pStyle w:val="ListParagraph"/>
        <w:spacing w:line="480" w:lineRule="auto"/>
        <w:ind w:left="1080" w:firstLine="360"/>
        <w:jc w:val="both"/>
        <w:rPr>
          <w:rFonts w:ascii="Times New Roman" w:hAnsi="Times New Roman" w:cs="Times New Roman"/>
          <w:sz w:val="24"/>
          <w:szCs w:val="24"/>
        </w:rPr>
      </w:pPr>
    </w:p>
    <w:p w:rsidR="00095A1D" w:rsidRDefault="00095A1D" w:rsidP="00095A1D">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7D24A572" wp14:editId="01EC0A4B">
                <wp:simplePos x="0" y="0"/>
                <wp:positionH relativeFrom="column">
                  <wp:posOffset>2402205</wp:posOffset>
                </wp:positionH>
                <wp:positionV relativeFrom="paragraph">
                  <wp:posOffset>257093</wp:posOffset>
                </wp:positionV>
                <wp:extent cx="1310944" cy="589914"/>
                <wp:effectExtent l="0" t="38100" r="60960" b="20320"/>
                <wp:wrapNone/>
                <wp:docPr id="7" name="Straight Arrow Connector 7"/>
                <wp:cNvGraphicFramePr/>
                <a:graphic xmlns:a="http://schemas.openxmlformats.org/drawingml/2006/main">
                  <a:graphicData uri="http://schemas.microsoft.com/office/word/2010/wordprocessingShape">
                    <wps:wsp>
                      <wps:cNvCnPr/>
                      <wps:spPr>
                        <a:xfrm flipV="1">
                          <a:off x="0" y="0"/>
                          <a:ext cx="1310944" cy="5899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89.15pt;margin-top:20.25pt;width:103.2pt;height:46.4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" strokecolor="black [3040]">
                <v:stroke endarrow="block"/>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575386BB" wp14:editId="3A64A993">
                <wp:simplePos x="0" y="0"/>
                <wp:positionH relativeFrom="margin">
                  <wp:posOffset>3713011</wp:posOffset>
                </wp:positionH>
                <wp:positionV relativeFrom="paragraph">
                  <wp:posOffset>15240</wp:posOffset>
                </wp:positionV>
                <wp:extent cx="1702676" cy="536028"/>
                <wp:effectExtent l="0" t="0" r="12065" b="16510"/>
                <wp:wrapNone/>
                <wp:docPr id="5" name="Rectangle 5"/>
                <wp:cNvGraphicFramePr/>
                <a:graphic xmlns:a="http://schemas.openxmlformats.org/drawingml/2006/main">
                  <a:graphicData uri="http://schemas.microsoft.com/office/word/2010/wordprocessingShape">
                    <wps:wsp>
                      <wps:cNvSpPr/>
                      <wps:spPr>
                        <a:xfrm>
                          <a:off x="0" y="0"/>
                          <a:ext cx="1702676" cy="536028"/>
                        </a:xfrm>
                        <a:prstGeom prst="rect">
                          <a:avLst/>
                        </a:prstGeom>
                      </wps:spPr>
                      <wps:style>
                        <a:lnRef idx="2">
                          <a:schemeClr val="dk1"/>
                        </a:lnRef>
                        <a:fillRef idx="1">
                          <a:schemeClr val="lt1"/>
                        </a:fillRef>
                        <a:effectRef idx="0">
                          <a:schemeClr val="dk1"/>
                        </a:effectRef>
                        <a:fontRef idx="minor">
                          <a:schemeClr val="dk1"/>
                        </a:fontRef>
                      </wps:style>
                      <wps:txbx>
                        <w:txbxContent>
                          <w:p w:rsidR="00095A1D" w:rsidRPr="00DF644F" w:rsidRDefault="00095A1D" w:rsidP="00095A1D">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Pendeteksian </w:t>
                            </w:r>
                            <w:r w:rsidRPr="00DF644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Kecurangan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292.35pt;margin-top:1.2pt;width:134.05pt;height:4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" fillcolor="white [3201]" strokecolor="black [3200]" strokeweight="2pt">
                <v:textbox>
                  <w:txbxContent>
                    <w:p w:rsidR="00095A1D" w:rsidRPr="00DF644F" w:rsidRDefault="00095A1D" w:rsidP="00095A1D">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Pendeteksian </w:t>
                      </w:r>
                      <w:r w:rsidRPr="00DF644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Kecurangan</w:t>
                      </w:r>
                    </w:p>
                  </w:txbxContent>
                </v:textbox>
                <w10:wrap anchorx="margin"/>
              </v:rect>
            </w:pict>
          </mc:Fallback>
        </mc:AlternateContent>
      </w:r>
    </w:p>
    <w:p w:rsidR="00095A1D" w:rsidRDefault="00095A1D" w:rsidP="00095A1D">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7CD3037D" wp14:editId="4639D9E1">
                <wp:simplePos x="0" y="0"/>
                <wp:positionH relativeFrom="column">
                  <wp:posOffset>732898</wp:posOffset>
                </wp:positionH>
                <wp:positionV relativeFrom="paragraph">
                  <wp:posOffset>237599</wp:posOffset>
                </wp:positionV>
                <wp:extent cx="1671145" cy="614680"/>
                <wp:effectExtent l="0" t="0" r="24765" b="13970"/>
                <wp:wrapNone/>
                <wp:docPr id="3" name="Rectangle 3"/>
                <wp:cNvGraphicFramePr/>
                <a:graphic xmlns:a="http://schemas.openxmlformats.org/drawingml/2006/main">
                  <a:graphicData uri="http://schemas.microsoft.com/office/word/2010/wordprocessingShape">
                    <wps:wsp>
                      <wps:cNvSpPr/>
                      <wps:spPr>
                        <a:xfrm>
                          <a:off x="0" y="0"/>
                          <a:ext cx="1671145" cy="614680"/>
                        </a:xfrm>
                        <a:prstGeom prst="rect">
                          <a:avLst/>
                        </a:prstGeom>
                      </wps:spPr>
                      <wps:style>
                        <a:lnRef idx="2">
                          <a:schemeClr val="dk1"/>
                        </a:lnRef>
                        <a:fillRef idx="1">
                          <a:schemeClr val="lt1"/>
                        </a:fillRef>
                        <a:effectRef idx="0">
                          <a:schemeClr val="dk1"/>
                        </a:effectRef>
                        <a:fontRef idx="minor">
                          <a:schemeClr val="dk1"/>
                        </a:fontRef>
                      </wps:style>
                      <wps:txbx>
                        <w:txbxContent>
                          <w:p w:rsidR="00095A1D" w:rsidRPr="00DF644F" w:rsidRDefault="00095A1D" w:rsidP="00095A1D">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44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Pengalaman Auditor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57.7pt;margin-top:18.7pt;width:131.6pt;height:4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" fillcolor="white [3201]" strokecolor="black [3200]" strokeweight="2pt">
                <v:textbox>
                  <w:txbxContent>
                    <w:p w:rsidR="00095A1D" w:rsidRPr="00DF644F" w:rsidRDefault="00095A1D" w:rsidP="00095A1D">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44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Pengalaman Auditor</w:t>
                      </w:r>
                    </w:p>
                  </w:txbxContent>
                </v:textbox>
              </v:rect>
            </w:pict>
          </mc:Fallback>
        </mc:AlternateContent>
      </w:r>
    </w:p>
    <w:p w:rsidR="00095A1D" w:rsidRDefault="00095A1D" w:rsidP="00095A1D">
      <w:pPr>
        <w:spacing w:line="480" w:lineRule="auto"/>
        <w:jc w:val="both"/>
        <w:rPr>
          <w:rFonts w:ascii="Times New Roman" w:hAnsi="Times New Roman" w:cs="Times New Roman"/>
          <w:sz w:val="24"/>
          <w:szCs w:val="24"/>
        </w:rPr>
      </w:pPr>
    </w:p>
    <w:p w:rsidR="00095A1D" w:rsidRDefault="00095A1D" w:rsidP="00095A1D">
      <w:pPr>
        <w:spacing w:line="480" w:lineRule="auto"/>
        <w:jc w:val="both"/>
        <w:rPr>
          <w:rFonts w:ascii="Times New Roman" w:hAnsi="Times New Roman" w:cs="Times New Roman"/>
          <w:sz w:val="24"/>
          <w:szCs w:val="24"/>
        </w:rPr>
      </w:pPr>
    </w:p>
    <w:p w:rsidR="00095A1D" w:rsidRDefault="00095A1D" w:rsidP="00095A1D">
      <w:pPr>
        <w:pStyle w:val="ListParagraph"/>
        <w:numPr>
          <w:ilvl w:val="0"/>
          <w:numId w:val="1"/>
        </w:numPr>
        <w:spacing w:line="480" w:lineRule="auto"/>
        <w:jc w:val="both"/>
        <w:rPr>
          <w:rFonts w:ascii="Times New Roman" w:hAnsi="Times New Roman" w:cs="Times New Roman"/>
          <w:b/>
          <w:sz w:val="24"/>
          <w:szCs w:val="24"/>
        </w:rPr>
      </w:pPr>
      <w:r w:rsidRPr="009123B0">
        <w:rPr>
          <w:rFonts w:ascii="Times New Roman" w:hAnsi="Times New Roman" w:cs="Times New Roman"/>
          <w:b/>
          <w:sz w:val="24"/>
          <w:szCs w:val="24"/>
        </w:rPr>
        <w:lastRenderedPageBreak/>
        <w:t>Hipotesis Penelitian</w:t>
      </w:r>
    </w:p>
    <w:p w:rsidR="00095A1D" w:rsidRDefault="00095A1D" w:rsidP="00095A1D">
      <w:pPr>
        <w:pStyle w:val="ListParagraph"/>
        <w:spacing w:line="480" w:lineRule="auto"/>
        <w:jc w:val="both"/>
        <w:rPr>
          <w:rFonts w:ascii="Times New Roman" w:hAnsi="Times New Roman" w:cs="Times New Roman"/>
          <w:sz w:val="24"/>
          <w:szCs w:val="24"/>
        </w:rPr>
      </w:pPr>
      <w:proofErr w:type="gramStart"/>
      <w:r w:rsidRPr="009123B0">
        <w:rPr>
          <w:rFonts w:ascii="Times New Roman" w:hAnsi="Times New Roman" w:cs="Times New Roman"/>
          <w:sz w:val="24"/>
          <w:szCs w:val="24"/>
        </w:rPr>
        <w:t>H</w:t>
      </w:r>
      <w:r w:rsidRPr="009123B0">
        <w:rPr>
          <w:rFonts w:ascii="Times New Roman" w:hAnsi="Times New Roman" w:cs="Times New Roman"/>
          <w:sz w:val="24"/>
          <w:szCs w:val="24"/>
          <w:vertAlign w:val="subscript"/>
        </w:rPr>
        <w:t>a1</w:t>
      </w:r>
      <w:r w:rsidRPr="009123B0">
        <w:rPr>
          <w:rFonts w:ascii="Times New Roman" w:hAnsi="Times New Roman" w:cs="Times New Roman"/>
          <w:sz w:val="24"/>
          <w:szCs w:val="24"/>
        </w:rPr>
        <w:t xml:space="preserve"> :</w:t>
      </w:r>
      <w:proofErr w:type="gramEnd"/>
      <w:r w:rsidRPr="009123B0">
        <w:rPr>
          <w:rFonts w:ascii="Times New Roman" w:hAnsi="Times New Roman" w:cs="Times New Roman"/>
          <w:sz w:val="24"/>
          <w:szCs w:val="24"/>
        </w:rPr>
        <w:t xml:space="preserve"> Pengetahuan Auditor berpengaruh positif </w:t>
      </w:r>
      <w:r>
        <w:rPr>
          <w:rFonts w:ascii="Times New Roman" w:hAnsi="Times New Roman" w:cs="Times New Roman"/>
          <w:sz w:val="24"/>
          <w:szCs w:val="24"/>
        </w:rPr>
        <w:t xml:space="preserve">terhadap Pendeteksian </w:t>
      </w:r>
      <w:r w:rsidRPr="009123B0">
        <w:rPr>
          <w:rFonts w:ascii="Times New Roman" w:hAnsi="Times New Roman" w:cs="Times New Roman"/>
          <w:sz w:val="24"/>
          <w:szCs w:val="24"/>
        </w:rPr>
        <w:t>Kecurangan.</w:t>
      </w:r>
    </w:p>
    <w:p w:rsidR="00095A1D" w:rsidRPr="009123B0" w:rsidRDefault="00095A1D" w:rsidP="00095A1D">
      <w:pPr>
        <w:pStyle w:val="ListParagraph"/>
        <w:spacing w:line="480" w:lineRule="auto"/>
        <w:jc w:val="both"/>
        <w:rPr>
          <w:rFonts w:ascii="Times New Roman" w:hAnsi="Times New Roman" w:cs="Times New Roman"/>
          <w:b/>
          <w:sz w:val="24"/>
          <w:szCs w:val="24"/>
        </w:rPr>
      </w:pPr>
      <w:proofErr w:type="gramStart"/>
      <w:r w:rsidRPr="009123B0">
        <w:rPr>
          <w:rFonts w:ascii="Times New Roman" w:hAnsi="Times New Roman" w:cs="Times New Roman"/>
          <w:sz w:val="24"/>
          <w:szCs w:val="24"/>
        </w:rPr>
        <w:t>H</w:t>
      </w:r>
      <w:r w:rsidRPr="009123B0">
        <w:rPr>
          <w:rFonts w:ascii="Times New Roman" w:hAnsi="Times New Roman" w:cs="Times New Roman"/>
          <w:sz w:val="24"/>
          <w:szCs w:val="24"/>
          <w:vertAlign w:val="subscript"/>
        </w:rPr>
        <w:t>a2</w:t>
      </w:r>
      <w:r w:rsidRPr="009123B0">
        <w:rPr>
          <w:rFonts w:ascii="Times New Roman" w:hAnsi="Times New Roman" w:cs="Times New Roman"/>
          <w:sz w:val="24"/>
          <w:szCs w:val="24"/>
        </w:rPr>
        <w:t xml:space="preserve"> :</w:t>
      </w:r>
      <w:proofErr w:type="gramEnd"/>
      <w:r w:rsidRPr="009123B0">
        <w:rPr>
          <w:rFonts w:ascii="Times New Roman" w:hAnsi="Times New Roman" w:cs="Times New Roman"/>
          <w:sz w:val="24"/>
          <w:szCs w:val="24"/>
        </w:rPr>
        <w:t xml:space="preserve"> Pengalaman Auditor berpengaruh positif </w:t>
      </w:r>
      <w:r>
        <w:rPr>
          <w:rFonts w:ascii="Times New Roman" w:hAnsi="Times New Roman" w:cs="Times New Roman"/>
          <w:sz w:val="24"/>
          <w:szCs w:val="24"/>
        </w:rPr>
        <w:t xml:space="preserve">terhadap Pendeteksian </w:t>
      </w:r>
      <w:r w:rsidRPr="009123B0">
        <w:rPr>
          <w:rFonts w:ascii="Times New Roman" w:hAnsi="Times New Roman" w:cs="Times New Roman"/>
          <w:sz w:val="24"/>
          <w:szCs w:val="24"/>
        </w:rPr>
        <w:t>Kecurangan.</w:t>
      </w:r>
    </w:p>
    <w:p w:rsidR="00095A1D" w:rsidRPr="00FC538A" w:rsidRDefault="00095A1D" w:rsidP="00095A1D">
      <w:pPr>
        <w:ind w:left="720"/>
      </w:pPr>
    </w:p>
    <w:p w:rsidR="00095A1D" w:rsidRDefault="00095A1D" w:rsidP="00095A1D"/>
    <w:p w:rsidR="007F6E73" w:rsidRPr="00095A1D" w:rsidRDefault="007F6E73" w:rsidP="00095A1D">
      <w:pPr>
        <w:spacing w:after="200" w:line="276" w:lineRule="auto"/>
        <w:rPr>
          <w:lang w:val="id-ID"/>
        </w:rPr>
      </w:pPr>
    </w:p>
    <w:sectPr w:rsidR="007F6E73" w:rsidRPr="00095A1D" w:rsidSect="000556A7">
      <w:footerReference w:type="default" r:id="rId10"/>
      <w:pgSz w:w="11907" w:h="16839" w:code="9"/>
      <w:pgMar w:top="1440" w:right="1440" w:bottom="1440" w:left="1440"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2A5" w:rsidRDefault="00F632A5" w:rsidP="003A71C3">
      <w:pPr>
        <w:spacing w:after="0" w:line="240" w:lineRule="auto"/>
      </w:pPr>
      <w:r>
        <w:separator/>
      </w:r>
    </w:p>
  </w:endnote>
  <w:endnote w:type="continuationSeparator" w:id="0">
    <w:p w:rsidR="00F632A5" w:rsidRDefault="00F632A5" w:rsidP="003A7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15453"/>
      <w:docPartObj>
        <w:docPartGallery w:val="Page Numbers (Bottom of Page)"/>
        <w:docPartUnique/>
      </w:docPartObj>
    </w:sdtPr>
    <w:sdtEndPr>
      <w:rPr>
        <w:noProof/>
      </w:rPr>
    </w:sdtEndPr>
    <w:sdtContent>
      <w:p w:rsidR="000556A7" w:rsidRDefault="000556A7">
        <w:pPr>
          <w:pStyle w:val="Footer"/>
          <w:jc w:val="center"/>
        </w:pPr>
        <w:r>
          <w:fldChar w:fldCharType="begin"/>
        </w:r>
        <w:r>
          <w:instrText xml:space="preserve"> PAGE   \* MERGEFORMAT </w:instrText>
        </w:r>
        <w:r>
          <w:fldChar w:fldCharType="separate"/>
        </w:r>
        <w:r w:rsidR="00095A1D">
          <w:rPr>
            <w:noProof/>
          </w:rPr>
          <w:t>31</w:t>
        </w:r>
        <w:r>
          <w:rPr>
            <w:noProof/>
          </w:rPr>
          <w:fldChar w:fldCharType="end"/>
        </w:r>
      </w:p>
    </w:sdtContent>
  </w:sdt>
  <w:p w:rsidR="00FC538A" w:rsidRDefault="00F632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2A5" w:rsidRDefault="00F632A5" w:rsidP="003A71C3">
      <w:pPr>
        <w:spacing w:after="0" w:line="240" w:lineRule="auto"/>
      </w:pPr>
      <w:r>
        <w:separator/>
      </w:r>
    </w:p>
  </w:footnote>
  <w:footnote w:type="continuationSeparator" w:id="0">
    <w:p w:rsidR="00F632A5" w:rsidRDefault="00F632A5" w:rsidP="003A71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D30FE"/>
    <w:multiLevelType w:val="hybridMultilevel"/>
    <w:tmpl w:val="8F7AA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260C1"/>
    <w:multiLevelType w:val="hybridMultilevel"/>
    <w:tmpl w:val="1A9635DC"/>
    <w:lvl w:ilvl="0" w:tplc="760AC0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A210EB9"/>
    <w:multiLevelType w:val="hybridMultilevel"/>
    <w:tmpl w:val="1264FFF8"/>
    <w:lvl w:ilvl="0" w:tplc="5B80B2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B424618"/>
    <w:multiLevelType w:val="hybridMultilevel"/>
    <w:tmpl w:val="AE162E38"/>
    <w:lvl w:ilvl="0" w:tplc="2326CC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E830305"/>
    <w:multiLevelType w:val="hybridMultilevel"/>
    <w:tmpl w:val="347C0316"/>
    <w:lvl w:ilvl="0" w:tplc="BC28E288">
      <w:start w:val="1"/>
      <w:numFmt w:val="decimal"/>
      <w:lvlText w:val="(%1)"/>
      <w:lvlJc w:val="left"/>
      <w:pPr>
        <w:ind w:left="2061"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3201057"/>
    <w:multiLevelType w:val="hybridMultilevel"/>
    <w:tmpl w:val="3E4AE798"/>
    <w:lvl w:ilvl="0" w:tplc="CB8080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5A42414"/>
    <w:multiLevelType w:val="hybridMultilevel"/>
    <w:tmpl w:val="3B104DE2"/>
    <w:lvl w:ilvl="0" w:tplc="494C79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66E4F98"/>
    <w:multiLevelType w:val="hybridMultilevel"/>
    <w:tmpl w:val="8C261FEA"/>
    <w:lvl w:ilvl="0" w:tplc="A2A2A9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8AA22A3"/>
    <w:multiLevelType w:val="hybridMultilevel"/>
    <w:tmpl w:val="2AE8798A"/>
    <w:lvl w:ilvl="0" w:tplc="D7B85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616DDC"/>
    <w:multiLevelType w:val="hybridMultilevel"/>
    <w:tmpl w:val="4C54B078"/>
    <w:lvl w:ilvl="0" w:tplc="7BF83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BC49B8"/>
    <w:multiLevelType w:val="hybridMultilevel"/>
    <w:tmpl w:val="41BAFA4A"/>
    <w:lvl w:ilvl="0" w:tplc="454254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0C7411E"/>
    <w:multiLevelType w:val="hybridMultilevel"/>
    <w:tmpl w:val="43627450"/>
    <w:lvl w:ilvl="0" w:tplc="7FD44A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3FE3590"/>
    <w:multiLevelType w:val="hybridMultilevel"/>
    <w:tmpl w:val="28B875B6"/>
    <w:lvl w:ilvl="0" w:tplc="65C0DD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9D32AD3"/>
    <w:multiLevelType w:val="hybridMultilevel"/>
    <w:tmpl w:val="AEB622B2"/>
    <w:lvl w:ilvl="0" w:tplc="E87C7AE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5A1D433D"/>
    <w:multiLevelType w:val="hybridMultilevel"/>
    <w:tmpl w:val="554CD3DA"/>
    <w:lvl w:ilvl="0" w:tplc="A210C4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C67288E"/>
    <w:multiLevelType w:val="hybridMultilevel"/>
    <w:tmpl w:val="7D688F3E"/>
    <w:lvl w:ilvl="0" w:tplc="F87C530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5E5C4151"/>
    <w:multiLevelType w:val="hybridMultilevel"/>
    <w:tmpl w:val="D570E796"/>
    <w:lvl w:ilvl="0" w:tplc="F59C09F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6CB36155"/>
    <w:multiLevelType w:val="hybridMultilevel"/>
    <w:tmpl w:val="4666032A"/>
    <w:lvl w:ilvl="0" w:tplc="A6102758">
      <w:start w:val="1"/>
      <w:numFmt w:val="lowerLetter"/>
      <w:lvlText w:val="%1."/>
      <w:lvlJc w:val="left"/>
      <w:pPr>
        <w:ind w:left="1800" w:hanging="360"/>
      </w:pPr>
      <w:rPr>
        <w:rFonts w:ascii="Times New Roman" w:eastAsiaTheme="minorEastAsia"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D286235"/>
    <w:multiLevelType w:val="hybridMultilevel"/>
    <w:tmpl w:val="111A8C8C"/>
    <w:lvl w:ilvl="0" w:tplc="B81A5B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7537C0A"/>
    <w:multiLevelType w:val="hybridMultilevel"/>
    <w:tmpl w:val="75AE2406"/>
    <w:lvl w:ilvl="0" w:tplc="F36C06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9"/>
  </w:num>
  <w:num w:numId="3">
    <w:abstractNumId w:val="7"/>
  </w:num>
  <w:num w:numId="4">
    <w:abstractNumId w:val="18"/>
  </w:num>
  <w:num w:numId="5">
    <w:abstractNumId w:val="3"/>
  </w:num>
  <w:num w:numId="6">
    <w:abstractNumId w:val="10"/>
  </w:num>
  <w:num w:numId="7">
    <w:abstractNumId w:val="11"/>
  </w:num>
  <w:num w:numId="8">
    <w:abstractNumId w:val="1"/>
  </w:num>
  <w:num w:numId="9">
    <w:abstractNumId w:val="14"/>
  </w:num>
  <w:num w:numId="10">
    <w:abstractNumId w:val="13"/>
  </w:num>
  <w:num w:numId="11">
    <w:abstractNumId w:val="4"/>
  </w:num>
  <w:num w:numId="12">
    <w:abstractNumId w:val="15"/>
  </w:num>
  <w:num w:numId="13">
    <w:abstractNumId w:val="16"/>
  </w:num>
  <w:num w:numId="14">
    <w:abstractNumId w:val="2"/>
  </w:num>
  <w:num w:numId="15">
    <w:abstractNumId w:val="5"/>
  </w:num>
  <w:num w:numId="16">
    <w:abstractNumId w:val="17"/>
  </w:num>
  <w:num w:numId="17">
    <w:abstractNumId w:val="8"/>
  </w:num>
  <w:num w:numId="18">
    <w:abstractNumId w:val="6"/>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C3"/>
    <w:rsid w:val="000556A7"/>
    <w:rsid w:val="00095A1D"/>
    <w:rsid w:val="000A20C1"/>
    <w:rsid w:val="00181B70"/>
    <w:rsid w:val="00187125"/>
    <w:rsid w:val="001B0A47"/>
    <w:rsid w:val="001C4C49"/>
    <w:rsid w:val="00247AEE"/>
    <w:rsid w:val="00297114"/>
    <w:rsid w:val="002A2EEF"/>
    <w:rsid w:val="002F4E9B"/>
    <w:rsid w:val="003978FF"/>
    <w:rsid w:val="003A71C3"/>
    <w:rsid w:val="003C79B0"/>
    <w:rsid w:val="00510BA9"/>
    <w:rsid w:val="00664FF7"/>
    <w:rsid w:val="006F5E50"/>
    <w:rsid w:val="007A0219"/>
    <w:rsid w:val="007B74B2"/>
    <w:rsid w:val="007D0DFA"/>
    <w:rsid w:val="007F6E73"/>
    <w:rsid w:val="009C0A6C"/>
    <w:rsid w:val="00A6721E"/>
    <w:rsid w:val="00BD7C95"/>
    <w:rsid w:val="00BE338B"/>
    <w:rsid w:val="00C55ED0"/>
    <w:rsid w:val="00E35A59"/>
    <w:rsid w:val="00EB76D6"/>
    <w:rsid w:val="00EC3E86"/>
    <w:rsid w:val="00F16252"/>
    <w:rsid w:val="00F63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A47"/>
    <w:pPr>
      <w:spacing w:after="160" w:line="259"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1C3"/>
    <w:pPr>
      <w:ind w:left="720"/>
      <w:contextualSpacing/>
    </w:pPr>
  </w:style>
  <w:style w:type="paragraph" w:styleId="Footer">
    <w:name w:val="footer"/>
    <w:basedOn w:val="Normal"/>
    <w:link w:val="FooterChar"/>
    <w:uiPriority w:val="99"/>
    <w:unhideWhenUsed/>
    <w:rsid w:val="003A7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1C3"/>
    <w:rPr>
      <w:rFonts w:eastAsiaTheme="minorEastAsia"/>
      <w:lang w:eastAsia="zh-CN"/>
    </w:rPr>
  </w:style>
  <w:style w:type="table" w:styleId="TableGrid">
    <w:name w:val="Table Grid"/>
    <w:basedOn w:val="TableNormal"/>
    <w:uiPriority w:val="39"/>
    <w:rsid w:val="003A71C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7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1C3"/>
    <w:rPr>
      <w:rFonts w:eastAsiaTheme="minorEastAsia"/>
      <w:lang w:eastAsia="zh-CN"/>
    </w:rPr>
  </w:style>
  <w:style w:type="paragraph" w:styleId="BalloonText">
    <w:name w:val="Balloon Text"/>
    <w:basedOn w:val="Normal"/>
    <w:link w:val="BalloonTextChar"/>
    <w:uiPriority w:val="99"/>
    <w:semiHidden/>
    <w:unhideWhenUsed/>
    <w:rsid w:val="003A7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1C3"/>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A47"/>
    <w:pPr>
      <w:spacing w:after="160" w:line="259"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1C3"/>
    <w:pPr>
      <w:ind w:left="720"/>
      <w:contextualSpacing/>
    </w:pPr>
  </w:style>
  <w:style w:type="paragraph" w:styleId="Footer">
    <w:name w:val="footer"/>
    <w:basedOn w:val="Normal"/>
    <w:link w:val="FooterChar"/>
    <w:uiPriority w:val="99"/>
    <w:unhideWhenUsed/>
    <w:rsid w:val="003A7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1C3"/>
    <w:rPr>
      <w:rFonts w:eastAsiaTheme="minorEastAsia"/>
      <w:lang w:eastAsia="zh-CN"/>
    </w:rPr>
  </w:style>
  <w:style w:type="table" w:styleId="TableGrid">
    <w:name w:val="Table Grid"/>
    <w:basedOn w:val="TableNormal"/>
    <w:uiPriority w:val="39"/>
    <w:rsid w:val="003A71C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7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1C3"/>
    <w:rPr>
      <w:rFonts w:eastAsiaTheme="minorEastAsia"/>
      <w:lang w:eastAsia="zh-CN"/>
    </w:rPr>
  </w:style>
  <w:style w:type="paragraph" w:styleId="BalloonText">
    <w:name w:val="Balloon Text"/>
    <w:basedOn w:val="Normal"/>
    <w:link w:val="BalloonTextChar"/>
    <w:uiPriority w:val="99"/>
    <w:semiHidden/>
    <w:unhideWhenUsed/>
    <w:rsid w:val="003A7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1C3"/>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E6CEB-BE46-4155-85CE-3E674D2E8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23</Pages>
  <Words>6965</Words>
  <Characters>39702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User</cp:lastModifiedBy>
  <cp:revision>12</cp:revision>
  <dcterms:created xsi:type="dcterms:W3CDTF">2018-10-08T15:01:00Z</dcterms:created>
  <dcterms:modified xsi:type="dcterms:W3CDTF">2019-05-13T01:26:00Z</dcterms:modified>
</cp:coreProperties>
</file>