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ADB" w:rsidRPr="00B16D2D" w:rsidRDefault="006C7ADB" w:rsidP="006C7ADB">
      <w:pPr>
        <w:pStyle w:val="Judul1"/>
        <w:jc w:val="center"/>
        <w:rPr>
          <w:rFonts w:ascii="Times New Roman" w:hAnsi="Times New Roman" w:cs="Times New Roman"/>
          <w:b/>
          <w:bCs/>
          <w:color w:val="auto"/>
          <w:sz w:val="28"/>
          <w:szCs w:val="28"/>
        </w:rPr>
      </w:pPr>
      <w:bookmarkStart w:id="0" w:name="_Toc17953628"/>
      <w:r w:rsidRPr="00B16D2D">
        <w:rPr>
          <w:rFonts w:ascii="Times New Roman" w:hAnsi="Times New Roman" w:cs="Times New Roman"/>
          <w:b/>
          <w:bCs/>
          <w:color w:val="auto"/>
          <w:sz w:val="28"/>
          <w:szCs w:val="28"/>
        </w:rPr>
        <w:t>ABSTRAK</w:t>
      </w:r>
      <w:bookmarkEnd w:id="0"/>
    </w:p>
    <w:p w:rsidR="006C7ADB" w:rsidRDefault="006C7ADB" w:rsidP="006C7ADB">
      <w:pPr>
        <w:spacing w:line="240" w:lineRule="auto"/>
        <w:jc w:val="both"/>
        <w:rPr>
          <w:rFonts w:ascii="Times New Roman" w:hAnsi="Times New Roman" w:cs="Times New Roman"/>
          <w:b/>
          <w:sz w:val="28"/>
        </w:rPr>
      </w:pPr>
    </w:p>
    <w:p w:rsidR="006C7ADB" w:rsidRDefault="006C7ADB" w:rsidP="006C7AD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Nicodemus Halim / 37150319 / 2019 / Pengaruh Rasio Likuiditas, Rasio Profitabilitas, Pertumbuhan Penjualan dan </w:t>
      </w:r>
      <w:r>
        <w:rPr>
          <w:rFonts w:ascii="Times New Roman" w:hAnsi="Times New Roman" w:cs="Times New Roman"/>
          <w:i/>
          <w:iCs/>
          <w:sz w:val="24"/>
          <w:szCs w:val="24"/>
        </w:rPr>
        <w:t xml:space="preserve">Economic Value Added </w:t>
      </w:r>
      <w:r>
        <w:rPr>
          <w:rFonts w:ascii="Times New Roman" w:hAnsi="Times New Roman" w:cs="Times New Roman"/>
          <w:sz w:val="24"/>
          <w:szCs w:val="24"/>
        </w:rPr>
        <w:t xml:space="preserve">Terhadap Harga Saham pada Perusahaan Manufaktur yang Terdaftar di Bursa Efek Indonesia Tahun 2016-2018 / Dosen Pembimbing: </w:t>
      </w:r>
      <w:r w:rsidRPr="00DD035B">
        <w:rPr>
          <w:rFonts w:ascii="Times New Roman" w:hAnsi="Times New Roman" w:cs="Times New Roman"/>
          <w:sz w:val="24"/>
          <w:szCs w:val="24"/>
        </w:rPr>
        <w:t>Leonard Pangaribuan, S.E., M.M., M.Ak.</w:t>
      </w:r>
      <w:r>
        <w:rPr>
          <w:rFonts w:ascii="Times New Roman" w:hAnsi="Times New Roman" w:cs="Times New Roman"/>
          <w:sz w:val="24"/>
          <w:szCs w:val="24"/>
        </w:rPr>
        <w:t>, Ak., CPA.</w:t>
      </w:r>
    </w:p>
    <w:p w:rsidR="006C7ADB" w:rsidRPr="00697280" w:rsidRDefault="006C7ADB" w:rsidP="006C7ADB">
      <w:pPr>
        <w:spacing w:line="240" w:lineRule="auto"/>
        <w:jc w:val="both"/>
        <w:rPr>
          <w:rFonts w:ascii="Times New Roman" w:hAnsi="Times New Roman" w:cs="Times New Roman"/>
          <w:i/>
          <w:iCs/>
          <w:sz w:val="24"/>
          <w:szCs w:val="24"/>
        </w:rPr>
      </w:pPr>
      <w:r>
        <w:rPr>
          <w:rFonts w:ascii="Times New Roman" w:hAnsi="Times New Roman" w:cs="Times New Roman"/>
          <w:sz w:val="24"/>
          <w:szCs w:val="24"/>
        </w:rPr>
        <w:tab/>
        <w:t>Saham merupakan salah satu instrumen keuangan yang berupa surat kepemilikan dari entitas atau perusahaan. Saham merupakan salah satu produk dari pasar modal yang nilainya mudah untuk berubah-ubah. Perubahan harga saham biasanya disebabkan oleh investor-investor yang melakukan jual beli. Harga saham yang terus meningkat disebabkan oleh ketertarikan para investor untuk membeli saham pada perusahaan tersebut. Untuk menarik para investor, perusahaan harus mengetahui pertimbangan-pertimbangan apa saja yang menjadi kriteria investor untuk berinvestasi. Terdapat beberapa faktor yang mempengaruhi ketertarikan investor yang menyebabkan harga saham meningkat, faktor tersebut seperti Rasio Likuiditas, Rasio Profitabilitas</w:t>
      </w:r>
      <w:r>
        <w:rPr>
          <w:rFonts w:ascii="Times New Roman" w:hAnsi="Times New Roman" w:cs="Times New Roman"/>
          <w:i/>
          <w:iCs/>
          <w:sz w:val="24"/>
          <w:szCs w:val="24"/>
        </w:rPr>
        <w:t xml:space="preserve">, </w:t>
      </w:r>
      <w:r>
        <w:rPr>
          <w:rFonts w:ascii="Times New Roman" w:hAnsi="Times New Roman" w:cs="Times New Roman"/>
          <w:sz w:val="24"/>
          <w:szCs w:val="24"/>
        </w:rPr>
        <w:t xml:space="preserve">Pertumbuhan Penjualan, dan </w:t>
      </w:r>
      <w:r>
        <w:rPr>
          <w:rFonts w:ascii="Times New Roman" w:hAnsi="Times New Roman" w:cs="Times New Roman"/>
          <w:i/>
          <w:iCs/>
          <w:sz w:val="24"/>
          <w:szCs w:val="24"/>
        </w:rPr>
        <w:t>Economic Value Added.</w:t>
      </w:r>
    </w:p>
    <w:p w:rsidR="006C7ADB" w:rsidRDefault="006C7ADB" w:rsidP="006C7ADB">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Penelitian ini didasari dengan teori pasar modal yang merupakan penghubung antara pemberi dana (Investor) dengan perusahaan yang menerima dana. </w:t>
      </w:r>
      <w:r w:rsidRPr="00223E65">
        <w:rPr>
          <w:rFonts w:ascii="Times New Roman" w:hAnsi="Times New Roman" w:cs="Times New Roman"/>
          <w:sz w:val="24"/>
          <w:szCs w:val="24"/>
        </w:rPr>
        <w:t xml:space="preserve">Pasar </w:t>
      </w:r>
      <w:r>
        <w:rPr>
          <w:rFonts w:ascii="Times New Roman" w:hAnsi="Times New Roman" w:cs="Times New Roman"/>
          <w:sz w:val="24"/>
          <w:szCs w:val="24"/>
        </w:rPr>
        <w:t>m</w:t>
      </w:r>
      <w:r w:rsidRPr="00223E65">
        <w:rPr>
          <w:rFonts w:ascii="Times New Roman" w:hAnsi="Times New Roman" w:cs="Times New Roman"/>
          <w:sz w:val="24"/>
          <w:szCs w:val="24"/>
        </w:rPr>
        <w:t xml:space="preserve">odal memiliki peran penting bagi perekonomian suatu negara karena pasar modal </w:t>
      </w:r>
      <w:r>
        <w:rPr>
          <w:rFonts w:ascii="Times New Roman" w:hAnsi="Times New Roman" w:cs="Times New Roman"/>
          <w:sz w:val="24"/>
          <w:szCs w:val="24"/>
        </w:rPr>
        <w:t xml:space="preserve">memiliki fungsi </w:t>
      </w:r>
      <w:r w:rsidRPr="00223E65">
        <w:rPr>
          <w:rFonts w:ascii="Times New Roman" w:hAnsi="Times New Roman" w:cs="Times New Roman"/>
          <w:sz w:val="24"/>
          <w:szCs w:val="24"/>
        </w:rPr>
        <w:t xml:space="preserve">sebagai sarana bagi pendanaan usaha atau sebagai sarana bagi perusahaan untuk mendapatkan dana dari </w:t>
      </w:r>
      <w:r>
        <w:rPr>
          <w:rFonts w:ascii="Times New Roman" w:hAnsi="Times New Roman" w:cs="Times New Roman"/>
          <w:sz w:val="24"/>
          <w:szCs w:val="24"/>
        </w:rPr>
        <w:t>investor.</w:t>
      </w:r>
    </w:p>
    <w:p w:rsidR="006C7ADB" w:rsidRDefault="006C7ADB" w:rsidP="006C7ADB">
      <w:pPr>
        <w:spacing w:line="240" w:lineRule="auto"/>
        <w:ind w:firstLine="720"/>
        <w:jc w:val="both"/>
        <w:rPr>
          <w:rFonts w:ascii="Times New Roman" w:hAnsi="Times New Roman" w:cs="Times New Roman"/>
          <w:sz w:val="24"/>
        </w:rPr>
      </w:pPr>
      <w:r>
        <w:rPr>
          <w:rFonts w:ascii="Times New Roman" w:hAnsi="Times New Roman" w:cs="Times New Roman"/>
          <w:sz w:val="24"/>
        </w:rPr>
        <w:t>Peneliti menggunakan metode pengamatan untuk mengumpulkan data dengan cara mencari laporan keuangan perusahaan-perusahaan manufaktur di Bursa Efek Indonesia. Periode laporan keuangan yang dicari yaitu periode 2016-2018. Terdapat 55 perusahaan yang sesuai kriteria untuk dijadikan sampel, sehingga sampel yang diperoleh adalah 165 sampel. Pengujian yang dilakukan adalah analisis deskriptif, uji keseuaian keofisien, uji asumsi klasik, dan uji regresi linear berganda.</w:t>
      </w:r>
    </w:p>
    <w:p w:rsidR="006C7ADB" w:rsidRPr="00B1390E" w:rsidRDefault="006C7ADB" w:rsidP="006C7ADB">
      <w:pPr>
        <w:spacing w:line="240" w:lineRule="auto"/>
        <w:ind w:firstLine="720"/>
        <w:jc w:val="both"/>
        <w:rPr>
          <w:rFonts w:ascii="Times New Roman" w:hAnsi="Times New Roman" w:cs="Times New Roman"/>
          <w:i/>
          <w:iCs/>
          <w:sz w:val="24"/>
        </w:rPr>
      </w:pPr>
      <w:r>
        <w:rPr>
          <w:rFonts w:ascii="Times New Roman" w:hAnsi="Times New Roman" w:cs="Times New Roman"/>
          <w:sz w:val="24"/>
        </w:rPr>
        <w:t>Hasil penelitian yang didapat adalah variabel rasio likuiditas tidak</w:t>
      </w:r>
      <w:r>
        <w:rPr>
          <w:rFonts w:ascii="Times New Roman" w:hAnsi="Times New Roman" w:cs="Times New Roman"/>
          <w:i/>
          <w:iCs/>
          <w:sz w:val="24"/>
        </w:rPr>
        <w:t xml:space="preserve"> </w:t>
      </w:r>
      <w:r>
        <w:rPr>
          <w:rFonts w:ascii="Times New Roman" w:hAnsi="Times New Roman" w:cs="Times New Roman"/>
          <w:sz w:val="24"/>
        </w:rPr>
        <w:t xml:space="preserve">terbukti berpengaruh terhadap harga saham dengan nilai sig 0.300 dan nilai beta sebesar -165.443 </w:t>
      </w:r>
      <w:r>
        <w:rPr>
          <w:rFonts w:ascii="Times New Roman" w:hAnsi="Times New Roman" w:cs="Times New Roman"/>
          <w:i/>
          <w:iCs/>
          <w:sz w:val="24"/>
        </w:rPr>
        <w:t xml:space="preserve">, </w:t>
      </w:r>
      <w:r>
        <w:rPr>
          <w:rFonts w:ascii="Times New Roman" w:hAnsi="Times New Roman" w:cs="Times New Roman"/>
          <w:sz w:val="24"/>
        </w:rPr>
        <w:t>rasio profitabilitas</w:t>
      </w:r>
      <w:r>
        <w:rPr>
          <w:rFonts w:ascii="Times New Roman" w:hAnsi="Times New Roman" w:cs="Times New Roman"/>
          <w:i/>
          <w:iCs/>
          <w:sz w:val="24"/>
        </w:rPr>
        <w:t xml:space="preserve"> </w:t>
      </w:r>
      <w:r>
        <w:rPr>
          <w:rFonts w:ascii="Times New Roman" w:hAnsi="Times New Roman" w:cs="Times New Roman"/>
          <w:sz w:val="24"/>
        </w:rPr>
        <w:t>terbukti berpengaruh positif terhadap harga saham dengan nilai sig 0.000 dan nilai beta sebesar 14314.564</w:t>
      </w:r>
      <w:r>
        <w:rPr>
          <w:rFonts w:ascii="Times New Roman" w:hAnsi="Times New Roman" w:cs="Times New Roman"/>
          <w:i/>
          <w:iCs/>
          <w:sz w:val="24"/>
        </w:rPr>
        <w:t xml:space="preserve">, </w:t>
      </w:r>
      <w:r>
        <w:rPr>
          <w:rFonts w:ascii="Times New Roman" w:hAnsi="Times New Roman" w:cs="Times New Roman"/>
          <w:sz w:val="24"/>
        </w:rPr>
        <w:t xml:space="preserve">pertumbuhan penjualan tidak terbukti berpengaruh terhadap harga saham dengan nilai sig 0.475, </w:t>
      </w:r>
      <w:r>
        <w:rPr>
          <w:rFonts w:ascii="Times New Roman" w:hAnsi="Times New Roman" w:cs="Times New Roman"/>
          <w:i/>
          <w:iCs/>
          <w:sz w:val="24"/>
        </w:rPr>
        <w:t xml:space="preserve">Economic Value Added </w:t>
      </w:r>
      <w:r>
        <w:rPr>
          <w:rFonts w:ascii="Times New Roman" w:hAnsi="Times New Roman" w:cs="Times New Roman"/>
          <w:sz w:val="24"/>
        </w:rPr>
        <w:t>tidak terbukti berpengaruh terhadap harga saham dengan nilai sig 0.231 dan nilai beta sebesar 0.0000002227.</w:t>
      </w:r>
    </w:p>
    <w:p w:rsidR="006C7ADB" w:rsidRPr="00B1390E" w:rsidRDefault="006C7ADB" w:rsidP="006C7ADB">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Hasil dari penelitian ini dapat disimpulkan bahwa rasio profitabilitas memiliki pengaruh positif terhadap harga saham. Sedangkan rasio likuiditas, pertumbuhan penjualan, dan </w:t>
      </w:r>
      <w:r>
        <w:rPr>
          <w:rFonts w:ascii="Times New Roman" w:hAnsi="Times New Roman" w:cs="Times New Roman"/>
          <w:i/>
          <w:iCs/>
          <w:sz w:val="24"/>
        </w:rPr>
        <w:t>Economic Value Added</w:t>
      </w:r>
      <w:r>
        <w:rPr>
          <w:rFonts w:ascii="Times New Roman" w:hAnsi="Times New Roman" w:cs="Times New Roman"/>
          <w:sz w:val="24"/>
        </w:rPr>
        <w:t xml:space="preserve">  tidak terbukti memiliki pengaruh terhadap harga saham.</w:t>
      </w:r>
    </w:p>
    <w:p w:rsidR="006C7ADB" w:rsidRPr="00EC0FE6" w:rsidRDefault="006C7ADB" w:rsidP="006C7ADB">
      <w:pPr>
        <w:spacing w:line="240" w:lineRule="auto"/>
        <w:ind w:firstLine="720"/>
        <w:jc w:val="both"/>
        <w:rPr>
          <w:rFonts w:ascii="Times New Roman" w:hAnsi="Times New Roman" w:cs="Times New Roman"/>
          <w:color w:val="FFFFFF" w:themeColor="background1"/>
          <w:sz w:val="24"/>
        </w:rPr>
      </w:pPr>
      <w:r w:rsidRPr="00EC0FE6">
        <w:rPr>
          <w:rStyle w:val="ReferensiCatatanKaki"/>
          <w:rFonts w:ascii="Times New Roman" w:hAnsi="Times New Roman" w:cs="Times New Roman"/>
          <w:color w:val="FFFFFF" w:themeColor="background1"/>
          <w:sz w:val="24"/>
        </w:rPr>
        <w:footnoteReference w:id="1"/>
      </w:r>
    </w:p>
    <w:p w:rsidR="003C3D0D" w:rsidRPr="006C7ADB" w:rsidRDefault="003C3D0D" w:rsidP="006C7ADB">
      <w:pPr>
        <w:pStyle w:val="Judul1"/>
        <w:spacing w:line="480" w:lineRule="auto"/>
        <w:rPr>
          <w:rFonts w:ascii="Times New Roman" w:hAnsi="Times New Roman" w:cs="Times New Roman"/>
          <w:b/>
          <w:bCs/>
          <w:sz w:val="28"/>
          <w:szCs w:val="28"/>
        </w:rPr>
      </w:pPr>
      <w:bookmarkStart w:id="1" w:name="_GoBack"/>
      <w:bookmarkEnd w:id="1"/>
    </w:p>
    <w:sectPr w:rsidR="003C3D0D" w:rsidRPr="006C7A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621" w:rsidRDefault="00095621" w:rsidP="006C7ADB">
      <w:pPr>
        <w:spacing w:after="0" w:line="240" w:lineRule="auto"/>
      </w:pPr>
      <w:r>
        <w:separator/>
      </w:r>
    </w:p>
  </w:endnote>
  <w:endnote w:type="continuationSeparator" w:id="0">
    <w:p w:rsidR="00095621" w:rsidRDefault="00095621" w:rsidP="006C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621" w:rsidRDefault="00095621" w:rsidP="006C7ADB">
      <w:pPr>
        <w:spacing w:after="0" w:line="240" w:lineRule="auto"/>
      </w:pPr>
      <w:r>
        <w:separator/>
      </w:r>
    </w:p>
  </w:footnote>
  <w:footnote w:type="continuationSeparator" w:id="0">
    <w:p w:rsidR="00095621" w:rsidRDefault="00095621" w:rsidP="006C7ADB">
      <w:pPr>
        <w:spacing w:after="0" w:line="240" w:lineRule="auto"/>
      </w:pPr>
      <w:r>
        <w:continuationSeparator/>
      </w:r>
    </w:p>
  </w:footnote>
  <w:footnote w:id="1">
    <w:p w:rsidR="006C7ADB" w:rsidRPr="00751EEB" w:rsidRDefault="006C7ADB" w:rsidP="006C7ADB">
      <w:pPr>
        <w:pStyle w:val="TeksCatatanKaki"/>
      </w:pPr>
      <w:r>
        <w:t>Kata Kunci : Rasio Likuiditas,</w:t>
      </w:r>
      <w:r>
        <w:rPr>
          <w:i/>
          <w:iCs/>
        </w:rPr>
        <w:t xml:space="preserve"> </w:t>
      </w:r>
      <w:r>
        <w:t>Rasio Profitabilitas</w:t>
      </w:r>
      <w:r>
        <w:rPr>
          <w:i/>
          <w:iCs/>
        </w:rPr>
        <w:t xml:space="preserve">, </w:t>
      </w:r>
      <w:r>
        <w:t>Pertumbuhan Penjualan, Nilai Pertumbuhan Ekonomi (EVA), Harga Saham.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DB"/>
    <w:rsid w:val="00095621"/>
    <w:rsid w:val="003C3D0D"/>
    <w:rsid w:val="006B3F59"/>
    <w:rsid w:val="006C7ADB"/>
    <w:rsid w:val="00AB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FB1C"/>
  <w15:chartTrackingRefBased/>
  <w15:docId w15:val="{FB0847CF-CFDA-44B2-962C-A11F5FCA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7ADB"/>
  </w:style>
  <w:style w:type="paragraph" w:styleId="Judul1">
    <w:name w:val="heading 1"/>
    <w:basedOn w:val="Normal"/>
    <w:next w:val="Normal"/>
    <w:link w:val="Judul1KAR"/>
    <w:uiPriority w:val="9"/>
    <w:qFormat/>
    <w:rsid w:val="006C7A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C7ADB"/>
    <w:rPr>
      <w:rFonts w:asciiTheme="majorHAnsi" w:eastAsiaTheme="majorEastAsia" w:hAnsiTheme="majorHAnsi" w:cstheme="majorBidi"/>
      <w:color w:val="2F5496" w:themeColor="accent1" w:themeShade="BF"/>
      <w:sz w:val="32"/>
      <w:szCs w:val="32"/>
    </w:rPr>
  </w:style>
  <w:style w:type="paragraph" w:styleId="TeksCatatanKaki">
    <w:name w:val="footnote text"/>
    <w:basedOn w:val="Normal"/>
    <w:link w:val="TeksCatatanKakiKAR"/>
    <w:uiPriority w:val="99"/>
    <w:semiHidden/>
    <w:unhideWhenUsed/>
    <w:rsid w:val="006C7ADB"/>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6C7ADB"/>
    <w:rPr>
      <w:sz w:val="20"/>
      <w:szCs w:val="20"/>
    </w:rPr>
  </w:style>
  <w:style w:type="character" w:styleId="ReferensiCatatanKaki">
    <w:name w:val="footnote reference"/>
    <w:basedOn w:val="FontParagrafDefault"/>
    <w:uiPriority w:val="99"/>
    <w:semiHidden/>
    <w:unhideWhenUsed/>
    <w:rsid w:val="006C7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Lim</dc:creator>
  <cp:keywords/>
  <dc:description/>
  <cp:lastModifiedBy>Nico Lim</cp:lastModifiedBy>
  <cp:revision>1</cp:revision>
  <dcterms:created xsi:type="dcterms:W3CDTF">2019-09-30T19:03:00Z</dcterms:created>
  <dcterms:modified xsi:type="dcterms:W3CDTF">2019-09-30T19:04:00Z</dcterms:modified>
</cp:coreProperties>
</file>