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3BF2" w14:textId="77777777" w:rsidR="0030103B" w:rsidRDefault="0030103B" w:rsidP="003010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</w:t>
      </w:r>
    </w:p>
    <w:p w14:paraId="7321780F" w14:textId="69395925" w:rsidR="0030103B" w:rsidRDefault="0030103B" w:rsidP="0030103B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SIMPULAN DAN SARAN </w:t>
      </w:r>
    </w:p>
    <w:p w14:paraId="77D9E612" w14:textId="3766A6AB" w:rsidR="0030103B" w:rsidRDefault="00A15109" w:rsidP="0030103B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</w:t>
      </w:r>
      <w:r w:rsidR="0030103B">
        <w:rPr>
          <w:rFonts w:ascii="Times New Roman" w:hAnsi="Times New Roman" w:cs="Times New Roman"/>
          <w:b/>
          <w:sz w:val="24"/>
          <w:szCs w:val="24"/>
        </w:rPr>
        <w:t>impulan</w:t>
      </w:r>
      <w:proofErr w:type="spellEnd"/>
      <w:r w:rsidR="003010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AD37DD" w14:textId="4361BABB" w:rsidR="0030103B" w:rsidRDefault="00A15109" w:rsidP="0030103B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30103B">
        <w:rPr>
          <w:rFonts w:ascii="Times New Roman" w:hAnsi="Times New Roman" w:cs="Times New Roman"/>
          <w:sz w:val="24"/>
          <w:szCs w:val="24"/>
        </w:rPr>
        <w:t>impulan</w:t>
      </w:r>
      <w:proofErr w:type="spellEnd"/>
      <w:r w:rsidR="003010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0103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C4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8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4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8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78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41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B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01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03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30103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DF7745" w14:textId="084A9C40" w:rsidR="0030103B" w:rsidRDefault="0030103B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 w:rsidR="00847C9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47C93">
        <w:rPr>
          <w:rFonts w:ascii="Times New Roman" w:hAnsi="Times New Roman" w:cs="Times New Roman"/>
          <w:sz w:val="24"/>
          <w:szCs w:val="24"/>
        </w:rPr>
        <w:t xml:space="preserve"> Bank Central Asia (BCA). </w:t>
      </w:r>
    </w:p>
    <w:p w14:paraId="29FD11BA" w14:textId="2DA5B91E" w:rsidR="0030103B" w:rsidRDefault="0030103B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ease of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 w:rsidR="00847C9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47C93">
        <w:rPr>
          <w:rFonts w:ascii="Times New Roman" w:hAnsi="Times New Roman" w:cs="Times New Roman"/>
          <w:sz w:val="24"/>
          <w:szCs w:val="24"/>
        </w:rPr>
        <w:t xml:space="preserve"> Bank Central Asia (BCA).</w:t>
      </w:r>
    </w:p>
    <w:p w14:paraId="3BF5A9B1" w14:textId="2E021666" w:rsidR="0030103B" w:rsidRDefault="00075D04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Perceived trust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 w:rsidR="00847C9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47C93">
        <w:rPr>
          <w:rFonts w:ascii="Times New Roman" w:hAnsi="Times New Roman" w:cs="Times New Roman"/>
          <w:sz w:val="24"/>
          <w:szCs w:val="24"/>
        </w:rPr>
        <w:t xml:space="preserve"> Bank Central Asia (BCA).</w:t>
      </w:r>
    </w:p>
    <w:p w14:paraId="4ACF87D0" w14:textId="3FE2455A" w:rsidR="00075D04" w:rsidRDefault="00075D04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meningkatnya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</w:t>
      </w:r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 w:rsidR="00847C9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47C93">
        <w:rPr>
          <w:rFonts w:ascii="Times New Roman" w:hAnsi="Times New Roman" w:cs="Times New Roman"/>
          <w:sz w:val="24"/>
          <w:szCs w:val="24"/>
        </w:rPr>
        <w:t xml:space="preserve"> Bank Central Asia (BCA). </w:t>
      </w:r>
    </w:p>
    <w:p w14:paraId="6EB8982D" w14:textId="3BFCB5C6" w:rsidR="00075D04" w:rsidRDefault="00075D04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2F3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, </w:t>
      </w:r>
      <w:r w:rsidR="002F3020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mobile banking </w:t>
      </w:r>
      <w:r w:rsidR="002F3020" w:rsidRPr="00C4178D">
        <w:rPr>
          <w:rFonts w:ascii="Times New Roman" w:hAnsi="Times New Roman" w:cs="Times New Roman"/>
          <w:sz w:val="24"/>
          <w:szCs w:val="24"/>
        </w:rPr>
        <w:t>Bank Central Asia (BCA)</w:t>
      </w:r>
      <w:r w:rsidR="002F3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r w:rsidR="00DB2A0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FF520" w14:textId="69E6EDE1" w:rsidR="00075D04" w:rsidRDefault="00075D04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FA03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, </w:t>
      </w:r>
      <w:r w:rsidR="00FA03CF">
        <w:rPr>
          <w:rFonts w:ascii="Times New Roman" w:hAnsi="Times New Roman" w:cs="Times New Roman"/>
          <w:i/>
          <w:sz w:val="24"/>
          <w:szCs w:val="24"/>
        </w:rPr>
        <w:t>perceived trust</w:t>
      </w:r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A03CF"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="00FA03CF">
        <w:rPr>
          <w:rFonts w:ascii="Times New Roman" w:hAnsi="Times New Roman" w:cs="Times New Roman"/>
          <w:sz w:val="24"/>
          <w:szCs w:val="24"/>
        </w:rPr>
        <w:t xml:space="preserve">. </w:t>
      </w:r>
      <w:r w:rsidR="002F3020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semerta-merta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020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2F3020">
        <w:rPr>
          <w:rFonts w:ascii="Times New Roman" w:hAnsi="Times New Roman" w:cs="Times New Roman"/>
          <w:sz w:val="24"/>
          <w:szCs w:val="24"/>
        </w:rPr>
        <w:t xml:space="preserve"> </w:t>
      </w:r>
      <w:r w:rsidR="002F3020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 w:rsidR="002F3020" w:rsidRPr="00C4178D">
        <w:rPr>
          <w:rFonts w:ascii="Times New Roman" w:hAnsi="Times New Roman" w:cs="Times New Roman"/>
          <w:sz w:val="24"/>
          <w:szCs w:val="24"/>
        </w:rPr>
        <w:t>Bank Central Asia (BCA)</w:t>
      </w:r>
      <w:r w:rsidR="002F30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r w:rsidR="00DB2A0C">
        <w:rPr>
          <w:rFonts w:ascii="Times New Roman" w:hAnsi="Times New Roman" w:cs="Times New Roman"/>
          <w:i/>
          <w:sz w:val="24"/>
          <w:szCs w:val="24"/>
        </w:rPr>
        <w:t>mobile banking</w:t>
      </w:r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A0C">
        <w:rPr>
          <w:rFonts w:ascii="Times New Roman" w:hAnsi="Times New Roman" w:cs="Times New Roman"/>
          <w:sz w:val="24"/>
          <w:szCs w:val="24"/>
        </w:rPr>
        <w:t>menggunakannya</w:t>
      </w:r>
      <w:proofErr w:type="spellEnd"/>
      <w:r w:rsidR="00DB2A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4A50E" w14:textId="55249AA6" w:rsidR="00FA03CF" w:rsidRDefault="00FA03CF" w:rsidP="0030103B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r w:rsidR="00847C93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niat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7C93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847C93">
        <w:rPr>
          <w:rFonts w:ascii="Times New Roman" w:hAnsi="Times New Roman" w:cs="Times New Roman"/>
          <w:sz w:val="24"/>
          <w:szCs w:val="24"/>
        </w:rPr>
        <w:t xml:space="preserve"> </w:t>
      </w:r>
      <w:r w:rsidR="00847C93">
        <w:rPr>
          <w:rFonts w:ascii="Times New Roman" w:hAnsi="Times New Roman" w:cs="Times New Roman"/>
          <w:i/>
          <w:sz w:val="24"/>
          <w:szCs w:val="24"/>
        </w:rPr>
        <w:t>mobile banking</w:t>
      </w:r>
      <w:r w:rsidR="00847C93">
        <w:rPr>
          <w:rFonts w:ascii="Times New Roman" w:hAnsi="Times New Roman" w:cs="Times New Roman"/>
          <w:sz w:val="24"/>
          <w:szCs w:val="24"/>
        </w:rPr>
        <w:t xml:space="preserve"> Bank Central Asia (BCA).</w:t>
      </w:r>
    </w:p>
    <w:p w14:paraId="07DCEF44" w14:textId="77777777" w:rsidR="00FA03CF" w:rsidRPr="00FA03CF" w:rsidRDefault="00FA03CF" w:rsidP="00FA03CF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581AA4" w14:textId="292D558E" w:rsidR="0030103B" w:rsidRDefault="0030103B" w:rsidP="0030103B">
      <w:pPr>
        <w:pStyle w:val="ListParagraph"/>
        <w:numPr>
          <w:ilvl w:val="0"/>
          <w:numId w:val="1"/>
        </w:num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14:paraId="4B37DF5C" w14:textId="5B676A6A" w:rsidR="00FA03CF" w:rsidRDefault="00FA03CF" w:rsidP="00FA03CF">
      <w:pPr>
        <w:pStyle w:val="ListParagraph"/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E8270D" w14:textId="3E78A02C" w:rsidR="00FA03CF" w:rsidRDefault="00FA03CF" w:rsidP="00FA03C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78D">
        <w:rPr>
          <w:rFonts w:ascii="Times New Roman" w:hAnsi="Times New Roman" w:cs="Times New Roman"/>
          <w:sz w:val="24"/>
          <w:szCs w:val="24"/>
        </w:rPr>
        <w:t>Bank Central Asia (BCA)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282E7" w14:textId="0DD9967B" w:rsidR="002F3020" w:rsidRDefault="00847C93" w:rsidP="00B5613F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Central Asia (BCA)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usefulness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ease of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trust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</w:rPr>
        <w:t>attitude toward usage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Central Asia (BCA). </w:t>
      </w:r>
    </w:p>
    <w:p w14:paraId="79AA1800" w14:textId="54D036ED" w:rsidR="004002A8" w:rsidRPr="004002A8" w:rsidRDefault="005D271A" w:rsidP="004002A8">
      <w:pPr>
        <w:pStyle w:val="ListParagraph"/>
        <w:numPr>
          <w:ilvl w:val="0"/>
          <w:numId w:val="4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Bank Central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Asia (BCA)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mengampanyekan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Bank Central Asia (BCA). </w:t>
      </w:r>
    </w:p>
    <w:p w14:paraId="08BC7D62" w14:textId="4D500173" w:rsidR="00FA03CF" w:rsidRDefault="00FA03CF" w:rsidP="00FA03CF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46535" w14:textId="1B711D98" w:rsidR="004002A8" w:rsidRPr="004002A8" w:rsidRDefault="004002A8" w:rsidP="004002A8">
      <w:pPr>
        <w:spacing w:after="0" w:line="48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2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r w:rsidRPr="004002A8">
        <w:rPr>
          <w:rFonts w:ascii="Times New Roman" w:hAnsi="Times New Roman" w:cs="Times New Roman"/>
          <w:i/>
          <w:sz w:val="24"/>
          <w:szCs w:val="24"/>
        </w:rPr>
        <w:t>perceived usefulness</w:t>
      </w:r>
      <w:r w:rsidRPr="004002A8">
        <w:rPr>
          <w:rFonts w:ascii="Times New Roman" w:hAnsi="Times New Roman" w:cs="Times New Roman"/>
          <w:sz w:val="24"/>
          <w:szCs w:val="24"/>
        </w:rPr>
        <w:t xml:space="preserve">, </w:t>
      </w:r>
      <w:r w:rsidRPr="004002A8">
        <w:rPr>
          <w:rFonts w:ascii="Times New Roman" w:hAnsi="Times New Roman" w:cs="Times New Roman"/>
          <w:i/>
          <w:sz w:val="24"/>
          <w:szCs w:val="24"/>
        </w:rPr>
        <w:t>perceived ease of use</w:t>
      </w:r>
      <w:r w:rsidRPr="004002A8">
        <w:rPr>
          <w:rFonts w:ascii="Times New Roman" w:hAnsi="Times New Roman" w:cs="Times New Roman"/>
          <w:sz w:val="24"/>
          <w:szCs w:val="24"/>
        </w:rPr>
        <w:t xml:space="preserve">, </w:t>
      </w:r>
      <w:r w:rsidRPr="004002A8">
        <w:rPr>
          <w:rFonts w:ascii="Times New Roman" w:hAnsi="Times New Roman" w:cs="Times New Roman"/>
          <w:i/>
          <w:sz w:val="24"/>
          <w:szCs w:val="24"/>
        </w:rPr>
        <w:t>perceived trust</w:t>
      </w:r>
      <w:r w:rsidRPr="004002A8">
        <w:rPr>
          <w:rFonts w:ascii="Times New Roman" w:hAnsi="Times New Roman" w:cs="Times New Roman"/>
          <w:sz w:val="24"/>
          <w:szCs w:val="24"/>
        </w:rPr>
        <w:t xml:space="preserve">, </w:t>
      </w:r>
      <w:r w:rsidRPr="004002A8">
        <w:rPr>
          <w:rFonts w:ascii="Times New Roman" w:hAnsi="Times New Roman" w:cs="Times New Roman"/>
          <w:i/>
          <w:sz w:val="24"/>
          <w:szCs w:val="24"/>
        </w:rPr>
        <w:t>attitude toward usage</w:t>
      </w:r>
      <w:r w:rsidRPr="004002A8">
        <w:rPr>
          <w:rFonts w:ascii="Times New Roman" w:hAnsi="Times New Roman" w:cs="Times New Roman"/>
          <w:sz w:val="24"/>
          <w:szCs w:val="24"/>
        </w:rPr>
        <w:t xml:space="preserve">, dan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 w:rsidRPr="004002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8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4002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perceived cost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perceived risk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>
        <w:rPr>
          <w:rFonts w:ascii="Times New Roman" w:hAnsi="Times New Roman" w:cs="Times New Roman"/>
          <w:i/>
          <w:sz w:val="24"/>
          <w:szCs w:val="24"/>
        </w:rPr>
        <w:t>social influence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0C1">
        <w:rPr>
          <w:rFonts w:ascii="Times New Roman" w:hAnsi="Times New Roman" w:cs="Times New Roman"/>
          <w:i/>
          <w:sz w:val="24"/>
          <w:szCs w:val="24"/>
        </w:rPr>
        <w:t>behavioral intention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4002A8" w:rsidRPr="004002A8" w:rsidSect="00C4178D">
      <w:footerReference w:type="default" r:id="rId7"/>
      <w:pgSz w:w="11906" w:h="16838" w:code="9"/>
      <w:pgMar w:top="1418" w:right="1418" w:bottom="1418" w:left="1701" w:header="720" w:footer="720" w:gutter="0"/>
      <w:pgNumType w:start="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5C5D8" w14:textId="77777777" w:rsidR="0074269A" w:rsidRDefault="0074269A" w:rsidP="00C4178D">
      <w:pPr>
        <w:spacing w:after="0" w:line="240" w:lineRule="auto"/>
      </w:pPr>
      <w:r>
        <w:separator/>
      </w:r>
    </w:p>
  </w:endnote>
  <w:endnote w:type="continuationSeparator" w:id="0">
    <w:p w14:paraId="5070D4CC" w14:textId="77777777" w:rsidR="0074269A" w:rsidRDefault="0074269A" w:rsidP="00C4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386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B26A4" w14:textId="750BA7BF" w:rsidR="00C4178D" w:rsidRDefault="00C417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06EA5" w14:textId="77777777" w:rsidR="00C4178D" w:rsidRDefault="00C4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7710D" w14:textId="77777777" w:rsidR="0074269A" w:rsidRDefault="0074269A" w:rsidP="00C4178D">
      <w:pPr>
        <w:spacing w:after="0" w:line="240" w:lineRule="auto"/>
      </w:pPr>
      <w:r>
        <w:separator/>
      </w:r>
    </w:p>
  </w:footnote>
  <w:footnote w:type="continuationSeparator" w:id="0">
    <w:p w14:paraId="44A2318F" w14:textId="77777777" w:rsidR="0074269A" w:rsidRDefault="0074269A" w:rsidP="00C4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0669"/>
    <w:multiLevelType w:val="hybridMultilevel"/>
    <w:tmpl w:val="3FFABA3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7567E"/>
    <w:multiLevelType w:val="hybridMultilevel"/>
    <w:tmpl w:val="E56E2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DA39A3"/>
    <w:multiLevelType w:val="hybridMultilevel"/>
    <w:tmpl w:val="A8CAE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E96BFD"/>
    <w:multiLevelType w:val="hybridMultilevel"/>
    <w:tmpl w:val="3CC6CB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3B"/>
    <w:rsid w:val="000310C1"/>
    <w:rsid w:val="00075D04"/>
    <w:rsid w:val="002F3020"/>
    <w:rsid w:val="0030103B"/>
    <w:rsid w:val="00367A10"/>
    <w:rsid w:val="004002A8"/>
    <w:rsid w:val="0041229C"/>
    <w:rsid w:val="00522194"/>
    <w:rsid w:val="005D271A"/>
    <w:rsid w:val="00654356"/>
    <w:rsid w:val="006C0F63"/>
    <w:rsid w:val="0073170F"/>
    <w:rsid w:val="0074269A"/>
    <w:rsid w:val="00796253"/>
    <w:rsid w:val="00847C93"/>
    <w:rsid w:val="00A15109"/>
    <w:rsid w:val="00AC3C6B"/>
    <w:rsid w:val="00B5613F"/>
    <w:rsid w:val="00C4178D"/>
    <w:rsid w:val="00D06ABC"/>
    <w:rsid w:val="00DB2A0C"/>
    <w:rsid w:val="00E15760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82A6"/>
  <w15:chartTrackingRefBased/>
  <w15:docId w15:val="{258A284A-F4FE-4B22-9C18-8594B161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78D"/>
  </w:style>
  <w:style w:type="paragraph" w:styleId="Footer">
    <w:name w:val="footer"/>
    <w:basedOn w:val="Normal"/>
    <w:link w:val="FooterChar"/>
    <w:uiPriority w:val="99"/>
    <w:unhideWhenUsed/>
    <w:rsid w:val="00C4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2018-12-21T02:54:00Z</cp:lastPrinted>
  <dcterms:created xsi:type="dcterms:W3CDTF">2019-03-15T13:18:00Z</dcterms:created>
  <dcterms:modified xsi:type="dcterms:W3CDTF">2019-03-15T13:40:00Z</dcterms:modified>
</cp:coreProperties>
</file>