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314F" w14:textId="77777777" w:rsidR="00673AA7" w:rsidRDefault="00673AA7" w:rsidP="00673AA7">
      <w:pPr>
        <w:tabs>
          <w:tab w:val="left" w:pos="37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</w:p>
    <w:p w14:paraId="219AA660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Q2 2018</w:t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14:paraId="44ED8252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Hasil </w:t>
      </w:r>
      <w:r>
        <w:rPr>
          <w:rFonts w:ascii="Times New Roman" w:hAnsi="Times New Roman" w:cs="Times New Roman"/>
          <w:i/>
          <w:sz w:val="24"/>
          <w:szCs w:val="24"/>
        </w:rPr>
        <w:t>Top Brand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Banking &amp; Finance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D6EA3" w14:textId="77777777" w:rsidR="00673AA7" w:rsidRPr="00206839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(Tabungan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Berjangka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14:paraId="267A3DCE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Utama</w:t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14:paraId="3AA1D277" w14:textId="77777777" w:rsidR="00673AA7" w:rsidRPr="00206839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1.4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  <w:r>
        <w:rPr>
          <w:rFonts w:ascii="Times New Roman" w:hAnsi="Times New Roman" w:cs="Times New Roman"/>
          <w:sz w:val="24"/>
          <w:szCs w:val="24"/>
        </w:rPr>
        <w:tab/>
        <w:t xml:space="preserve">6 </w:t>
      </w:r>
    </w:p>
    <w:p w14:paraId="6D13F5C5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87EE7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31 </w:t>
      </w:r>
    </w:p>
    <w:p w14:paraId="73B932F7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ab/>
        <w:t xml:space="preserve">43 </w:t>
      </w:r>
    </w:p>
    <w:p w14:paraId="22E51FC6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ab/>
        <w:t xml:space="preserve">44 </w:t>
      </w:r>
    </w:p>
    <w:p w14:paraId="4B00B417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ab/>
        <w:t xml:space="preserve">45 </w:t>
      </w:r>
    </w:p>
    <w:p w14:paraId="7509A2EE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ab/>
        <w:t xml:space="preserve">46 </w:t>
      </w:r>
    </w:p>
    <w:p w14:paraId="0DBC76BB" w14:textId="2FE4DCFF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ACF" w:rsidRP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ab/>
        <w:t xml:space="preserve">47 </w:t>
      </w:r>
    </w:p>
    <w:p w14:paraId="12239790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3.6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Skala</w:t>
      </w:r>
      <w:r>
        <w:rPr>
          <w:rFonts w:ascii="Times New Roman" w:hAnsi="Times New Roman" w:cs="Times New Roman"/>
          <w:sz w:val="24"/>
          <w:szCs w:val="24"/>
        </w:rPr>
        <w:tab/>
        <w:t xml:space="preserve">54 </w:t>
      </w:r>
    </w:p>
    <w:p w14:paraId="7A7A288E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ab/>
        <w:t xml:space="preserve">64 </w:t>
      </w:r>
    </w:p>
    <w:p w14:paraId="3B72C719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ab/>
        <w:t xml:space="preserve">64 </w:t>
      </w:r>
    </w:p>
    <w:p w14:paraId="3D4CD922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ab/>
        <w:t xml:space="preserve">65 </w:t>
      </w:r>
    </w:p>
    <w:p w14:paraId="4832B907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ab/>
        <w:t xml:space="preserve">65 </w:t>
      </w:r>
    </w:p>
    <w:p w14:paraId="5CF12CEA" w14:textId="420115D8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ACF" w:rsidRP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ab/>
        <w:t xml:space="preserve">65 </w:t>
      </w:r>
    </w:p>
    <w:p w14:paraId="2B54F203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66 </w:t>
      </w:r>
    </w:p>
    <w:p w14:paraId="74D5313B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67 </w:t>
      </w:r>
    </w:p>
    <w:p w14:paraId="31CEA3F6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ab/>
        <w:t xml:space="preserve">68 </w:t>
      </w:r>
    </w:p>
    <w:p w14:paraId="5F74F433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ab/>
        <w:t xml:space="preserve">69 </w:t>
      </w:r>
    </w:p>
    <w:p w14:paraId="24C92E95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ab/>
        <w:t xml:space="preserve">70 </w:t>
      </w:r>
    </w:p>
    <w:p w14:paraId="550CCCBD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ab/>
        <w:t xml:space="preserve">72 </w:t>
      </w:r>
    </w:p>
    <w:p w14:paraId="67175ADB" w14:textId="79A98EF5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 w:rsidR="001D0ACF" w:rsidRPr="001D0ACF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ab/>
        <w:t xml:space="preserve">73 </w:t>
      </w:r>
    </w:p>
    <w:p w14:paraId="0605687E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74 </w:t>
      </w:r>
    </w:p>
    <w:p w14:paraId="18865097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76</w:t>
      </w:r>
    </w:p>
    <w:p w14:paraId="73CE67C6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77 </w:t>
      </w:r>
    </w:p>
    <w:p w14:paraId="50701C9A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77 </w:t>
      </w:r>
    </w:p>
    <w:p w14:paraId="78061B94" w14:textId="77777777" w:rsidR="00673AA7" w:rsidRPr="00790BFA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DCD05D" w14:textId="17960848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86E9F" w14:textId="3148BA01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49619" w14:textId="06CF1FD7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53E04" w14:textId="0B29012A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E5657" w14:textId="09E31649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A975A" w14:textId="47ED57AC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9449D" w14:textId="50DA20C9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8B2A2" w14:textId="4359D51B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147FF" w14:textId="1143DDA7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B053D" w14:textId="1D24F07F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AEB04" w14:textId="6286B8BD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A2504" w14:textId="341AFC0C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419ED" w14:textId="71A34A19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E9958" w14:textId="682D8CF9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61BA7" w14:textId="51DF9E6C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D7D63" w14:textId="085004E0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CAEA" w14:textId="719015B2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D51B0" w14:textId="1153B444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CB1A8" w14:textId="77777777" w:rsidR="00673AA7" w:rsidRPr="00673AA7" w:rsidRDefault="00673AA7" w:rsidP="00673AA7">
      <w:p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3AA7" w:rsidRPr="00673AA7" w:rsidSect="00C87769">
      <w:footerReference w:type="default" r:id="rId7"/>
      <w:pgSz w:w="11906" w:h="16838" w:code="9"/>
      <w:pgMar w:top="1418" w:right="1418" w:bottom="1418" w:left="1701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45B6" w14:textId="77777777" w:rsidR="005668B5" w:rsidRDefault="005668B5" w:rsidP="0082671E">
      <w:pPr>
        <w:spacing w:after="0" w:line="240" w:lineRule="auto"/>
      </w:pPr>
      <w:r>
        <w:separator/>
      </w:r>
    </w:p>
  </w:endnote>
  <w:endnote w:type="continuationSeparator" w:id="0">
    <w:p w14:paraId="34DFBFB8" w14:textId="77777777" w:rsidR="005668B5" w:rsidRDefault="005668B5" w:rsidP="0082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735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10299" w14:textId="4A28F6CB" w:rsidR="0082671E" w:rsidRDefault="00826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0AF67" w14:textId="77777777" w:rsidR="0082671E" w:rsidRDefault="0082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1AD84" w14:textId="77777777" w:rsidR="005668B5" w:rsidRDefault="005668B5" w:rsidP="0082671E">
      <w:pPr>
        <w:spacing w:after="0" w:line="240" w:lineRule="auto"/>
      </w:pPr>
      <w:r>
        <w:separator/>
      </w:r>
    </w:p>
  </w:footnote>
  <w:footnote w:type="continuationSeparator" w:id="0">
    <w:p w14:paraId="531EF1E0" w14:textId="77777777" w:rsidR="005668B5" w:rsidRDefault="005668B5" w:rsidP="0082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70E6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0624D"/>
    <w:multiLevelType w:val="hybridMultilevel"/>
    <w:tmpl w:val="E67472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6E4292"/>
    <w:multiLevelType w:val="hybridMultilevel"/>
    <w:tmpl w:val="261EA2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618A5"/>
    <w:multiLevelType w:val="hybridMultilevel"/>
    <w:tmpl w:val="51245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17D"/>
    <w:multiLevelType w:val="hybridMultilevel"/>
    <w:tmpl w:val="9FB0A4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913978"/>
    <w:multiLevelType w:val="hybridMultilevel"/>
    <w:tmpl w:val="D40098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00499"/>
    <w:multiLevelType w:val="hybridMultilevel"/>
    <w:tmpl w:val="3A5C309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4D1C89"/>
    <w:multiLevelType w:val="hybridMultilevel"/>
    <w:tmpl w:val="D878F2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132CC5"/>
    <w:multiLevelType w:val="hybridMultilevel"/>
    <w:tmpl w:val="63506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0689"/>
    <w:multiLevelType w:val="hybridMultilevel"/>
    <w:tmpl w:val="DCE6F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1688"/>
    <w:multiLevelType w:val="hybridMultilevel"/>
    <w:tmpl w:val="3EE2B1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C6A05"/>
    <w:multiLevelType w:val="hybridMultilevel"/>
    <w:tmpl w:val="A4FA9D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6B703E"/>
    <w:multiLevelType w:val="hybridMultilevel"/>
    <w:tmpl w:val="F65852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F644BA"/>
    <w:multiLevelType w:val="hybridMultilevel"/>
    <w:tmpl w:val="AF6C78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810928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F0360"/>
    <w:multiLevelType w:val="hybridMultilevel"/>
    <w:tmpl w:val="75F4A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E309E4"/>
    <w:multiLevelType w:val="hybridMultilevel"/>
    <w:tmpl w:val="3CCA7DA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19673E0"/>
    <w:multiLevelType w:val="hybridMultilevel"/>
    <w:tmpl w:val="6228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A3DB7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47344"/>
    <w:multiLevelType w:val="hybridMultilevel"/>
    <w:tmpl w:val="B52AC172"/>
    <w:lvl w:ilvl="0" w:tplc="04090015">
      <w:start w:val="1"/>
      <w:numFmt w:val="upperLetter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0" w15:restartNumberingAfterBreak="0">
    <w:nsid w:val="67CA75D5"/>
    <w:multiLevelType w:val="hybridMultilevel"/>
    <w:tmpl w:val="8DF8E9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E254F00"/>
    <w:multiLevelType w:val="hybridMultilevel"/>
    <w:tmpl w:val="F1025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2323A1"/>
    <w:multiLevelType w:val="hybridMultilevel"/>
    <w:tmpl w:val="167C16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72561"/>
    <w:multiLevelType w:val="hybridMultilevel"/>
    <w:tmpl w:val="F65852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FF4749"/>
    <w:multiLevelType w:val="hybridMultilevel"/>
    <w:tmpl w:val="06DA1D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8B50B24"/>
    <w:multiLevelType w:val="hybridMultilevel"/>
    <w:tmpl w:val="18C45D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50ACB"/>
    <w:multiLevelType w:val="hybridMultilevel"/>
    <w:tmpl w:val="7506DE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B414B0F"/>
    <w:multiLevelType w:val="hybridMultilevel"/>
    <w:tmpl w:val="8746EE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AD7268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19"/>
  </w:num>
  <w:num w:numId="7">
    <w:abstractNumId w:val="14"/>
  </w:num>
  <w:num w:numId="8">
    <w:abstractNumId w:val="25"/>
  </w:num>
  <w:num w:numId="9">
    <w:abstractNumId w:val="10"/>
  </w:num>
  <w:num w:numId="10">
    <w:abstractNumId w:val="6"/>
  </w:num>
  <w:num w:numId="11">
    <w:abstractNumId w:val="9"/>
  </w:num>
  <w:num w:numId="12">
    <w:abstractNumId w:val="27"/>
  </w:num>
  <w:num w:numId="13">
    <w:abstractNumId w:val="24"/>
  </w:num>
  <w:num w:numId="14">
    <w:abstractNumId w:val="22"/>
  </w:num>
  <w:num w:numId="15">
    <w:abstractNumId w:val="7"/>
  </w:num>
  <w:num w:numId="16">
    <w:abstractNumId w:val="28"/>
  </w:num>
  <w:num w:numId="17">
    <w:abstractNumId w:val="18"/>
  </w:num>
  <w:num w:numId="18">
    <w:abstractNumId w:val="0"/>
  </w:num>
  <w:num w:numId="19">
    <w:abstractNumId w:val="12"/>
  </w:num>
  <w:num w:numId="20">
    <w:abstractNumId w:val="16"/>
  </w:num>
  <w:num w:numId="21">
    <w:abstractNumId w:val="4"/>
  </w:num>
  <w:num w:numId="22">
    <w:abstractNumId w:val="20"/>
  </w:num>
  <w:num w:numId="23">
    <w:abstractNumId w:val="26"/>
  </w:num>
  <w:num w:numId="24">
    <w:abstractNumId w:val="1"/>
  </w:num>
  <w:num w:numId="25">
    <w:abstractNumId w:val="23"/>
  </w:num>
  <w:num w:numId="26">
    <w:abstractNumId w:val="21"/>
  </w:num>
  <w:num w:numId="27">
    <w:abstractNumId w:val="13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22"/>
    <w:rsid w:val="0000523C"/>
    <w:rsid w:val="00025628"/>
    <w:rsid w:val="000559AB"/>
    <w:rsid w:val="00103B10"/>
    <w:rsid w:val="00115D7B"/>
    <w:rsid w:val="00135F07"/>
    <w:rsid w:val="001D0ACF"/>
    <w:rsid w:val="00236B01"/>
    <w:rsid w:val="00453EB4"/>
    <w:rsid w:val="005546A2"/>
    <w:rsid w:val="005668B5"/>
    <w:rsid w:val="00584612"/>
    <w:rsid w:val="00610FC0"/>
    <w:rsid w:val="00673AA7"/>
    <w:rsid w:val="00687F36"/>
    <w:rsid w:val="006C1FFF"/>
    <w:rsid w:val="006F7DD0"/>
    <w:rsid w:val="00751906"/>
    <w:rsid w:val="007677EA"/>
    <w:rsid w:val="00767D2D"/>
    <w:rsid w:val="007D1B9B"/>
    <w:rsid w:val="007D6DB6"/>
    <w:rsid w:val="0082671E"/>
    <w:rsid w:val="00982483"/>
    <w:rsid w:val="009A7022"/>
    <w:rsid w:val="009B2BE7"/>
    <w:rsid w:val="009C277A"/>
    <w:rsid w:val="00C87769"/>
    <w:rsid w:val="00D50CE3"/>
    <w:rsid w:val="00DD346B"/>
    <w:rsid w:val="00E043D5"/>
    <w:rsid w:val="00E2647E"/>
    <w:rsid w:val="00E6619C"/>
    <w:rsid w:val="00F01406"/>
    <w:rsid w:val="00F11E63"/>
    <w:rsid w:val="00F5666D"/>
    <w:rsid w:val="00F62858"/>
    <w:rsid w:val="00FA551C"/>
    <w:rsid w:val="00FC3BEC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64F9"/>
  <w15:chartTrackingRefBased/>
  <w15:docId w15:val="{82AE27EC-A1D5-4DA2-A7B4-3E1393A3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02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1E"/>
  </w:style>
  <w:style w:type="paragraph" w:styleId="Footer">
    <w:name w:val="footer"/>
    <w:basedOn w:val="Normal"/>
    <w:link w:val="FooterChar"/>
    <w:uiPriority w:val="99"/>
    <w:unhideWhenUsed/>
    <w:rsid w:val="0082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2019-03-15T13:14:00Z</dcterms:created>
  <dcterms:modified xsi:type="dcterms:W3CDTF">2019-03-15T13:14:00Z</dcterms:modified>
</cp:coreProperties>
</file>