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5B06" w14:textId="77777777" w:rsidR="00461650" w:rsidRPr="00B2182E" w:rsidRDefault="00461650" w:rsidP="00461650">
      <w:pPr>
        <w:pStyle w:val="Heading1"/>
        <w:rPr>
          <w:rFonts w:cs="Times New Roman"/>
          <w:szCs w:val="24"/>
          <w:lang w:val="en-ID"/>
        </w:rPr>
      </w:pPr>
      <w:bookmarkStart w:id="0" w:name="_Toc536379902"/>
      <w:r w:rsidRPr="00B2182E">
        <w:rPr>
          <w:rFonts w:cs="Times New Roman"/>
          <w:szCs w:val="24"/>
          <w:lang w:val="en-ID"/>
        </w:rPr>
        <w:t>ABSTRACT</w:t>
      </w:r>
      <w:bookmarkEnd w:id="0"/>
    </w:p>
    <w:p w14:paraId="2C69CE46" w14:textId="77777777" w:rsidR="00461650" w:rsidRPr="00A72823" w:rsidRDefault="00461650" w:rsidP="00461650">
      <w:pPr>
        <w:spacing w:line="240" w:lineRule="auto"/>
        <w:ind w:left="284"/>
        <w:rPr>
          <w:rFonts w:ascii="Times New Roman" w:hAnsi="Times New Roman" w:cs="Times New Roman"/>
          <w:sz w:val="24"/>
          <w:szCs w:val="24"/>
          <w:lang w:val="en-ID"/>
        </w:rPr>
      </w:pPr>
      <w:proofErr w:type="spellStart"/>
      <w:r w:rsidRPr="00A72823">
        <w:rPr>
          <w:rFonts w:ascii="Times New Roman" w:hAnsi="Times New Roman" w:cs="Times New Roman"/>
          <w:sz w:val="24"/>
          <w:szCs w:val="24"/>
          <w:lang w:val="en-ID"/>
        </w:rPr>
        <w:t>Rahaditya</w:t>
      </w:r>
      <w:proofErr w:type="spellEnd"/>
      <w:r w:rsidRPr="00A72823">
        <w:rPr>
          <w:rFonts w:ascii="Times New Roman" w:hAnsi="Times New Roman" w:cs="Times New Roman"/>
          <w:sz w:val="24"/>
          <w:szCs w:val="24"/>
          <w:lang w:val="en-ID"/>
        </w:rPr>
        <w:t>/34150097/2019/</w:t>
      </w:r>
      <w:r>
        <w:rPr>
          <w:rFonts w:ascii="Times New Roman" w:hAnsi="Times New Roman" w:cs="Times New Roman"/>
          <w:sz w:val="24"/>
          <w:szCs w:val="24"/>
          <w:lang w:val="en-ID"/>
        </w:rPr>
        <w:t>The Effect of Profitability</w:t>
      </w:r>
      <w:r w:rsidRPr="00A72823">
        <w:rPr>
          <w:rFonts w:ascii="Times New Roman" w:hAnsi="Times New Roman" w:cs="Times New Roman"/>
          <w:sz w:val="24"/>
          <w:szCs w:val="24"/>
          <w:lang w:val="en-ID"/>
        </w:rPr>
        <w:t xml:space="preserve">, </w:t>
      </w:r>
      <w:r w:rsidRPr="00157151">
        <w:rPr>
          <w:rFonts w:ascii="Times New Roman" w:hAnsi="Times New Roman" w:cs="Times New Roman"/>
          <w:i/>
          <w:sz w:val="24"/>
          <w:szCs w:val="24"/>
          <w:lang w:val="en-ID"/>
        </w:rPr>
        <w:t>Leverage</w:t>
      </w:r>
      <w:r>
        <w:rPr>
          <w:rFonts w:ascii="Times New Roman" w:hAnsi="Times New Roman" w:cs="Times New Roman"/>
          <w:sz w:val="24"/>
          <w:szCs w:val="24"/>
          <w:lang w:val="en-ID"/>
        </w:rPr>
        <w:t>, and Liquidity</w:t>
      </w:r>
      <w:r w:rsidRPr="00A72823">
        <w:rPr>
          <w:rFonts w:ascii="Times New Roman" w:hAnsi="Times New Roman" w:cs="Times New Roman"/>
          <w:sz w:val="24"/>
          <w:szCs w:val="24"/>
          <w:lang w:val="en-ID"/>
        </w:rPr>
        <w:t xml:space="preserve"> </w:t>
      </w:r>
      <w:r>
        <w:rPr>
          <w:rFonts w:ascii="Times New Roman" w:hAnsi="Times New Roman" w:cs="Times New Roman"/>
          <w:sz w:val="24"/>
          <w:szCs w:val="24"/>
          <w:lang w:val="en-ID"/>
        </w:rPr>
        <w:t>on Reception of Going Concern Audit Opinion</w:t>
      </w:r>
      <w:r w:rsidRPr="00A72823">
        <w:rPr>
          <w:rFonts w:ascii="Times New Roman" w:hAnsi="Times New Roman" w:cs="Times New Roman"/>
          <w:sz w:val="24"/>
          <w:szCs w:val="24"/>
          <w:lang w:val="en-ID"/>
        </w:rPr>
        <w:t>/</w:t>
      </w:r>
      <w:r>
        <w:rPr>
          <w:rFonts w:ascii="Times New Roman" w:hAnsi="Times New Roman" w:cs="Times New Roman"/>
          <w:sz w:val="24"/>
          <w:szCs w:val="24"/>
          <w:lang w:val="en-ID"/>
        </w:rPr>
        <w:t>Advisor</w:t>
      </w:r>
      <w:r w:rsidRPr="00A72823">
        <w:rPr>
          <w:rFonts w:ascii="Times New Roman" w:hAnsi="Times New Roman" w:cs="Times New Roman"/>
          <w:sz w:val="24"/>
          <w:szCs w:val="24"/>
          <w:lang w:val="en-ID"/>
        </w:rPr>
        <w:t xml:space="preserve">: </w:t>
      </w:r>
      <w:proofErr w:type="spellStart"/>
      <w:r w:rsidRPr="00A72823">
        <w:rPr>
          <w:rFonts w:ascii="Times New Roman" w:hAnsi="Times New Roman" w:cs="Times New Roman"/>
          <w:sz w:val="24"/>
          <w:szCs w:val="24"/>
          <w:lang w:val="en-ID"/>
        </w:rPr>
        <w:t>Haitami</w:t>
      </w:r>
      <w:proofErr w:type="spellEnd"/>
      <w:r w:rsidRPr="00A72823">
        <w:rPr>
          <w:rFonts w:ascii="Times New Roman" w:hAnsi="Times New Roman" w:cs="Times New Roman"/>
          <w:sz w:val="24"/>
          <w:szCs w:val="24"/>
          <w:lang w:val="en-ID"/>
        </w:rPr>
        <w:t xml:space="preserve"> Abubakar, </w:t>
      </w:r>
      <w:proofErr w:type="spellStart"/>
      <w:r w:rsidRPr="00A72823">
        <w:rPr>
          <w:rFonts w:ascii="Times New Roman" w:hAnsi="Times New Roman" w:cs="Times New Roman"/>
          <w:sz w:val="24"/>
          <w:szCs w:val="24"/>
          <w:lang w:val="en-ID"/>
        </w:rPr>
        <w:t>Drs.</w:t>
      </w:r>
      <w:proofErr w:type="spellEnd"/>
      <w:r w:rsidRPr="00A72823">
        <w:rPr>
          <w:rFonts w:ascii="Times New Roman" w:hAnsi="Times New Roman" w:cs="Times New Roman"/>
          <w:sz w:val="24"/>
          <w:szCs w:val="24"/>
          <w:lang w:val="en-ID"/>
        </w:rPr>
        <w:t xml:space="preserve">, M.M, </w:t>
      </w:r>
      <w:proofErr w:type="spellStart"/>
      <w:r w:rsidRPr="00A72823">
        <w:rPr>
          <w:rFonts w:ascii="Times New Roman" w:hAnsi="Times New Roman" w:cs="Times New Roman"/>
          <w:sz w:val="24"/>
          <w:szCs w:val="24"/>
          <w:lang w:val="en-ID"/>
        </w:rPr>
        <w:t>M.Ak</w:t>
      </w:r>
      <w:proofErr w:type="spellEnd"/>
      <w:r>
        <w:rPr>
          <w:rFonts w:ascii="Times New Roman" w:hAnsi="Times New Roman" w:cs="Times New Roman"/>
          <w:sz w:val="24"/>
          <w:szCs w:val="24"/>
          <w:lang w:val="en-ID"/>
        </w:rPr>
        <w:t>.</w:t>
      </w:r>
    </w:p>
    <w:p w14:paraId="721B1CC8" w14:textId="77777777" w:rsidR="00461650" w:rsidRDefault="00461650" w:rsidP="00461650">
      <w:pPr>
        <w:spacing w:line="240" w:lineRule="auto"/>
        <w:ind w:left="284"/>
        <w:rPr>
          <w:rFonts w:ascii="Times New Roman" w:hAnsi="Times New Roman" w:cs="Times New Roman"/>
          <w:sz w:val="24"/>
          <w:szCs w:val="24"/>
          <w:lang w:val="en-ID"/>
        </w:rPr>
      </w:pPr>
      <w:r w:rsidRPr="008446B0">
        <w:rPr>
          <w:rFonts w:ascii="Times New Roman" w:hAnsi="Times New Roman" w:cs="Times New Roman"/>
          <w:sz w:val="24"/>
          <w:szCs w:val="24"/>
          <w:lang w:val="en-ID"/>
        </w:rPr>
        <w:t xml:space="preserve">The survival of a company or </w:t>
      </w:r>
      <w:r w:rsidRPr="00157151">
        <w:rPr>
          <w:rFonts w:ascii="Times New Roman" w:hAnsi="Times New Roman" w:cs="Times New Roman"/>
          <w:i/>
          <w:sz w:val="24"/>
          <w:szCs w:val="24"/>
          <w:lang w:val="en-ID"/>
        </w:rPr>
        <w:t>going concern</w:t>
      </w:r>
      <w:r w:rsidRPr="008446B0">
        <w:rPr>
          <w:rFonts w:ascii="Times New Roman" w:hAnsi="Times New Roman" w:cs="Times New Roman"/>
          <w:sz w:val="24"/>
          <w:szCs w:val="24"/>
          <w:lang w:val="en-ID"/>
        </w:rPr>
        <w:t xml:space="preserve"> is something that should be considered by users of financial statements, especially for creditors and investors. Creditors and investors see whether the company can continue its business or not so that they can make a decision to make loans or make investments. However, financial report users cannot easily judge a company </w:t>
      </w:r>
      <w:r>
        <w:rPr>
          <w:rFonts w:ascii="Times New Roman" w:hAnsi="Times New Roman" w:cs="Times New Roman"/>
          <w:sz w:val="24"/>
          <w:szCs w:val="24"/>
          <w:lang w:val="en-ID"/>
        </w:rPr>
        <w:t>survivability</w:t>
      </w:r>
      <w:r w:rsidRPr="008446B0">
        <w:rPr>
          <w:rFonts w:ascii="Times New Roman" w:hAnsi="Times New Roman" w:cs="Times New Roman"/>
          <w:sz w:val="24"/>
          <w:szCs w:val="24"/>
          <w:lang w:val="en-ID"/>
        </w:rPr>
        <w:t>. That is where the auditor takes part as an intermediary for users of financial statements to giv</w:t>
      </w:r>
      <w:r>
        <w:rPr>
          <w:rFonts w:ascii="Times New Roman" w:hAnsi="Times New Roman" w:cs="Times New Roman"/>
          <w:sz w:val="24"/>
          <w:szCs w:val="24"/>
          <w:lang w:val="en-ID"/>
        </w:rPr>
        <w:t>e their</w:t>
      </w:r>
      <w:r w:rsidRPr="008446B0">
        <w:rPr>
          <w:rFonts w:ascii="Times New Roman" w:hAnsi="Times New Roman" w:cs="Times New Roman"/>
          <w:sz w:val="24"/>
          <w:szCs w:val="24"/>
          <w:lang w:val="en-ID"/>
        </w:rPr>
        <w:t xml:space="preserve"> opinion so that users of financial statements can easily see whether the company still</w:t>
      </w:r>
      <w:r>
        <w:rPr>
          <w:rFonts w:ascii="Times New Roman" w:hAnsi="Times New Roman" w:cs="Times New Roman"/>
          <w:sz w:val="24"/>
          <w:szCs w:val="24"/>
          <w:lang w:val="en-ID"/>
        </w:rPr>
        <w:t xml:space="preserve"> can</w:t>
      </w:r>
      <w:r w:rsidRPr="008446B0">
        <w:rPr>
          <w:rFonts w:ascii="Times New Roman" w:hAnsi="Times New Roman" w:cs="Times New Roman"/>
          <w:sz w:val="24"/>
          <w:szCs w:val="24"/>
          <w:lang w:val="en-ID"/>
        </w:rPr>
        <w:t xml:space="preserve"> survive. This research was conducted to determine whether profitability, </w:t>
      </w:r>
      <w:r w:rsidRPr="00157151">
        <w:rPr>
          <w:rFonts w:ascii="Times New Roman" w:hAnsi="Times New Roman" w:cs="Times New Roman"/>
          <w:i/>
          <w:sz w:val="24"/>
          <w:szCs w:val="24"/>
          <w:lang w:val="en-ID"/>
        </w:rPr>
        <w:t>leverage</w:t>
      </w:r>
      <w:r w:rsidRPr="008446B0">
        <w:rPr>
          <w:rFonts w:ascii="Times New Roman" w:hAnsi="Times New Roman" w:cs="Times New Roman"/>
          <w:sz w:val="24"/>
          <w:szCs w:val="24"/>
          <w:lang w:val="en-ID"/>
        </w:rPr>
        <w:t>, and liquidity can</w:t>
      </w:r>
      <w:r>
        <w:rPr>
          <w:rFonts w:ascii="Times New Roman" w:hAnsi="Times New Roman" w:cs="Times New Roman"/>
          <w:sz w:val="24"/>
          <w:szCs w:val="24"/>
          <w:lang w:val="en-ID"/>
        </w:rPr>
        <w:t xml:space="preserve"> affect the acceptance of </w:t>
      </w:r>
      <w:r w:rsidRPr="00157151">
        <w:rPr>
          <w:rFonts w:ascii="Times New Roman" w:hAnsi="Times New Roman" w:cs="Times New Roman"/>
          <w:i/>
          <w:sz w:val="24"/>
          <w:szCs w:val="24"/>
          <w:lang w:val="en-ID"/>
        </w:rPr>
        <w:t>going concern</w:t>
      </w:r>
      <w:r w:rsidRPr="008446B0">
        <w:rPr>
          <w:rFonts w:ascii="Times New Roman" w:hAnsi="Times New Roman" w:cs="Times New Roman"/>
          <w:sz w:val="24"/>
          <w:szCs w:val="24"/>
          <w:lang w:val="en-ID"/>
        </w:rPr>
        <w:t xml:space="preserve"> audit opinion.</w:t>
      </w:r>
    </w:p>
    <w:p w14:paraId="152C1E31" w14:textId="77777777" w:rsidR="00461650" w:rsidRDefault="00461650" w:rsidP="00461650">
      <w:pPr>
        <w:spacing w:line="240" w:lineRule="auto"/>
        <w:ind w:left="284"/>
        <w:rPr>
          <w:rFonts w:ascii="Times New Roman" w:hAnsi="Times New Roman" w:cs="Times New Roman"/>
          <w:b/>
          <w:i/>
          <w:sz w:val="24"/>
          <w:szCs w:val="24"/>
          <w:lang w:val="en-ID"/>
        </w:rPr>
      </w:pPr>
      <w:r w:rsidRPr="008446B0">
        <w:rPr>
          <w:rFonts w:ascii="Times New Roman" w:hAnsi="Times New Roman" w:cs="Times New Roman"/>
          <w:sz w:val="24"/>
          <w:szCs w:val="24"/>
          <w:lang w:val="en-ID"/>
        </w:rPr>
        <w:t xml:space="preserve">The theory underlying this research is agency theory and </w:t>
      </w:r>
      <w:proofErr w:type="spellStart"/>
      <w:r w:rsidRPr="008446B0">
        <w:rPr>
          <w:rFonts w:ascii="Times New Roman" w:hAnsi="Times New Roman" w:cs="Times New Roman"/>
          <w:sz w:val="24"/>
          <w:szCs w:val="24"/>
          <w:lang w:val="en-ID"/>
        </w:rPr>
        <w:t>signal</w:t>
      </w:r>
      <w:r>
        <w:rPr>
          <w:rFonts w:ascii="Times New Roman" w:hAnsi="Times New Roman" w:cs="Times New Roman"/>
          <w:sz w:val="24"/>
          <w:szCs w:val="24"/>
          <w:lang w:val="en-ID"/>
        </w:rPr>
        <w:t>ing</w:t>
      </w:r>
      <w:proofErr w:type="spellEnd"/>
      <w:r w:rsidRPr="008446B0">
        <w:rPr>
          <w:rFonts w:ascii="Times New Roman" w:hAnsi="Times New Roman" w:cs="Times New Roman"/>
          <w:sz w:val="24"/>
          <w:szCs w:val="24"/>
          <w:lang w:val="en-ID"/>
        </w:rPr>
        <w:t xml:space="preserve"> theory. </w:t>
      </w:r>
      <w:r w:rsidRPr="00157151">
        <w:rPr>
          <w:rFonts w:ascii="Times New Roman" w:hAnsi="Times New Roman" w:cs="Times New Roman"/>
          <w:i/>
          <w:sz w:val="24"/>
          <w:szCs w:val="24"/>
          <w:lang w:val="en-ID"/>
        </w:rPr>
        <w:t>Going concern</w:t>
      </w:r>
      <w:r w:rsidRPr="008446B0">
        <w:rPr>
          <w:rFonts w:ascii="Times New Roman" w:hAnsi="Times New Roman" w:cs="Times New Roman"/>
          <w:sz w:val="24"/>
          <w:szCs w:val="24"/>
          <w:lang w:val="en-ID"/>
        </w:rPr>
        <w:t xml:space="preserve"> audit opinion becomes the dependent variable in this study. While the independent variables</w:t>
      </w:r>
      <w:r>
        <w:rPr>
          <w:rFonts w:ascii="Times New Roman" w:hAnsi="Times New Roman" w:cs="Times New Roman"/>
          <w:sz w:val="24"/>
          <w:szCs w:val="24"/>
          <w:lang w:val="en-ID"/>
        </w:rPr>
        <w:t xml:space="preserve"> are</w:t>
      </w:r>
      <w:r w:rsidRPr="008446B0">
        <w:rPr>
          <w:rFonts w:ascii="Times New Roman" w:hAnsi="Times New Roman" w:cs="Times New Roman"/>
          <w:sz w:val="24"/>
          <w:szCs w:val="24"/>
          <w:lang w:val="en-ID"/>
        </w:rPr>
        <w:t xml:space="preserve"> profitability </w:t>
      </w:r>
      <w:r>
        <w:rPr>
          <w:rFonts w:ascii="Times New Roman" w:hAnsi="Times New Roman" w:cs="Times New Roman"/>
          <w:sz w:val="24"/>
          <w:szCs w:val="24"/>
          <w:lang w:val="en-ID"/>
        </w:rPr>
        <w:t xml:space="preserve">as </w:t>
      </w:r>
      <w:r w:rsidRPr="008446B0">
        <w:rPr>
          <w:rFonts w:ascii="Times New Roman" w:hAnsi="Times New Roman" w:cs="Times New Roman"/>
          <w:sz w:val="24"/>
          <w:szCs w:val="24"/>
          <w:lang w:val="en-ID"/>
        </w:rPr>
        <w:t>measured</w:t>
      </w:r>
      <w:r>
        <w:rPr>
          <w:rFonts w:ascii="Times New Roman" w:hAnsi="Times New Roman" w:cs="Times New Roman"/>
          <w:sz w:val="24"/>
          <w:szCs w:val="24"/>
          <w:lang w:val="en-ID"/>
        </w:rPr>
        <w:t xml:space="preserve"> by </w:t>
      </w:r>
      <w:r w:rsidRPr="008446B0">
        <w:rPr>
          <w:rFonts w:ascii="Times New Roman" w:hAnsi="Times New Roman" w:cs="Times New Roman"/>
          <w:sz w:val="24"/>
          <w:szCs w:val="24"/>
          <w:lang w:val="en-ID"/>
        </w:rPr>
        <w:t>Return on Assets</w:t>
      </w:r>
      <w:r>
        <w:rPr>
          <w:rFonts w:ascii="Times New Roman" w:hAnsi="Times New Roman" w:cs="Times New Roman"/>
          <w:sz w:val="24"/>
          <w:szCs w:val="24"/>
          <w:lang w:val="en-ID"/>
        </w:rPr>
        <w:t xml:space="preserve"> ratio</w:t>
      </w:r>
      <w:r w:rsidRPr="008446B0">
        <w:rPr>
          <w:rFonts w:ascii="Times New Roman" w:hAnsi="Times New Roman" w:cs="Times New Roman"/>
          <w:sz w:val="24"/>
          <w:szCs w:val="24"/>
          <w:lang w:val="en-ID"/>
        </w:rPr>
        <w:t xml:space="preserve">, </w:t>
      </w:r>
      <w:r w:rsidRPr="00157151">
        <w:rPr>
          <w:rFonts w:ascii="Times New Roman" w:hAnsi="Times New Roman" w:cs="Times New Roman"/>
          <w:i/>
          <w:sz w:val="24"/>
          <w:szCs w:val="24"/>
          <w:lang w:val="en-ID"/>
        </w:rPr>
        <w:t>leverage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as</w:t>
      </w:r>
      <w:r w:rsidRPr="008446B0">
        <w:rPr>
          <w:rFonts w:ascii="Times New Roman" w:hAnsi="Times New Roman" w:cs="Times New Roman"/>
          <w:sz w:val="24"/>
          <w:szCs w:val="24"/>
          <w:lang w:val="en-ID"/>
        </w:rPr>
        <w:t xml:space="preserve"> measured</w:t>
      </w:r>
      <w:r>
        <w:rPr>
          <w:rFonts w:ascii="Times New Roman" w:hAnsi="Times New Roman" w:cs="Times New Roman"/>
          <w:sz w:val="24"/>
          <w:szCs w:val="24"/>
          <w:lang w:val="en-ID"/>
        </w:rPr>
        <w:t xml:space="preserve"> by </w:t>
      </w:r>
      <w:r w:rsidRPr="008446B0">
        <w:rPr>
          <w:rFonts w:ascii="Times New Roman" w:hAnsi="Times New Roman" w:cs="Times New Roman"/>
          <w:sz w:val="24"/>
          <w:szCs w:val="24"/>
          <w:lang w:val="en-ID"/>
        </w:rPr>
        <w:t xml:space="preserve">Debt to Assets Ratio, and liquidity as measured by Current Ratio. The research hypothesis is that profitability and liquidity have a negative effect, and </w:t>
      </w:r>
      <w:r w:rsidRPr="00157151">
        <w:rPr>
          <w:rFonts w:ascii="Times New Roman" w:hAnsi="Times New Roman" w:cs="Times New Roman"/>
          <w:i/>
          <w:sz w:val="24"/>
          <w:szCs w:val="24"/>
          <w:lang w:val="en-ID"/>
        </w:rPr>
        <w:t>leverage</w:t>
      </w:r>
      <w:r w:rsidRPr="008446B0">
        <w:rPr>
          <w:rFonts w:ascii="Times New Roman" w:hAnsi="Times New Roman" w:cs="Times New Roman"/>
          <w:sz w:val="24"/>
          <w:szCs w:val="24"/>
          <w:lang w:val="en-ID"/>
        </w:rPr>
        <w:t xml:space="preserve"> has a positive effect on the acceptance of going-concern audit opinion</w:t>
      </w:r>
      <w:r w:rsidRPr="008446B0">
        <w:rPr>
          <w:rFonts w:ascii="Times New Roman" w:hAnsi="Times New Roman" w:cs="Times New Roman"/>
          <w:b/>
          <w:i/>
          <w:sz w:val="24"/>
          <w:szCs w:val="24"/>
          <w:lang w:val="en-ID"/>
        </w:rPr>
        <w:t>.</w:t>
      </w:r>
    </w:p>
    <w:p w14:paraId="588F0941" w14:textId="77777777" w:rsidR="00461650" w:rsidRDefault="00461650" w:rsidP="00461650">
      <w:pPr>
        <w:spacing w:line="240" w:lineRule="auto"/>
        <w:ind w:left="284"/>
        <w:rPr>
          <w:rFonts w:ascii="Times New Roman" w:hAnsi="Times New Roman" w:cs="Times New Roman"/>
          <w:sz w:val="24"/>
          <w:szCs w:val="24"/>
          <w:lang w:val="en-ID"/>
        </w:rPr>
      </w:pPr>
      <w:r w:rsidRPr="008446B0">
        <w:rPr>
          <w:rFonts w:ascii="Times New Roman" w:hAnsi="Times New Roman" w:cs="Times New Roman"/>
          <w:sz w:val="24"/>
          <w:szCs w:val="24"/>
          <w:lang w:val="en-ID"/>
        </w:rPr>
        <w:t>The object of research in this study is manufacturing companies listed on the Indonesia Stock Exchange (IDX) in the period</w:t>
      </w:r>
      <w:r>
        <w:rPr>
          <w:rFonts w:ascii="Times New Roman" w:hAnsi="Times New Roman" w:cs="Times New Roman"/>
          <w:sz w:val="24"/>
          <w:szCs w:val="24"/>
          <w:lang w:val="en-ID"/>
        </w:rPr>
        <w:t xml:space="preserve"> of </w:t>
      </w:r>
      <w:r w:rsidRPr="008446B0">
        <w:rPr>
          <w:rFonts w:ascii="Times New Roman" w:hAnsi="Times New Roman" w:cs="Times New Roman"/>
          <w:sz w:val="24"/>
          <w:szCs w:val="24"/>
          <w:lang w:val="en-ID"/>
        </w:rPr>
        <w:t xml:space="preserve">2015-2017. The number of samples taken is 27 companies, so that </w:t>
      </w:r>
      <w:r>
        <w:rPr>
          <w:rFonts w:ascii="Times New Roman" w:hAnsi="Times New Roman" w:cs="Times New Roman"/>
          <w:sz w:val="24"/>
          <w:szCs w:val="24"/>
          <w:lang w:val="en-ID"/>
        </w:rPr>
        <w:t>there are</w:t>
      </w:r>
      <w:r w:rsidRPr="008446B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42 </w:t>
      </w:r>
      <w:r w:rsidRPr="008446B0">
        <w:rPr>
          <w:rFonts w:ascii="Times New Roman" w:hAnsi="Times New Roman" w:cs="Times New Roman"/>
          <w:sz w:val="24"/>
          <w:szCs w:val="24"/>
          <w:lang w:val="en-ID"/>
        </w:rPr>
        <w:t xml:space="preserve">observation data </w:t>
      </w:r>
      <w:r>
        <w:rPr>
          <w:rFonts w:ascii="Times New Roman" w:hAnsi="Times New Roman" w:cs="Times New Roman"/>
          <w:sz w:val="24"/>
          <w:szCs w:val="24"/>
          <w:lang w:val="en-ID"/>
        </w:rPr>
        <w:t>t</w:t>
      </w:r>
      <w:r w:rsidRPr="008446B0">
        <w:rPr>
          <w:rFonts w:ascii="Times New Roman" w:hAnsi="Times New Roman" w:cs="Times New Roman"/>
          <w:sz w:val="24"/>
          <w:szCs w:val="24"/>
          <w:lang w:val="en-ID"/>
        </w:rPr>
        <w:t xml:space="preserve">his study was conducted using logistic regression methods </w:t>
      </w:r>
      <w:r>
        <w:rPr>
          <w:rFonts w:ascii="Times New Roman" w:hAnsi="Times New Roman" w:cs="Times New Roman"/>
          <w:sz w:val="24"/>
          <w:szCs w:val="24"/>
          <w:lang w:val="en-ID"/>
        </w:rPr>
        <w:t>processed with the help of</w:t>
      </w:r>
      <w:r w:rsidRPr="008446B0">
        <w:rPr>
          <w:rFonts w:ascii="Times New Roman" w:hAnsi="Times New Roman" w:cs="Times New Roman"/>
          <w:sz w:val="24"/>
          <w:szCs w:val="24"/>
          <w:lang w:val="en-ID"/>
        </w:rPr>
        <w:t xml:space="preserve"> SPSS 20 application.</w:t>
      </w:r>
    </w:p>
    <w:p w14:paraId="0262D916" w14:textId="77777777" w:rsidR="00461650" w:rsidRDefault="00461650" w:rsidP="00461650">
      <w:pPr>
        <w:spacing w:line="240" w:lineRule="auto"/>
        <w:ind w:left="284"/>
        <w:rPr>
          <w:rFonts w:ascii="Times New Roman" w:hAnsi="Times New Roman" w:cs="Times New Roman"/>
          <w:sz w:val="24"/>
          <w:szCs w:val="24"/>
          <w:lang w:val="en-ID"/>
        </w:rPr>
      </w:pPr>
      <w:r w:rsidRPr="008446B0">
        <w:rPr>
          <w:rFonts w:ascii="Times New Roman" w:hAnsi="Times New Roman" w:cs="Times New Roman"/>
          <w:sz w:val="24"/>
          <w:szCs w:val="24"/>
          <w:lang w:val="en-ID"/>
        </w:rPr>
        <w:t>The results of the pooling test state that research can be carried out simultaneously. The results of the overall model assessment indicate that the hypothesized model has been fit with the data. The coefficient of determination shows the number 0.4</w:t>
      </w:r>
      <w:r>
        <w:rPr>
          <w:rFonts w:ascii="Times New Roman" w:hAnsi="Times New Roman" w:cs="Times New Roman"/>
          <w:sz w:val="24"/>
          <w:szCs w:val="24"/>
          <w:lang w:val="en-ID"/>
        </w:rPr>
        <w:t>50</w:t>
      </w:r>
      <w:r w:rsidRPr="008446B0">
        <w:rPr>
          <w:rFonts w:ascii="Times New Roman" w:hAnsi="Times New Roman" w:cs="Times New Roman"/>
          <w:sz w:val="24"/>
          <w:szCs w:val="24"/>
          <w:lang w:val="en-ID"/>
        </w:rPr>
        <w:t xml:space="preserve"> which means that the dependent variable variability can be explained by the independent variable is 4</w:t>
      </w:r>
      <w:r>
        <w:rPr>
          <w:rFonts w:ascii="Times New Roman" w:hAnsi="Times New Roman" w:cs="Times New Roman"/>
          <w:sz w:val="24"/>
          <w:szCs w:val="24"/>
          <w:lang w:val="en-ID"/>
        </w:rPr>
        <w:t>5</w:t>
      </w:r>
      <w:r w:rsidRPr="008446B0">
        <w:rPr>
          <w:rFonts w:ascii="Times New Roman" w:hAnsi="Times New Roman" w:cs="Times New Roman"/>
          <w:sz w:val="24"/>
          <w:szCs w:val="24"/>
          <w:lang w:val="en-ID"/>
        </w:rPr>
        <w:t>.</w:t>
      </w:r>
      <w:r>
        <w:rPr>
          <w:rFonts w:ascii="Times New Roman" w:hAnsi="Times New Roman" w:cs="Times New Roman"/>
          <w:sz w:val="24"/>
          <w:szCs w:val="24"/>
          <w:lang w:val="en-ID"/>
        </w:rPr>
        <w:t>0</w:t>
      </w:r>
      <w:r w:rsidRPr="008446B0">
        <w:rPr>
          <w:rFonts w:ascii="Times New Roman" w:hAnsi="Times New Roman" w:cs="Times New Roman"/>
          <w:sz w:val="24"/>
          <w:szCs w:val="24"/>
          <w:lang w:val="en-ID"/>
        </w:rPr>
        <w:t xml:space="preserve">%, and also the results of the feasibility test of the regression model indicate that the model is said to be feasible. </w:t>
      </w:r>
      <w:r w:rsidRPr="006E39AB">
        <w:rPr>
          <w:rFonts w:ascii="Times New Roman" w:hAnsi="Times New Roman" w:cs="Times New Roman"/>
          <w:sz w:val="24"/>
          <w:szCs w:val="24"/>
          <w:lang w:val="en-ID"/>
        </w:rPr>
        <w:t>The results of testing the logistic regression model show the significance value of profitability of 0.</w:t>
      </w:r>
      <w:r>
        <w:rPr>
          <w:rFonts w:ascii="Times New Roman" w:hAnsi="Times New Roman" w:cs="Times New Roman"/>
          <w:sz w:val="24"/>
          <w:szCs w:val="24"/>
          <w:lang w:val="en-ID"/>
        </w:rPr>
        <w:t>933</w:t>
      </w:r>
      <w:r w:rsidRPr="006E39AB">
        <w:rPr>
          <w:rFonts w:ascii="Times New Roman" w:hAnsi="Times New Roman" w:cs="Times New Roman"/>
          <w:sz w:val="24"/>
          <w:szCs w:val="24"/>
          <w:lang w:val="en-ID"/>
        </w:rPr>
        <w:t>, the significance value of leverage is 0.0</w:t>
      </w:r>
      <w:r>
        <w:rPr>
          <w:rFonts w:ascii="Times New Roman" w:hAnsi="Times New Roman" w:cs="Times New Roman"/>
          <w:sz w:val="24"/>
          <w:szCs w:val="24"/>
          <w:lang w:val="en-ID"/>
        </w:rPr>
        <w:t>25</w:t>
      </w:r>
      <w:r w:rsidRPr="006E39AB">
        <w:rPr>
          <w:rFonts w:ascii="Times New Roman" w:hAnsi="Times New Roman" w:cs="Times New Roman"/>
          <w:sz w:val="24"/>
          <w:szCs w:val="24"/>
          <w:lang w:val="en-ID"/>
        </w:rPr>
        <w:t>, and the significance value of liquidity is 0.1</w:t>
      </w:r>
      <w:r>
        <w:rPr>
          <w:rFonts w:ascii="Times New Roman" w:hAnsi="Times New Roman" w:cs="Times New Roman"/>
          <w:sz w:val="24"/>
          <w:szCs w:val="24"/>
          <w:lang w:val="en-ID"/>
        </w:rPr>
        <w:t>45</w:t>
      </w:r>
      <w:r w:rsidRPr="006E39AB">
        <w:rPr>
          <w:rFonts w:ascii="Times New Roman" w:hAnsi="Times New Roman" w:cs="Times New Roman"/>
          <w:sz w:val="24"/>
          <w:szCs w:val="24"/>
          <w:lang w:val="en-ID"/>
        </w:rPr>
        <w:t>.</w:t>
      </w:r>
    </w:p>
    <w:p w14:paraId="252EC5A2" w14:textId="77777777" w:rsidR="00461650" w:rsidRDefault="00461650" w:rsidP="00461650">
      <w:pPr>
        <w:spacing w:line="240" w:lineRule="auto"/>
        <w:ind w:left="284"/>
        <w:rPr>
          <w:rFonts w:ascii="Times New Roman" w:hAnsi="Times New Roman" w:cs="Times New Roman"/>
          <w:sz w:val="24"/>
          <w:szCs w:val="24"/>
          <w:lang w:val="en-ID"/>
        </w:rPr>
      </w:pPr>
      <w:r w:rsidRPr="008446B0">
        <w:rPr>
          <w:rFonts w:ascii="Times New Roman" w:hAnsi="Times New Roman" w:cs="Times New Roman"/>
          <w:sz w:val="24"/>
          <w:szCs w:val="24"/>
          <w:lang w:val="en-ID"/>
        </w:rPr>
        <w:t>The conclusion of this study shows that there is not enough evidence that profitability and li</w:t>
      </w:r>
      <w:r>
        <w:rPr>
          <w:rFonts w:ascii="Times New Roman" w:hAnsi="Times New Roman" w:cs="Times New Roman"/>
          <w:sz w:val="24"/>
          <w:szCs w:val="24"/>
          <w:lang w:val="en-ID"/>
        </w:rPr>
        <w:t>quidity influence the reception</w:t>
      </w:r>
      <w:r w:rsidRPr="008446B0">
        <w:rPr>
          <w:rFonts w:ascii="Times New Roman" w:hAnsi="Times New Roman" w:cs="Times New Roman"/>
          <w:sz w:val="24"/>
          <w:szCs w:val="24"/>
          <w:lang w:val="en-ID"/>
        </w:rPr>
        <w:t xml:space="preserve"> of going-concern audit opinion, whereas there is enough evidence that </w:t>
      </w:r>
      <w:r w:rsidRPr="00157151">
        <w:rPr>
          <w:rFonts w:ascii="Times New Roman" w:hAnsi="Times New Roman" w:cs="Times New Roman"/>
          <w:i/>
          <w:sz w:val="24"/>
          <w:szCs w:val="24"/>
          <w:lang w:val="en-ID"/>
        </w:rPr>
        <w:t>leverage</w:t>
      </w:r>
      <w:r w:rsidRPr="008446B0">
        <w:rPr>
          <w:rFonts w:ascii="Times New Roman" w:hAnsi="Times New Roman" w:cs="Times New Roman"/>
          <w:sz w:val="24"/>
          <w:szCs w:val="24"/>
          <w:lang w:val="en-ID"/>
        </w:rPr>
        <w:t xml:space="preserve"> has a significant ef</w:t>
      </w:r>
      <w:r>
        <w:rPr>
          <w:rFonts w:ascii="Times New Roman" w:hAnsi="Times New Roman" w:cs="Times New Roman"/>
          <w:sz w:val="24"/>
          <w:szCs w:val="24"/>
          <w:lang w:val="en-ID"/>
        </w:rPr>
        <w:t xml:space="preserve">fect on the reception of </w:t>
      </w:r>
      <w:r w:rsidRPr="00157151">
        <w:rPr>
          <w:rFonts w:ascii="Times New Roman" w:hAnsi="Times New Roman" w:cs="Times New Roman"/>
          <w:i/>
          <w:sz w:val="24"/>
          <w:szCs w:val="24"/>
          <w:lang w:val="en-ID"/>
        </w:rPr>
        <w:t>going concern</w:t>
      </w:r>
      <w:r w:rsidRPr="008446B0">
        <w:rPr>
          <w:rFonts w:ascii="Times New Roman" w:hAnsi="Times New Roman" w:cs="Times New Roman"/>
          <w:sz w:val="24"/>
          <w:szCs w:val="24"/>
          <w:lang w:val="en-ID"/>
        </w:rPr>
        <w:t xml:space="preserve"> audit opinion.</w:t>
      </w:r>
    </w:p>
    <w:p w14:paraId="0E60AAE1" w14:textId="77777777" w:rsidR="00461650" w:rsidRDefault="00461650" w:rsidP="00461650">
      <w:pPr>
        <w:spacing w:line="240" w:lineRule="auto"/>
        <w:ind w:left="284" w:firstLine="436"/>
        <w:rPr>
          <w:rFonts w:ascii="Times New Roman" w:hAnsi="Times New Roman" w:cs="Times New Roman"/>
          <w:sz w:val="24"/>
          <w:szCs w:val="24"/>
          <w:lang w:val="en-ID"/>
        </w:rPr>
      </w:pPr>
    </w:p>
    <w:p w14:paraId="2D8827BF" w14:textId="77777777" w:rsidR="00461650" w:rsidRDefault="00461650" w:rsidP="00461650">
      <w:pPr>
        <w:spacing w:line="240" w:lineRule="auto"/>
        <w:ind w:left="284" w:firstLine="436"/>
        <w:rPr>
          <w:rFonts w:ascii="Times New Roman" w:hAnsi="Times New Roman" w:cs="Times New Roman"/>
          <w:sz w:val="24"/>
          <w:szCs w:val="24"/>
          <w:lang w:val="en-ID"/>
        </w:rPr>
      </w:pPr>
    </w:p>
    <w:p w14:paraId="5B699217" w14:textId="77777777" w:rsidR="00461650" w:rsidRDefault="00461650" w:rsidP="00461650">
      <w:pPr>
        <w:spacing w:line="240" w:lineRule="auto"/>
        <w:ind w:left="284" w:firstLine="436"/>
        <w:rPr>
          <w:rFonts w:ascii="Times New Roman" w:hAnsi="Times New Roman" w:cs="Times New Roman"/>
          <w:sz w:val="24"/>
          <w:szCs w:val="24"/>
          <w:lang w:val="en-ID"/>
        </w:rPr>
      </w:pPr>
    </w:p>
    <w:p w14:paraId="7C167609" w14:textId="77777777" w:rsidR="0001599E" w:rsidRPr="00461650" w:rsidRDefault="00461650" w:rsidP="00461650">
      <w:pPr>
        <w:spacing w:line="240" w:lineRule="auto"/>
        <w:ind w:left="284"/>
        <w:rPr>
          <w:rFonts w:ascii="Times New Roman" w:hAnsi="Times New Roman" w:cs="Times New Roman"/>
          <w:b/>
          <w:i/>
          <w:sz w:val="24"/>
          <w:szCs w:val="24"/>
          <w:lang w:val="en-ID"/>
        </w:rPr>
      </w:pPr>
      <w:r w:rsidRPr="00874966">
        <w:rPr>
          <w:rFonts w:ascii="Times New Roman" w:hAnsi="Times New Roman" w:cs="Times New Roman"/>
          <w:i/>
          <w:sz w:val="24"/>
          <w:szCs w:val="24"/>
          <w:lang w:val="en-ID"/>
        </w:rPr>
        <w:t xml:space="preserve">Keywords: </w:t>
      </w:r>
      <w:r w:rsidRPr="00157151">
        <w:rPr>
          <w:rFonts w:ascii="Times New Roman" w:hAnsi="Times New Roman" w:cs="Times New Roman"/>
          <w:i/>
          <w:sz w:val="24"/>
          <w:szCs w:val="24"/>
          <w:lang w:val="en-ID"/>
        </w:rPr>
        <w:t>Going concern</w:t>
      </w:r>
      <w:r w:rsidRPr="00874966">
        <w:rPr>
          <w:rFonts w:ascii="Times New Roman" w:hAnsi="Times New Roman" w:cs="Times New Roman"/>
          <w:i/>
          <w:sz w:val="24"/>
          <w:szCs w:val="24"/>
          <w:lang w:val="en-ID"/>
        </w:rPr>
        <w:t xml:space="preserve"> audit opinio</w:t>
      </w:r>
      <w:bookmarkStart w:id="1" w:name="_GoBack"/>
      <w:bookmarkEnd w:id="1"/>
      <w:r w:rsidRPr="00874966">
        <w:rPr>
          <w:rFonts w:ascii="Times New Roman" w:hAnsi="Times New Roman" w:cs="Times New Roman"/>
          <w:i/>
          <w:sz w:val="24"/>
          <w:szCs w:val="24"/>
          <w:lang w:val="en-ID"/>
        </w:rPr>
        <w:t xml:space="preserve">n, profitability, </w:t>
      </w:r>
      <w:r w:rsidRPr="00157151">
        <w:rPr>
          <w:rFonts w:ascii="Times New Roman" w:hAnsi="Times New Roman" w:cs="Times New Roman"/>
          <w:i/>
          <w:sz w:val="24"/>
          <w:szCs w:val="24"/>
          <w:lang w:val="en-ID"/>
        </w:rPr>
        <w:t>leverage</w:t>
      </w:r>
      <w:r w:rsidRPr="00874966">
        <w:rPr>
          <w:rFonts w:ascii="Times New Roman" w:hAnsi="Times New Roman" w:cs="Times New Roman"/>
          <w:i/>
          <w:sz w:val="24"/>
          <w:szCs w:val="24"/>
          <w:lang w:val="en-ID"/>
        </w:rPr>
        <w:t>, liquidity</w:t>
      </w:r>
    </w:p>
    <w:sectPr w:rsidR="0001599E" w:rsidRPr="00461650" w:rsidSect="00C2792F">
      <w:footerReference w:type="default" r:id="rId6"/>
      <w:pgSz w:w="11909" w:h="16834"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0418" w14:textId="77777777" w:rsidR="00176409" w:rsidRDefault="00176409" w:rsidP="00C2792F">
      <w:pPr>
        <w:spacing w:after="0" w:line="240" w:lineRule="auto"/>
      </w:pPr>
      <w:r>
        <w:separator/>
      </w:r>
    </w:p>
  </w:endnote>
  <w:endnote w:type="continuationSeparator" w:id="0">
    <w:p w14:paraId="544BBA2B" w14:textId="77777777" w:rsidR="00176409" w:rsidRDefault="00176409" w:rsidP="00C2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038771"/>
      <w:docPartObj>
        <w:docPartGallery w:val="Page Numbers (Bottom of Page)"/>
        <w:docPartUnique/>
      </w:docPartObj>
    </w:sdtPr>
    <w:sdtEndPr>
      <w:rPr>
        <w:noProof/>
      </w:rPr>
    </w:sdtEndPr>
    <w:sdtContent>
      <w:p w14:paraId="168885C3" w14:textId="6A3E4CC4" w:rsidR="00C2792F" w:rsidRDefault="00C2792F" w:rsidP="00C2792F">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p w14:paraId="56DC6B9A" w14:textId="77777777" w:rsidR="00C2792F" w:rsidRDefault="00C2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342B" w14:textId="77777777" w:rsidR="00176409" w:rsidRDefault="00176409" w:rsidP="00C2792F">
      <w:pPr>
        <w:spacing w:after="0" w:line="240" w:lineRule="auto"/>
      </w:pPr>
      <w:r>
        <w:separator/>
      </w:r>
    </w:p>
  </w:footnote>
  <w:footnote w:type="continuationSeparator" w:id="0">
    <w:p w14:paraId="7E713978" w14:textId="77777777" w:rsidR="00176409" w:rsidRDefault="00176409" w:rsidP="00C27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50"/>
    <w:rsid w:val="00003BF2"/>
    <w:rsid w:val="0001599E"/>
    <w:rsid w:val="00032F0D"/>
    <w:rsid w:val="00176409"/>
    <w:rsid w:val="00461650"/>
    <w:rsid w:val="007354A5"/>
    <w:rsid w:val="008B7CE1"/>
    <w:rsid w:val="00C2792F"/>
    <w:rsid w:val="00EB0FC5"/>
    <w:rsid w:val="00F5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0E8"/>
  <w15:chartTrackingRefBased/>
  <w15:docId w15:val="{77707EF6-1C89-4587-B9D0-305D24CC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50"/>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461650"/>
    <w:pPr>
      <w:keepNext/>
      <w:keepLines/>
      <w:spacing w:after="0" w:line="720" w:lineRule="auto"/>
      <w:ind w:left="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50"/>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C2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F"/>
    <w:rPr>
      <w:rFonts w:eastAsiaTheme="minorEastAsia"/>
      <w:lang w:eastAsia="ja-JP"/>
    </w:rPr>
  </w:style>
  <w:style w:type="paragraph" w:styleId="Footer">
    <w:name w:val="footer"/>
    <w:basedOn w:val="Normal"/>
    <w:link w:val="FooterChar"/>
    <w:uiPriority w:val="99"/>
    <w:unhideWhenUsed/>
    <w:rsid w:val="00C2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2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chamilus ali santo</dc:creator>
  <cp:keywords/>
  <dc:description/>
  <cp:lastModifiedBy>chamilus ali santo</cp:lastModifiedBy>
  <cp:revision>2</cp:revision>
  <dcterms:created xsi:type="dcterms:W3CDTF">2019-05-03T15:42:00Z</dcterms:created>
  <dcterms:modified xsi:type="dcterms:W3CDTF">2019-05-03T16:18:00Z</dcterms:modified>
</cp:coreProperties>
</file>