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18" w:rsidRPr="005C4B62" w:rsidRDefault="00B11318" w:rsidP="00CF5855">
      <w:pPr>
        <w:spacing w:after="0" w:line="480" w:lineRule="auto"/>
        <w:jc w:val="center"/>
        <w:rPr>
          <w:rFonts w:ascii="Times New Roman" w:hAnsi="Times New Roman" w:cs="Times New Roman"/>
          <w:b/>
          <w:sz w:val="24"/>
          <w:szCs w:val="24"/>
        </w:rPr>
      </w:pPr>
      <w:r w:rsidRPr="005C4B62">
        <w:rPr>
          <w:rFonts w:ascii="Times New Roman" w:hAnsi="Times New Roman" w:cs="Times New Roman"/>
          <w:b/>
          <w:sz w:val="24"/>
          <w:szCs w:val="24"/>
        </w:rPr>
        <w:t xml:space="preserve">BAB I </w:t>
      </w:r>
    </w:p>
    <w:p w:rsidR="00B11318" w:rsidRPr="005C4B62" w:rsidRDefault="00B11318" w:rsidP="00CF5855">
      <w:pPr>
        <w:spacing w:after="0" w:line="480" w:lineRule="auto"/>
        <w:jc w:val="center"/>
        <w:rPr>
          <w:rFonts w:ascii="Times New Roman" w:hAnsi="Times New Roman" w:cs="Times New Roman"/>
          <w:b/>
          <w:sz w:val="24"/>
          <w:szCs w:val="24"/>
        </w:rPr>
      </w:pPr>
      <w:r w:rsidRPr="005C4B62">
        <w:rPr>
          <w:rFonts w:ascii="Times New Roman" w:hAnsi="Times New Roman" w:cs="Times New Roman"/>
          <w:b/>
          <w:sz w:val="24"/>
          <w:szCs w:val="24"/>
        </w:rPr>
        <w:t>PENDAHULUAN</w:t>
      </w:r>
    </w:p>
    <w:p w:rsidR="00CF5855" w:rsidRPr="005C4B62" w:rsidRDefault="00CF5855" w:rsidP="00CF5855">
      <w:pPr>
        <w:spacing w:after="0" w:line="480" w:lineRule="auto"/>
        <w:jc w:val="center"/>
        <w:rPr>
          <w:rFonts w:ascii="Times New Roman" w:hAnsi="Times New Roman" w:cs="Times New Roman"/>
          <w:b/>
          <w:sz w:val="24"/>
          <w:szCs w:val="24"/>
        </w:rPr>
      </w:pPr>
    </w:p>
    <w:p w:rsidR="00E75991" w:rsidRPr="005C4B62" w:rsidRDefault="00B11318" w:rsidP="00CF5855">
      <w:pPr>
        <w:pStyle w:val="ListParagraph"/>
        <w:numPr>
          <w:ilvl w:val="0"/>
          <w:numId w:val="1"/>
        </w:numPr>
        <w:spacing w:after="0" w:line="480" w:lineRule="auto"/>
        <w:jc w:val="both"/>
        <w:rPr>
          <w:rFonts w:ascii="Times New Roman" w:hAnsi="Times New Roman" w:cs="Times New Roman"/>
          <w:b/>
          <w:sz w:val="24"/>
          <w:szCs w:val="24"/>
        </w:rPr>
      </w:pPr>
      <w:r w:rsidRPr="005C4B62">
        <w:rPr>
          <w:rFonts w:ascii="Times New Roman" w:hAnsi="Times New Roman" w:cs="Times New Roman"/>
          <w:b/>
          <w:sz w:val="24"/>
          <w:szCs w:val="24"/>
        </w:rPr>
        <w:t>Latar Belakang Masalah</w:t>
      </w:r>
    </w:p>
    <w:p w:rsidR="00E016D2" w:rsidRPr="005C4B62" w:rsidRDefault="00E016D2" w:rsidP="00E016D2">
      <w:pPr>
        <w:pStyle w:val="ListParagraph"/>
        <w:spacing w:after="0" w:line="480" w:lineRule="auto"/>
        <w:ind w:firstLine="720"/>
        <w:jc w:val="both"/>
        <w:rPr>
          <w:rFonts w:ascii="Times New Roman" w:hAnsi="Times New Roman" w:cs="Times New Roman"/>
          <w:sz w:val="24"/>
          <w:szCs w:val="24"/>
        </w:rPr>
      </w:pPr>
      <w:r w:rsidRPr="005C4B62">
        <w:rPr>
          <w:rStyle w:val="Strong"/>
          <w:rFonts w:ascii="Times New Roman" w:hAnsi="Times New Roman" w:cs="Times New Roman"/>
          <w:b w:val="0"/>
          <w:sz w:val="24"/>
          <w:szCs w:val="24"/>
        </w:rPr>
        <w:t>Pertumbuhan Ekonomi</w:t>
      </w:r>
      <w:r w:rsidRPr="005C4B62">
        <w:rPr>
          <w:rFonts w:ascii="Times New Roman" w:hAnsi="Times New Roman" w:cs="Times New Roman"/>
          <w:sz w:val="24"/>
          <w:szCs w:val="24"/>
        </w:rPr>
        <w:t xml:space="preserve"> adalah sebuah kondisi di mana terjadi peningkatan pendapatan karena bertambahnya proses dan hasil produksi barang dan jasa. Peningkatan pendapatan tersebut tidak dikaitkan hanya dari tingkat pertumbuhan jumlah penduduk, tetapi dari </w:t>
      </w:r>
      <w:r w:rsidRPr="005C4B62">
        <w:rPr>
          <w:rFonts w:ascii="Times New Roman" w:hAnsi="Times New Roman" w:cs="Times New Roman"/>
          <w:i/>
          <w:sz w:val="24"/>
          <w:szCs w:val="24"/>
        </w:rPr>
        <w:t>output</w:t>
      </w:r>
      <w:r w:rsidRPr="005C4B62">
        <w:rPr>
          <w:rFonts w:ascii="Times New Roman" w:hAnsi="Times New Roman" w:cs="Times New Roman"/>
          <w:sz w:val="24"/>
          <w:szCs w:val="24"/>
        </w:rPr>
        <w:t xml:space="preserve"> yang meningkat, berkembangnya teknologi, serta berbagai inovasi di bidang sosial. Di pihak lain, pertumbuhan ekonomi dalam suatu negara diartikan sebagai suatu proses perubahan perekonomian negara dalam jangka waktu tertentu untuk menuju </w:t>
      </w:r>
      <w:r w:rsidRPr="00A912BD">
        <w:rPr>
          <w:rFonts w:ascii="Times New Roman" w:hAnsi="Times New Roman" w:cs="Times New Roman"/>
          <w:sz w:val="24"/>
          <w:szCs w:val="24"/>
        </w:rPr>
        <w:t>kondisi </w:t>
      </w:r>
      <w:hyperlink r:id="rId9" w:tgtFrame="_blank" w:history="1">
        <w:r w:rsidRPr="00A912BD">
          <w:rPr>
            <w:rStyle w:val="Strong"/>
            <w:rFonts w:ascii="Times New Roman" w:hAnsi="Times New Roman" w:cs="Times New Roman"/>
            <w:b w:val="0"/>
            <w:sz w:val="24"/>
            <w:szCs w:val="24"/>
          </w:rPr>
          <w:t>ekonomi</w:t>
        </w:r>
      </w:hyperlink>
      <w:r w:rsidRPr="005C4B62">
        <w:rPr>
          <w:rFonts w:ascii="Times New Roman" w:hAnsi="Times New Roman" w:cs="Times New Roman"/>
          <w:sz w:val="24"/>
          <w:szCs w:val="24"/>
        </w:rPr>
        <w:t xml:space="preserve"> yang lebih baik. Pertumbuhan ekonomi Negara juga identik dengan kenaikan kapasitas produksi yang diwujudkan melalui kenaikan pendapatan nasional. Menurut Kuznets </w:t>
      </w:r>
      <w:r w:rsidRPr="005C4B62">
        <w:rPr>
          <w:rFonts w:ascii="Times New Roman" w:hAnsi="Times New Roman" w:cs="Times New Roman"/>
          <w:sz w:val="24"/>
          <w:szCs w:val="24"/>
          <w:u w:val="single"/>
        </w:rPr>
        <w:t>dalam</w:t>
      </w:r>
      <w:r w:rsidRPr="005C4B62">
        <w:rPr>
          <w:rFonts w:ascii="Times New Roman" w:hAnsi="Times New Roman" w:cs="Times New Roman"/>
          <w:sz w:val="24"/>
          <w:szCs w:val="24"/>
        </w:rPr>
        <w:t xml:space="preserve"> Paksi (2016), pertumbuhan ekonomi akan mengakibatkan kenaikan jangka panjang dalam suatu negara untuk menyediakan barang-barang ekonomi kepada masyarakatnya. </w:t>
      </w:r>
    </w:p>
    <w:p w:rsidR="00E016D2" w:rsidRPr="005C4B62" w:rsidRDefault="00E016D2" w:rsidP="00E016D2">
      <w:pPr>
        <w:pStyle w:val="NormalWeb"/>
        <w:shd w:val="clear" w:color="auto" w:fill="FFFFFF"/>
        <w:spacing w:before="0" w:beforeAutospacing="0" w:after="0" w:afterAutospacing="0" w:line="480" w:lineRule="auto"/>
        <w:ind w:left="720"/>
        <w:jc w:val="both"/>
      </w:pPr>
      <w:r w:rsidRPr="005C4B62">
        <w:tab/>
        <w:t>Suatu negara yang mengalami pertumbuhan ekonomi diindikasikan dengan kehidupan masyarakatnya yang lebih baik. Lalu apakah suatu negara yang mengalami gejala perkembangan ekonomi berpengaruh terhadap perkembangan suatu bisnis? Tentu saja karena perubahan dari perekonomian masyarakat akan mempengaruhi permintaan persediaan barang dan jasa suatu bisnis. Permintaan barang dan jasa ini kemungkinan awalnya berbeda dari satu daerah ke daerah lainnya, dari satu Negara ke Negara lainnya. Tetapi selaras dengan perkembangan globalisasi yang arusnya tak terbendung, terjadilah hubungan yang pada akhirnya menuju kepada titik keseimbangan ekonomi.</w:t>
      </w:r>
    </w:p>
    <w:p w:rsidR="00B11318" w:rsidRPr="005C4B62" w:rsidRDefault="004C07AF" w:rsidP="006D566C">
      <w:pPr>
        <w:pStyle w:val="ListParagraph"/>
        <w:spacing w:after="0" w:line="480" w:lineRule="auto"/>
        <w:ind w:firstLine="720"/>
        <w:jc w:val="both"/>
        <w:rPr>
          <w:rFonts w:ascii="Times New Roman" w:hAnsi="Times New Roman" w:cs="Times New Roman"/>
          <w:sz w:val="24"/>
          <w:szCs w:val="24"/>
        </w:rPr>
      </w:pPr>
      <w:r w:rsidRPr="005C4B62">
        <w:rPr>
          <w:rFonts w:ascii="Times New Roman" w:hAnsi="Times New Roman" w:cs="Times New Roman"/>
          <w:sz w:val="24"/>
          <w:szCs w:val="24"/>
        </w:rPr>
        <w:lastRenderedPageBreak/>
        <w:t>Pertumbuhan ekonomi</w:t>
      </w:r>
      <w:r w:rsidR="00AC0C84" w:rsidRPr="005C4B62">
        <w:rPr>
          <w:rFonts w:ascii="Times New Roman" w:hAnsi="Times New Roman" w:cs="Times New Roman"/>
          <w:sz w:val="24"/>
          <w:szCs w:val="24"/>
        </w:rPr>
        <w:t xml:space="preserve"> </w:t>
      </w:r>
      <w:r w:rsidR="00E016D2" w:rsidRPr="005C4B62">
        <w:rPr>
          <w:rFonts w:ascii="Times New Roman" w:hAnsi="Times New Roman" w:cs="Times New Roman"/>
          <w:sz w:val="24"/>
          <w:szCs w:val="24"/>
          <w:lang w:val="en-US"/>
        </w:rPr>
        <w:t xml:space="preserve">suatu Negara </w:t>
      </w:r>
      <w:r w:rsidR="00AC0C84" w:rsidRPr="005C4B62">
        <w:rPr>
          <w:rFonts w:ascii="Times New Roman" w:hAnsi="Times New Roman" w:cs="Times New Roman"/>
          <w:sz w:val="24"/>
          <w:szCs w:val="24"/>
        </w:rPr>
        <w:t>menjadi indikator penting untuk mengukur keberhasilan pembangunan suatu negara (Maharani dan Sri, 2014).</w:t>
      </w:r>
      <w:r w:rsidR="00366799" w:rsidRPr="005C4B62">
        <w:rPr>
          <w:rFonts w:ascii="Times New Roman" w:hAnsi="Times New Roman" w:cs="Times New Roman"/>
          <w:sz w:val="24"/>
          <w:szCs w:val="24"/>
        </w:rPr>
        <w:t xml:space="preserve"> </w:t>
      </w:r>
      <w:r w:rsidR="000F0224" w:rsidRPr="005C4B62">
        <w:rPr>
          <w:rFonts w:ascii="Times New Roman" w:hAnsi="Times New Roman" w:cs="Times New Roman"/>
          <w:sz w:val="24"/>
          <w:szCs w:val="24"/>
        </w:rPr>
        <w:t xml:space="preserve">Pertumbuhan ekonomi merupakan peningkatan </w:t>
      </w:r>
      <w:r w:rsidR="000F0224" w:rsidRPr="005C4B62">
        <w:rPr>
          <w:rFonts w:ascii="Times New Roman" w:hAnsi="Times New Roman" w:cs="Times New Roman"/>
          <w:i/>
          <w:sz w:val="24"/>
          <w:szCs w:val="24"/>
        </w:rPr>
        <w:t xml:space="preserve">output </w:t>
      </w:r>
      <w:r w:rsidR="000F0224" w:rsidRPr="005C4B62">
        <w:rPr>
          <w:rFonts w:ascii="Times New Roman" w:hAnsi="Times New Roman" w:cs="Times New Roman"/>
          <w:sz w:val="24"/>
          <w:szCs w:val="24"/>
        </w:rPr>
        <w:t xml:space="preserve">masyarakat yang disebabkan oleh semakin banyaknya jumlah faktor produksi yang digunakan dalam proses produksi (Arsyad </w:t>
      </w:r>
      <w:r w:rsidR="000F0224" w:rsidRPr="005C4B62">
        <w:rPr>
          <w:rFonts w:ascii="Times New Roman" w:hAnsi="Times New Roman" w:cs="Times New Roman"/>
          <w:sz w:val="24"/>
          <w:szCs w:val="24"/>
          <w:u w:val="single"/>
        </w:rPr>
        <w:t>dalam</w:t>
      </w:r>
      <w:r w:rsidR="000F0224" w:rsidRPr="005C4B62">
        <w:rPr>
          <w:rFonts w:ascii="Times New Roman" w:hAnsi="Times New Roman" w:cs="Times New Roman"/>
          <w:sz w:val="24"/>
          <w:szCs w:val="24"/>
        </w:rPr>
        <w:t xml:space="preserve"> Rakhmawati , 2016). </w:t>
      </w:r>
      <w:r w:rsidR="00366799" w:rsidRPr="005C4B62">
        <w:rPr>
          <w:rFonts w:ascii="Times New Roman" w:hAnsi="Times New Roman" w:cs="Times New Roman"/>
          <w:i/>
          <w:sz w:val="24"/>
          <w:szCs w:val="24"/>
        </w:rPr>
        <w:t>Menurut</w:t>
      </w:r>
      <w:r w:rsidR="00366799" w:rsidRPr="005C4B62">
        <w:rPr>
          <w:rFonts w:ascii="Times New Roman" w:hAnsi="Times New Roman" w:cs="Times New Roman"/>
          <w:sz w:val="24"/>
          <w:szCs w:val="24"/>
        </w:rPr>
        <w:t xml:space="preserve"> Soekirno </w:t>
      </w:r>
      <w:r w:rsidR="00366799" w:rsidRPr="005C4B62">
        <w:rPr>
          <w:rFonts w:ascii="Times New Roman" w:hAnsi="Times New Roman" w:cs="Times New Roman"/>
          <w:sz w:val="24"/>
          <w:szCs w:val="24"/>
          <w:u w:val="single"/>
        </w:rPr>
        <w:t>dalam</w:t>
      </w:r>
      <w:r w:rsidR="00366799" w:rsidRPr="005C4B62">
        <w:rPr>
          <w:rFonts w:ascii="Times New Roman" w:hAnsi="Times New Roman" w:cs="Times New Roman"/>
          <w:sz w:val="24"/>
          <w:szCs w:val="24"/>
        </w:rPr>
        <w:t xml:space="preserve"> Paksi (2016) p</w:t>
      </w:r>
      <w:r w:rsidR="00AF244E" w:rsidRPr="005C4B62">
        <w:rPr>
          <w:rFonts w:ascii="Times New Roman" w:hAnsi="Times New Roman" w:cs="Times New Roman"/>
          <w:sz w:val="24"/>
          <w:szCs w:val="24"/>
        </w:rPr>
        <w:t xml:space="preserve">ertumbuhan ekonomi yang tinggi juga akan menyebabkan tingkat kesejahteraan </w:t>
      </w:r>
      <w:r w:rsidR="00CE08F4" w:rsidRPr="005C4B62">
        <w:rPr>
          <w:rFonts w:ascii="Times New Roman" w:hAnsi="Times New Roman" w:cs="Times New Roman"/>
          <w:sz w:val="24"/>
          <w:szCs w:val="24"/>
        </w:rPr>
        <w:t xml:space="preserve">manusia </w:t>
      </w:r>
      <w:r w:rsidR="00AF244E" w:rsidRPr="005C4B62">
        <w:rPr>
          <w:rFonts w:ascii="Times New Roman" w:hAnsi="Times New Roman" w:cs="Times New Roman"/>
          <w:sz w:val="24"/>
          <w:szCs w:val="24"/>
        </w:rPr>
        <w:t>di tiap negara akan tinggi</w:t>
      </w:r>
      <w:r w:rsidR="008D7761" w:rsidRPr="005C4B62">
        <w:rPr>
          <w:rFonts w:ascii="Times New Roman" w:hAnsi="Times New Roman" w:cs="Times New Roman"/>
          <w:sz w:val="24"/>
          <w:szCs w:val="24"/>
        </w:rPr>
        <w:t xml:space="preserve">. </w:t>
      </w:r>
      <w:r w:rsidR="00CE08F4" w:rsidRPr="005C4B62">
        <w:rPr>
          <w:rFonts w:ascii="Times New Roman" w:hAnsi="Times New Roman" w:cs="Times New Roman"/>
          <w:sz w:val="24"/>
          <w:szCs w:val="24"/>
        </w:rPr>
        <w:t xml:space="preserve">Kesejahteraan manusia </w:t>
      </w:r>
      <w:r w:rsidR="001E1211" w:rsidRPr="005C4B62">
        <w:rPr>
          <w:rFonts w:ascii="Times New Roman" w:hAnsi="Times New Roman" w:cs="Times New Roman"/>
          <w:sz w:val="24"/>
          <w:szCs w:val="24"/>
        </w:rPr>
        <w:t>berhubungan juga dengan</w:t>
      </w:r>
      <w:r w:rsidR="00CE08F4" w:rsidRPr="005C4B62">
        <w:rPr>
          <w:rFonts w:ascii="Times New Roman" w:hAnsi="Times New Roman" w:cs="Times New Roman"/>
          <w:sz w:val="24"/>
          <w:szCs w:val="24"/>
        </w:rPr>
        <w:t xml:space="preserve"> </w:t>
      </w:r>
      <w:r w:rsidR="001E1211" w:rsidRPr="005C4B62">
        <w:rPr>
          <w:rFonts w:ascii="Times New Roman" w:hAnsi="Times New Roman" w:cs="Times New Roman"/>
          <w:i/>
          <w:sz w:val="24"/>
          <w:szCs w:val="24"/>
        </w:rPr>
        <w:t>Human Development Index</w:t>
      </w:r>
      <w:r w:rsidR="00390C89" w:rsidRPr="005C4B62">
        <w:rPr>
          <w:rFonts w:ascii="Times New Roman" w:hAnsi="Times New Roman" w:cs="Times New Roman"/>
          <w:sz w:val="24"/>
          <w:szCs w:val="24"/>
        </w:rPr>
        <w:t xml:space="preserve"> di suatu negara (Paksi, 2016).</w:t>
      </w:r>
      <w:r w:rsidR="001E1211" w:rsidRPr="005C4B62">
        <w:rPr>
          <w:rFonts w:ascii="Times New Roman" w:hAnsi="Times New Roman" w:cs="Times New Roman"/>
          <w:sz w:val="24"/>
          <w:szCs w:val="24"/>
        </w:rPr>
        <w:t xml:space="preserve"> </w:t>
      </w:r>
    </w:p>
    <w:p w:rsidR="00AC0C84" w:rsidRPr="005C4B62" w:rsidRDefault="001E1211" w:rsidP="006D566C">
      <w:pPr>
        <w:shd w:val="clear" w:color="auto" w:fill="FFFFFF"/>
        <w:spacing w:after="0" w:line="480" w:lineRule="auto"/>
        <w:ind w:left="720" w:firstLine="720"/>
        <w:jc w:val="both"/>
        <w:rPr>
          <w:rFonts w:ascii="Times New Roman" w:eastAsia="Times New Roman" w:hAnsi="Times New Roman" w:cs="Times New Roman"/>
          <w:sz w:val="24"/>
          <w:szCs w:val="24"/>
          <w:lang w:eastAsia="id-ID"/>
        </w:rPr>
      </w:pPr>
      <w:r w:rsidRPr="005C4B62">
        <w:rPr>
          <w:rFonts w:ascii="Times New Roman" w:hAnsi="Times New Roman" w:cs="Times New Roman"/>
          <w:i/>
          <w:sz w:val="24"/>
          <w:szCs w:val="24"/>
        </w:rPr>
        <w:t xml:space="preserve">Human Development Index </w:t>
      </w:r>
      <w:r w:rsidRPr="005C4B62">
        <w:rPr>
          <w:rFonts w:ascii="Times New Roman" w:hAnsi="Times New Roman" w:cs="Times New Roman"/>
          <w:sz w:val="24"/>
          <w:szCs w:val="24"/>
        </w:rPr>
        <w:t xml:space="preserve">menurut Aji </w:t>
      </w:r>
      <w:r w:rsidR="000D4369" w:rsidRPr="005C4B62">
        <w:rPr>
          <w:rFonts w:ascii="Times New Roman" w:hAnsi="Times New Roman" w:cs="Times New Roman"/>
          <w:sz w:val="24"/>
          <w:szCs w:val="24"/>
          <w:u w:val="single"/>
        </w:rPr>
        <w:t>dalam</w:t>
      </w:r>
      <w:r w:rsidR="000D4369" w:rsidRPr="005C4B62">
        <w:rPr>
          <w:rFonts w:ascii="Times New Roman" w:hAnsi="Times New Roman" w:cs="Times New Roman"/>
          <w:sz w:val="24"/>
          <w:szCs w:val="24"/>
        </w:rPr>
        <w:t xml:space="preserve"> </w:t>
      </w:r>
      <w:r w:rsidRPr="005C4B62">
        <w:rPr>
          <w:rFonts w:ascii="Times New Roman" w:hAnsi="Times New Roman" w:cs="Times New Roman"/>
          <w:sz w:val="24"/>
          <w:szCs w:val="24"/>
        </w:rPr>
        <w:t xml:space="preserve">Latuconsina (2017) </w:t>
      </w:r>
      <w:r w:rsidR="00AC0C84" w:rsidRPr="005C4B62">
        <w:rPr>
          <w:rFonts w:ascii="Times New Roman" w:hAnsi="Times New Roman" w:cs="Times New Roman"/>
          <w:sz w:val="24"/>
          <w:szCs w:val="24"/>
        </w:rPr>
        <w:t>merupakan alat ukur yang mampu menggambarkan tingkat kesejahteraan secara menyeluruh karena dapat menggambarkan faktor ekonomi dan non-ekonomi.</w:t>
      </w:r>
      <w:r w:rsidR="000F0224" w:rsidRPr="005C4B62">
        <w:rPr>
          <w:rFonts w:ascii="Times New Roman" w:hAnsi="Times New Roman" w:cs="Times New Roman"/>
          <w:sz w:val="24"/>
          <w:szCs w:val="24"/>
        </w:rPr>
        <w:t xml:space="preserve"> </w:t>
      </w:r>
      <w:r w:rsidR="00AC0C84" w:rsidRPr="005C4B62">
        <w:rPr>
          <w:rFonts w:ascii="Times New Roman" w:hAnsi="Times New Roman" w:cs="Times New Roman"/>
          <w:sz w:val="24"/>
          <w:szCs w:val="24"/>
        </w:rPr>
        <w:t xml:space="preserve"> </w:t>
      </w:r>
      <w:r w:rsidR="002C7796" w:rsidRPr="005C4B62">
        <w:rPr>
          <w:rFonts w:ascii="Times New Roman" w:hAnsi="Times New Roman" w:cs="Times New Roman"/>
          <w:sz w:val="24"/>
          <w:szCs w:val="24"/>
        </w:rPr>
        <w:t xml:space="preserve">Menurut </w:t>
      </w:r>
      <w:r w:rsidR="002C7796" w:rsidRPr="005C4B62">
        <w:rPr>
          <w:rFonts w:ascii="Times New Roman" w:hAnsi="Times New Roman" w:cs="Times New Roman"/>
          <w:i/>
          <w:iCs/>
          <w:sz w:val="24"/>
          <w:szCs w:val="24"/>
        </w:rPr>
        <w:t xml:space="preserve">United Nations Development Programme </w:t>
      </w:r>
      <w:r w:rsidR="002C7796" w:rsidRPr="005C4B62">
        <w:rPr>
          <w:rFonts w:ascii="Times New Roman" w:hAnsi="Times New Roman" w:cs="Times New Roman"/>
          <w:sz w:val="24"/>
          <w:szCs w:val="24"/>
        </w:rPr>
        <w:t xml:space="preserve">(UNDP), </w:t>
      </w:r>
      <w:r w:rsidR="00AC0C84" w:rsidRPr="005C4B62">
        <w:rPr>
          <w:rFonts w:ascii="Times New Roman" w:hAnsi="Times New Roman" w:cs="Times New Roman"/>
          <w:i/>
          <w:sz w:val="24"/>
          <w:szCs w:val="24"/>
        </w:rPr>
        <w:t xml:space="preserve">Human Development Index </w:t>
      </w:r>
      <w:r w:rsidR="003E15BB" w:rsidRPr="005C4B62">
        <w:rPr>
          <w:rFonts w:ascii="Times New Roman" w:hAnsi="Times New Roman" w:cs="Times New Roman"/>
          <w:sz w:val="24"/>
          <w:szCs w:val="24"/>
        </w:rPr>
        <w:t>memilik</w:t>
      </w:r>
      <w:r w:rsidR="00AC0C84" w:rsidRPr="005C4B62">
        <w:rPr>
          <w:rFonts w:ascii="Times New Roman" w:hAnsi="Times New Roman" w:cs="Times New Roman"/>
          <w:sz w:val="24"/>
          <w:szCs w:val="24"/>
        </w:rPr>
        <w:t>i tiga indeks yang menggambarkan kemampuan dasar manusia dalam memperluas pilihan-pilihan yaitu: Indeks harap</w:t>
      </w:r>
      <w:r w:rsidR="002F3EBC" w:rsidRPr="005C4B62">
        <w:rPr>
          <w:rFonts w:ascii="Times New Roman" w:hAnsi="Times New Roman" w:cs="Times New Roman"/>
          <w:sz w:val="24"/>
          <w:szCs w:val="24"/>
        </w:rPr>
        <w:t>a</w:t>
      </w:r>
      <w:r w:rsidR="00AC0C84" w:rsidRPr="005C4B62">
        <w:rPr>
          <w:rFonts w:ascii="Times New Roman" w:hAnsi="Times New Roman" w:cs="Times New Roman"/>
          <w:sz w:val="24"/>
          <w:szCs w:val="24"/>
        </w:rPr>
        <w:t xml:space="preserve">n hidup, Indeks pendidikan, dan Indeks standar hidup layak. </w:t>
      </w:r>
      <w:r w:rsidR="00AC0C84" w:rsidRPr="005C4B62">
        <w:rPr>
          <w:rFonts w:ascii="Times New Roman" w:eastAsia="Times New Roman" w:hAnsi="Times New Roman" w:cs="Times New Roman"/>
          <w:i/>
          <w:sz w:val="24"/>
          <w:szCs w:val="24"/>
          <w:lang w:eastAsia="id-ID"/>
        </w:rPr>
        <w:t>Human Development Index</w:t>
      </w:r>
      <w:r w:rsidR="00AC0C84" w:rsidRPr="005C4B62">
        <w:rPr>
          <w:rFonts w:ascii="Times New Roman" w:eastAsia="Times New Roman" w:hAnsi="Times New Roman" w:cs="Times New Roman"/>
          <w:sz w:val="24"/>
          <w:szCs w:val="24"/>
          <w:lang w:eastAsia="id-ID"/>
        </w:rPr>
        <w:t xml:space="preserve">  di</w:t>
      </w:r>
      <w:r w:rsidR="00E016D2" w:rsidRPr="005C4B62">
        <w:rPr>
          <w:rFonts w:ascii="Times New Roman" w:eastAsia="Times New Roman" w:hAnsi="Times New Roman" w:cs="Times New Roman"/>
          <w:sz w:val="24"/>
          <w:szCs w:val="24"/>
          <w:lang w:val="en-US" w:eastAsia="id-ID"/>
        </w:rPr>
        <w:t>tetapkan</w:t>
      </w:r>
      <w:r w:rsidR="00AC0C84" w:rsidRPr="005C4B62">
        <w:rPr>
          <w:rFonts w:ascii="Times New Roman" w:eastAsia="Times New Roman" w:hAnsi="Times New Roman" w:cs="Times New Roman"/>
          <w:sz w:val="24"/>
          <w:szCs w:val="24"/>
          <w:lang w:eastAsia="id-ID"/>
        </w:rPr>
        <w:t xml:space="preserve">  sebagai  salah  satu  indikator  untuk  mengukur  perkembangan suatu  daerah  dan  juga  merupakan  salah  satu  indikator  statistik  tunggal  yang  dapat digunakan sebagai referensi </w:t>
      </w:r>
      <w:r w:rsidR="000F0224" w:rsidRPr="005C4B62">
        <w:rPr>
          <w:rFonts w:ascii="Times New Roman" w:eastAsia="Times New Roman" w:hAnsi="Times New Roman" w:cs="Times New Roman"/>
          <w:sz w:val="24"/>
          <w:szCs w:val="24"/>
          <w:lang w:eastAsia="id-ID"/>
        </w:rPr>
        <w:t xml:space="preserve">perkembangan sosial dan ekonomi (Rakhmawati, 2016). </w:t>
      </w:r>
    </w:p>
    <w:p w:rsidR="00DB62A3" w:rsidRPr="005C4B62" w:rsidRDefault="00DB62A3" w:rsidP="00DB62A3">
      <w:pPr>
        <w:shd w:val="clear" w:color="auto" w:fill="FFFFFF"/>
        <w:spacing w:after="0" w:line="480" w:lineRule="auto"/>
        <w:ind w:left="720" w:firstLine="720"/>
        <w:jc w:val="both"/>
        <w:rPr>
          <w:rFonts w:ascii="Times New Roman" w:hAnsi="Times New Roman" w:cs="Times New Roman"/>
          <w:sz w:val="24"/>
          <w:szCs w:val="24"/>
        </w:rPr>
      </w:pPr>
      <w:r w:rsidRPr="005C4B62">
        <w:rPr>
          <w:rFonts w:ascii="Times New Roman" w:hAnsi="Times New Roman" w:cs="Times New Roman"/>
          <w:i/>
          <w:sz w:val="24"/>
          <w:szCs w:val="24"/>
        </w:rPr>
        <w:t xml:space="preserve">Human Development Index </w:t>
      </w:r>
      <w:r w:rsidRPr="005C4B62">
        <w:rPr>
          <w:rFonts w:ascii="Times New Roman" w:hAnsi="Times New Roman" w:cs="Times New Roman"/>
          <w:sz w:val="24"/>
          <w:szCs w:val="24"/>
        </w:rPr>
        <w:t xml:space="preserve">berperan penting dalam pembangunan perekonomian modern. Pembangunan manusia yang baik akan menjadikan faktor-faktor produksi semakin dimaksimalkan. </w:t>
      </w:r>
      <w:r w:rsidRPr="005C4B62">
        <w:rPr>
          <w:rFonts w:ascii="Times New Roman" w:hAnsi="Times New Roman" w:cs="Times New Roman"/>
          <w:i/>
          <w:sz w:val="24"/>
          <w:szCs w:val="24"/>
        </w:rPr>
        <w:t xml:space="preserve">Human Development Index </w:t>
      </w:r>
      <w:r w:rsidRPr="005C4B62">
        <w:rPr>
          <w:rFonts w:ascii="Times New Roman" w:hAnsi="Times New Roman" w:cs="Times New Roman"/>
          <w:sz w:val="24"/>
          <w:szCs w:val="24"/>
        </w:rPr>
        <w:t xml:space="preserve">yang tinggi mengakibatkan jumlah penduduk </w:t>
      </w:r>
      <w:r w:rsidRPr="005C4B62">
        <w:rPr>
          <w:rFonts w:ascii="Times New Roman" w:hAnsi="Times New Roman" w:cs="Times New Roman"/>
          <w:sz w:val="24"/>
          <w:szCs w:val="24"/>
          <w:lang w:val="en-US"/>
        </w:rPr>
        <w:t xml:space="preserve">pada akhirnya </w:t>
      </w:r>
      <w:r w:rsidRPr="005C4B62">
        <w:rPr>
          <w:rFonts w:ascii="Times New Roman" w:hAnsi="Times New Roman" w:cs="Times New Roman"/>
          <w:sz w:val="24"/>
          <w:szCs w:val="24"/>
        </w:rPr>
        <w:t xml:space="preserve">akan tinggi pula sehingga akan menaikkan tingkat konsumsi. </w:t>
      </w:r>
      <w:r w:rsidRPr="005C4B62">
        <w:rPr>
          <w:rFonts w:ascii="Times New Roman" w:hAnsi="Times New Roman" w:cs="Times New Roman"/>
          <w:i/>
          <w:sz w:val="24"/>
          <w:szCs w:val="24"/>
        </w:rPr>
        <w:t xml:space="preserve">Human Development Index </w:t>
      </w:r>
      <w:r w:rsidRPr="005C4B62">
        <w:rPr>
          <w:rFonts w:ascii="Times New Roman" w:hAnsi="Times New Roman" w:cs="Times New Roman"/>
          <w:sz w:val="24"/>
          <w:szCs w:val="24"/>
        </w:rPr>
        <w:t xml:space="preserve">mengukur capaian pembangunan manusia berbasis sejumlah komponen dasar kualitas hidup. Pada </w:t>
      </w:r>
      <w:r w:rsidRPr="005C4B62">
        <w:rPr>
          <w:rFonts w:ascii="Times New Roman" w:hAnsi="Times New Roman" w:cs="Times New Roman"/>
          <w:sz w:val="24"/>
          <w:szCs w:val="24"/>
        </w:rPr>
        <w:lastRenderedPageBreak/>
        <w:t xml:space="preserve">hakekatnya, </w:t>
      </w:r>
      <w:r w:rsidRPr="005C4B62">
        <w:rPr>
          <w:rFonts w:ascii="Times New Roman" w:hAnsi="Times New Roman" w:cs="Times New Roman"/>
          <w:i/>
          <w:sz w:val="24"/>
          <w:szCs w:val="24"/>
        </w:rPr>
        <w:t xml:space="preserve">human development index </w:t>
      </w:r>
      <w:r w:rsidRPr="005C4B62">
        <w:rPr>
          <w:rFonts w:ascii="Times New Roman" w:hAnsi="Times New Roman" w:cs="Times New Roman"/>
          <w:sz w:val="24"/>
          <w:szCs w:val="24"/>
        </w:rPr>
        <w:t xml:space="preserve">merupakan perubahan yang secara terus menerus untuk menuju kehidupan yang lebih baik (Dewi, 2017). </w:t>
      </w:r>
    </w:p>
    <w:p w:rsidR="00DB62A3" w:rsidRPr="005C4B62" w:rsidRDefault="00DB62A3" w:rsidP="00DB62A3">
      <w:pPr>
        <w:shd w:val="clear" w:color="auto" w:fill="FFFFFF"/>
        <w:spacing w:after="0" w:line="480" w:lineRule="auto"/>
        <w:ind w:left="720" w:firstLine="720"/>
        <w:jc w:val="both"/>
        <w:rPr>
          <w:rFonts w:ascii="Times New Roman" w:eastAsia="Times New Roman" w:hAnsi="Times New Roman" w:cs="Times New Roman"/>
          <w:sz w:val="24"/>
          <w:szCs w:val="24"/>
          <w:lang w:eastAsia="id-ID"/>
        </w:rPr>
      </w:pPr>
      <w:r w:rsidRPr="005C4B62">
        <w:rPr>
          <w:rFonts w:ascii="Times New Roman" w:eastAsia="Times New Roman" w:hAnsi="Times New Roman" w:cs="Times New Roman"/>
          <w:sz w:val="24"/>
          <w:szCs w:val="24"/>
          <w:lang w:eastAsia="id-ID"/>
        </w:rPr>
        <w:t xml:space="preserve">Pembaruan statistik 2018 </w:t>
      </w:r>
      <w:r w:rsidRPr="005C4B62">
        <w:rPr>
          <w:rFonts w:ascii="Times New Roman" w:eastAsia="Times New Roman" w:hAnsi="Times New Roman" w:cs="Times New Roman"/>
          <w:i/>
          <w:sz w:val="24"/>
          <w:szCs w:val="24"/>
          <w:lang w:eastAsia="id-ID"/>
        </w:rPr>
        <w:t>Human Development Index</w:t>
      </w:r>
      <w:r w:rsidRPr="005C4B62">
        <w:rPr>
          <w:rFonts w:ascii="Times New Roman" w:eastAsia="Times New Roman" w:hAnsi="Times New Roman" w:cs="Times New Roman"/>
          <w:sz w:val="24"/>
          <w:szCs w:val="24"/>
          <w:lang w:eastAsia="id-ID"/>
        </w:rPr>
        <w:t xml:space="preserve"> dirilis untuk memastikan konsistensi dalam pelaporan indeks dan statistik </w:t>
      </w:r>
      <w:r w:rsidRPr="005C4B62">
        <w:rPr>
          <w:rFonts w:ascii="Times New Roman" w:eastAsia="Times New Roman" w:hAnsi="Times New Roman" w:cs="Times New Roman"/>
          <w:sz w:val="24"/>
          <w:szCs w:val="24"/>
          <w:lang w:val="en-US" w:eastAsia="id-ID"/>
        </w:rPr>
        <w:t xml:space="preserve">utama </w:t>
      </w:r>
      <w:r w:rsidRPr="005C4B62">
        <w:rPr>
          <w:rFonts w:ascii="Times New Roman" w:eastAsia="Times New Roman" w:hAnsi="Times New Roman" w:cs="Times New Roman"/>
          <w:sz w:val="24"/>
          <w:szCs w:val="24"/>
          <w:lang w:eastAsia="id-ID"/>
        </w:rPr>
        <w:t xml:space="preserve">pembangunan manusia utama. Ini mencakup analisis keadaan perkembangan manusia - potret kondisi saat ini serta </w:t>
      </w:r>
      <w:r w:rsidRPr="005C4B62">
        <w:rPr>
          <w:rFonts w:ascii="Times New Roman" w:eastAsia="Times New Roman" w:hAnsi="Times New Roman" w:cs="Times New Roman"/>
          <w:i/>
          <w:sz w:val="24"/>
          <w:szCs w:val="24"/>
          <w:lang w:eastAsia="id-ID"/>
        </w:rPr>
        <w:t>tren</w:t>
      </w:r>
      <w:r w:rsidRPr="005C4B62">
        <w:rPr>
          <w:rFonts w:ascii="Times New Roman" w:eastAsia="Times New Roman" w:hAnsi="Times New Roman" w:cs="Times New Roman"/>
          <w:sz w:val="24"/>
          <w:szCs w:val="24"/>
          <w:lang w:eastAsia="id-ID"/>
        </w:rPr>
        <w:t xml:space="preserve"> jangka panjang dalam indikator pembangunan manusia.</w:t>
      </w:r>
      <w:r w:rsidRPr="005C4B62">
        <w:rPr>
          <w:rFonts w:ascii="Times New Roman" w:eastAsia="Times New Roman" w:hAnsi="Times New Roman" w:cs="Times New Roman"/>
          <w:sz w:val="24"/>
          <w:szCs w:val="24"/>
          <w:lang w:val="en-US" w:eastAsia="id-ID"/>
        </w:rPr>
        <w:t xml:space="preserve"> </w:t>
      </w:r>
      <w:r w:rsidRPr="005C4B62">
        <w:rPr>
          <w:rFonts w:ascii="Times New Roman" w:eastAsia="Times New Roman" w:hAnsi="Times New Roman" w:cs="Times New Roman"/>
          <w:sz w:val="24"/>
          <w:szCs w:val="24"/>
          <w:lang w:eastAsia="id-ID"/>
        </w:rPr>
        <w:t>Dengan lampiran statistik yang komprehensif, data memberikan gambaran umum tentang kondisi pembangunan di seluruh dunia, melihat tren jangka panjang dalam indikator pembangunan manusia di berbagai dimensi dan untuk setiap negara, Pembaruan 2018 menyoroti kemajuan yang cukup besar, tetapi juga persisten kekurangan dan disparitas.</w:t>
      </w:r>
    </w:p>
    <w:p w:rsidR="005848A0" w:rsidRPr="005C4B62" w:rsidRDefault="005848A0" w:rsidP="005848A0">
      <w:pPr>
        <w:shd w:val="clear" w:color="auto" w:fill="FFFFFF"/>
        <w:spacing w:after="0" w:line="480" w:lineRule="auto"/>
        <w:ind w:left="720" w:firstLine="720"/>
        <w:jc w:val="both"/>
        <w:rPr>
          <w:rFonts w:ascii="Times New Roman" w:eastAsia="Times New Roman" w:hAnsi="Times New Roman" w:cs="Times New Roman"/>
          <w:sz w:val="24"/>
          <w:szCs w:val="24"/>
          <w:lang w:eastAsia="id-ID"/>
        </w:rPr>
      </w:pPr>
      <w:r w:rsidRPr="005C4B62">
        <w:rPr>
          <w:rFonts w:ascii="Times New Roman" w:eastAsia="Times New Roman" w:hAnsi="Times New Roman" w:cs="Times New Roman"/>
          <w:sz w:val="24"/>
          <w:szCs w:val="24"/>
          <w:lang w:eastAsia="id-ID"/>
        </w:rPr>
        <w:t xml:space="preserve">Melihat hasil 2018, </w:t>
      </w:r>
      <w:r w:rsidRPr="005C4B62">
        <w:rPr>
          <w:rFonts w:ascii="Times New Roman" w:eastAsia="Times New Roman" w:hAnsi="Times New Roman" w:cs="Times New Roman"/>
          <w:sz w:val="24"/>
          <w:szCs w:val="24"/>
          <w:lang w:val="en-US" w:eastAsia="id-ID"/>
        </w:rPr>
        <w:t xml:space="preserve">Negara-negara dunia seperti </w:t>
      </w:r>
      <w:r w:rsidRPr="005C4B62">
        <w:rPr>
          <w:rFonts w:ascii="Times New Roman" w:eastAsia="Times New Roman" w:hAnsi="Times New Roman" w:cs="Times New Roman"/>
          <w:sz w:val="24"/>
          <w:szCs w:val="24"/>
          <w:lang w:eastAsia="id-ID"/>
        </w:rPr>
        <w:t>Norwegia, Swiss, Australia, Irlandia dan Jerman memimpin peringkat HDI dari 189 negara dan wilayah, sementara Niger, Republik Afrika Tengah, Sudan Selatan, Chad dan Burundi memiliki skor terendah dalam pengukuran pencapaian nasional HDI atas pencapaian nasional di kesehatan, pendidikan dan pendapatan.</w:t>
      </w:r>
    </w:p>
    <w:p w:rsidR="005848A0" w:rsidRPr="005C4B62" w:rsidRDefault="005848A0" w:rsidP="00DB62A3">
      <w:pPr>
        <w:shd w:val="clear" w:color="auto" w:fill="FFFFFF"/>
        <w:spacing w:after="0" w:line="480" w:lineRule="auto"/>
        <w:ind w:left="720" w:firstLine="720"/>
        <w:jc w:val="both"/>
        <w:rPr>
          <w:rFonts w:ascii="Times New Roman" w:eastAsia="Times New Roman" w:hAnsi="Times New Roman" w:cs="Times New Roman"/>
          <w:sz w:val="24"/>
          <w:szCs w:val="24"/>
          <w:lang w:val="en-US" w:eastAsia="id-ID"/>
        </w:rPr>
      </w:pPr>
      <w:r w:rsidRPr="005C4B62">
        <w:rPr>
          <w:rFonts w:ascii="Times New Roman" w:eastAsia="Times New Roman" w:hAnsi="Times New Roman" w:cs="Times New Roman"/>
          <w:sz w:val="24"/>
          <w:szCs w:val="24"/>
          <w:lang w:val="en-US" w:eastAsia="id-ID"/>
        </w:rPr>
        <w:t xml:space="preserve">Perubahan yang cepat yang ditunjukkan oleh besaran angka harapan hidup saat kelahiran, harapan lamanya belajar, rata-rata lama belajar (actual) dan besaran Gross National Income per Kapita (GNI) diperlihatkan pada Gambar 1.1 di bawah ini berdasarkan urutan ranking </w:t>
      </w:r>
      <w:r w:rsidRPr="005C4B62">
        <w:rPr>
          <w:rFonts w:ascii="Times New Roman" w:eastAsia="Times New Roman" w:hAnsi="Times New Roman" w:cs="Times New Roman"/>
          <w:i/>
          <w:sz w:val="24"/>
          <w:szCs w:val="24"/>
          <w:lang w:val="en-US" w:eastAsia="id-ID"/>
        </w:rPr>
        <w:t>Human Development Index</w:t>
      </w:r>
      <w:r w:rsidRPr="005C4B62">
        <w:rPr>
          <w:rFonts w:ascii="Times New Roman" w:eastAsia="Times New Roman" w:hAnsi="Times New Roman" w:cs="Times New Roman"/>
          <w:sz w:val="24"/>
          <w:szCs w:val="24"/>
          <w:lang w:val="en-US" w:eastAsia="id-ID"/>
        </w:rPr>
        <w:t>.</w:t>
      </w:r>
    </w:p>
    <w:p w:rsidR="005848A0" w:rsidRPr="005C4B62" w:rsidRDefault="005848A0" w:rsidP="00DB62A3">
      <w:pPr>
        <w:shd w:val="clear" w:color="auto" w:fill="FFFFFF"/>
        <w:spacing w:after="0" w:line="480" w:lineRule="auto"/>
        <w:ind w:left="720" w:firstLine="720"/>
        <w:jc w:val="both"/>
        <w:rPr>
          <w:rFonts w:ascii="Times New Roman" w:eastAsia="Times New Roman" w:hAnsi="Times New Roman" w:cs="Times New Roman"/>
          <w:sz w:val="24"/>
          <w:szCs w:val="24"/>
          <w:lang w:val="en-US" w:eastAsia="id-ID"/>
        </w:rPr>
      </w:pPr>
      <w:r w:rsidRPr="005C4B62">
        <w:rPr>
          <w:rFonts w:ascii="Times New Roman" w:eastAsia="Times New Roman" w:hAnsi="Times New Roman" w:cs="Times New Roman"/>
          <w:sz w:val="24"/>
          <w:szCs w:val="24"/>
          <w:lang w:val="en-US" w:eastAsia="id-ID"/>
        </w:rPr>
        <w:t xml:space="preserve">Gambar rangking HDI </w:t>
      </w:r>
      <w:r w:rsidR="00B22147" w:rsidRPr="005C4B62">
        <w:rPr>
          <w:rFonts w:ascii="Times New Roman" w:eastAsia="Times New Roman" w:hAnsi="Times New Roman" w:cs="Times New Roman"/>
          <w:sz w:val="24"/>
          <w:szCs w:val="24"/>
          <w:lang w:val="en-US" w:eastAsia="id-ID"/>
        </w:rPr>
        <w:t xml:space="preserve">tersebut </w:t>
      </w:r>
      <w:r w:rsidRPr="005C4B62">
        <w:rPr>
          <w:rFonts w:ascii="Times New Roman" w:eastAsia="Times New Roman" w:hAnsi="Times New Roman" w:cs="Times New Roman"/>
          <w:sz w:val="24"/>
          <w:szCs w:val="24"/>
          <w:lang w:val="en-US" w:eastAsia="id-ID"/>
        </w:rPr>
        <w:t>memperlihatkan bahwa secara global Norway ada pada peringkat pertama dengan HDI tertinggi yaitu sebesar 0,953. Besarana 0,953 merupakan simultan dari angka harapan hidup, harapan lamanya sekolah, rata-rata pembelajaran di sekolah serta GNI.</w:t>
      </w:r>
      <w:r w:rsidR="00B22147" w:rsidRPr="005C4B62">
        <w:rPr>
          <w:rFonts w:ascii="Times New Roman" w:eastAsia="Times New Roman" w:hAnsi="Times New Roman" w:cs="Times New Roman"/>
          <w:sz w:val="24"/>
          <w:szCs w:val="24"/>
          <w:lang w:val="en-US" w:eastAsia="id-ID"/>
        </w:rPr>
        <w:t xml:space="preserve"> Berturut-turut 10 negara </w:t>
      </w:r>
      <w:r w:rsidR="00B22147" w:rsidRPr="005C4B62">
        <w:rPr>
          <w:rFonts w:ascii="Times New Roman" w:eastAsia="Times New Roman" w:hAnsi="Times New Roman" w:cs="Times New Roman"/>
          <w:sz w:val="24"/>
          <w:szCs w:val="24"/>
          <w:lang w:val="en-US" w:eastAsia="id-ID"/>
        </w:rPr>
        <w:lastRenderedPageBreak/>
        <w:t>tertinggi HDI adalah Switzerland, Australia, Ireland, Germany, Iceland, Hongkong, Sweden, Singapore, dan Netherland.</w:t>
      </w:r>
    </w:p>
    <w:p w:rsidR="005848A0" w:rsidRPr="005C4B62" w:rsidRDefault="005848A0" w:rsidP="00DB62A3">
      <w:pPr>
        <w:shd w:val="clear" w:color="auto" w:fill="FFFFFF"/>
        <w:spacing w:after="0" w:line="480" w:lineRule="auto"/>
        <w:ind w:left="720" w:firstLine="720"/>
        <w:jc w:val="both"/>
        <w:rPr>
          <w:rFonts w:ascii="Times New Roman" w:eastAsia="Times New Roman" w:hAnsi="Times New Roman" w:cs="Times New Roman"/>
          <w:sz w:val="24"/>
          <w:szCs w:val="24"/>
          <w:lang w:val="en-US" w:eastAsia="id-ID"/>
        </w:rPr>
      </w:pPr>
    </w:p>
    <w:p w:rsidR="00135306" w:rsidRPr="005C4B62" w:rsidRDefault="00135306" w:rsidP="00135306">
      <w:pPr>
        <w:shd w:val="clear" w:color="auto" w:fill="FFFFFF"/>
        <w:spacing w:after="0" w:line="240" w:lineRule="auto"/>
        <w:ind w:left="720"/>
        <w:jc w:val="center"/>
        <w:rPr>
          <w:rFonts w:ascii="Times New Roman" w:eastAsia="Times New Roman" w:hAnsi="Times New Roman" w:cs="Times New Roman"/>
          <w:b/>
          <w:sz w:val="24"/>
          <w:szCs w:val="24"/>
          <w:lang w:val="en-US" w:eastAsia="id-ID"/>
        </w:rPr>
      </w:pPr>
      <w:r w:rsidRPr="005C4B62">
        <w:rPr>
          <w:rFonts w:ascii="Times New Roman" w:eastAsia="Times New Roman" w:hAnsi="Times New Roman" w:cs="Times New Roman"/>
          <w:b/>
          <w:sz w:val="24"/>
          <w:szCs w:val="24"/>
          <w:lang w:val="en-US" w:eastAsia="id-ID"/>
        </w:rPr>
        <w:t xml:space="preserve">Gambar 1.1 </w:t>
      </w:r>
    </w:p>
    <w:p w:rsidR="00135306" w:rsidRPr="005C4B62" w:rsidRDefault="00135306" w:rsidP="00135306">
      <w:pPr>
        <w:shd w:val="clear" w:color="auto" w:fill="FFFFFF"/>
        <w:spacing w:after="0" w:line="240" w:lineRule="auto"/>
        <w:ind w:left="720"/>
        <w:jc w:val="center"/>
        <w:rPr>
          <w:rFonts w:ascii="Times New Roman" w:eastAsia="Times New Roman" w:hAnsi="Times New Roman" w:cs="Times New Roman"/>
          <w:b/>
          <w:sz w:val="24"/>
          <w:szCs w:val="24"/>
          <w:lang w:val="en-US" w:eastAsia="id-ID"/>
        </w:rPr>
      </w:pPr>
      <w:r w:rsidRPr="005C4B62">
        <w:rPr>
          <w:rFonts w:ascii="Times New Roman" w:eastAsia="Times New Roman" w:hAnsi="Times New Roman" w:cs="Times New Roman"/>
          <w:b/>
          <w:sz w:val="24"/>
          <w:szCs w:val="24"/>
          <w:lang w:val="en-US" w:eastAsia="id-ID"/>
        </w:rPr>
        <w:t xml:space="preserve">Rangking </w:t>
      </w:r>
      <w:r w:rsidRPr="005C4B62">
        <w:rPr>
          <w:rFonts w:ascii="Times New Roman" w:eastAsia="Times New Roman" w:hAnsi="Times New Roman" w:cs="Times New Roman"/>
          <w:b/>
          <w:i/>
          <w:sz w:val="24"/>
          <w:szCs w:val="24"/>
          <w:lang w:val="en-US" w:eastAsia="id-ID"/>
        </w:rPr>
        <w:t>Human Development Index</w:t>
      </w:r>
      <w:r w:rsidRPr="005C4B62">
        <w:rPr>
          <w:rFonts w:ascii="Times New Roman" w:eastAsia="Times New Roman" w:hAnsi="Times New Roman" w:cs="Times New Roman"/>
          <w:b/>
          <w:sz w:val="24"/>
          <w:szCs w:val="24"/>
          <w:lang w:val="en-US" w:eastAsia="id-ID"/>
        </w:rPr>
        <w:t xml:space="preserve"> Sejumlah Negara (beberapa Asia) </w:t>
      </w:r>
    </w:p>
    <w:p w:rsidR="00135306" w:rsidRPr="005C4B62" w:rsidRDefault="00135306" w:rsidP="00135306">
      <w:pPr>
        <w:shd w:val="clear" w:color="auto" w:fill="FFFFFF"/>
        <w:spacing w:after="0" w:line="240" w:lineRule="auto"/>
        <w:ind w:left="720"/>
        <w:jc w:val="center"/>
        <w:rPr>
          <w:rFonts w:ascii="Times New Roman" w:hAnsi="Times New Roman" w:cs="Times New Roman"/>
          <w:sz w:val="24"/>
          <w:szCs w:val="24"/>
        </w:rPr>
      </w:pPr>
      <w:r w:rsidRPr="005C4B62">
        <w:rPr>
          <w:rFonts w:ascii="Times New Roman" w:eastAsia="Times New Roman" w:hAnsi="Times New Roman" w:cs="Times New Roman"/>
          <w:b/>
          <w:sz w:val="24"/>
          <w:szCs w:val="24"/>
          <w:lang w:val="en-US" w:eastAsia="id-ID"/>
        </w:rPr>
        <w:t>mid Tahun 2019</w:t>
      </w:r>
    </w:p>
    <w:p w:rsidR="00135306" w:rsidRPr="005C4B62" w:rsidRDefault="00135306" w:rsidP="00DB62A3">
      <w:pPr>
        <w:shd w:val="clear" w:color="auto" w:fill="FFFFFF"/>
        <w:spacing w:after="0" w:line="480" w:lineRule="auto"/>
        <w:ind w:left="720" w:firstLine="720"/>
        <w:jc w:val="both"/>
        <w:rPr>
          <w:rFonts w:ascii="Times New Roman" w:eastAsia="Times New Roman" w:hAnsi="Times New Roman" w:cs="Times New Roman"/>
          <w:sz w:val="24"/>
          <w:szCs w:val="24"/>
          <w:lang w:val="en-US" w:eastAsia="id-ID"/>
        </w:rPr>
      </w:pPr>
    </w:p>
    <w:tbl>
      <w:tblPr>
        <w:tblW w:w="8010" w:type="dxa"/>
        <w:tblInd w:w="828" w:type="dxa"/>
        <w:tblLook w:val="04A0" w:firstRow="1" w:lastRow="0" w:firstColumn="1" w:lastColumn="0" w:noHBand="0" w:noVBand="1"/>
      </w:tblPr>
      <w:tblGrid>
        <w:gridCol w:w="907"/>
        <w:gridCol w:w="1376"/>
        <w:gridCol w:w="756"/>
        <w:gridCol w:w="1309"/>
        <w:gridCol w:w="1177"/>
        <w:gridCol w:w="1177"/>
        <w:gridCol w:w="1308"/>
      </w:tblGrid>
      <w:tr w:rsidR="005C4B62" w:rsidRPr="005C4B62" w:rsidTr="005848A0">
        <w:trPr>
          <w:trHeight w:val="1500"/>
        </w:trPr>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48A0" w:rsidRPr="005C4B62" w:rsidRDefault="005848A0" w:rsidP="005848A0">
            <w:pPr>
              <w:spacing w:after="0" w:line="240" w:lineRule="auto"/>
              <w:jc w:val="right"/>
              <w:rPr>
                <w:rFonts w:ascii="Times New Roman" w:eastAsia="Times New Roman" w:hAnsi="Times New Roman" w:cs="Times New Roman"/>
                <w:b/>
                <w:i/>
                <w:sz w:val="24"/>
                <w:szCs w:val="24"/>
                <w:lang w:val="en-US"/>
              </w:rPr>
            </w:pPr>
            <w:r w:rsidRPr="005C4B62">
              <w:rPr>
                <w:rFonts w:ascii="Times New Roman" w:eastAsia="Times New Roman" w:hAnsi="Times New Roman" w:cs="Times New Roman"/>
                <w:b/>
                <w:i/>
                <w:sz w:val="24"/>
                <w:szCs w:val="24"/>
                <w:lang w:val="en-US"/>
              </w:rPr>
              <w:t>RANK</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5848A0" w:rsidRPr="005C4B62" w:rsidRDefault="005848A0" w:rsidP="005848A0">
            <w:pPr>
              <w:spacing w:after="0" w:line="240" w:lineRule="auto"/>
              <w:jc w:val="right"/>
              <w:rPr>
                <w:rFonts w:ascii="Times New Roman" w:eastAsia="Times New Roman" w:hAnsi="Times New Roman" w:cs="Times New Roman"/>
                <w:b/>
                <w:i/>
                <w:sz w:val="24"/>
                <w:szCs w:val="24"/>
                <w:lang w:val="en-US"/>
              </w:rPr>
            </w:pPr>
            <w:r w:rsidRPr="005C4B62">
              <w:rPr>
                <w:rFonts w:ascii="Times New Roman" w:eastAsia="Times New Roman" w:hAnsi="Times New Roman" w:cs="Times New Roman"/>
                <w:b/>
                <w:i/>
                <w:sz w:val="24"/>
                <w:szCs w:val="24"/>
                <w:lang w:val="en-US"/>
              </w:rPr>
              <w:t>COUNTRY</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5848A0" w:rsidRPr="005C4B62" w:rsidRDefault="005848A0" w:rsidP="005848A0">
            <w:pPr>
              <w:spacing w:after="0" w:line="240" w:lineRule="auto"/>
              <w:jc w:val="right"/>
              <w:rPr>
                <w:rFonts w:ascii="Times New Roman" w:eastAsia="Times New Roman" w:hAnsi="Times New Roman" w:cs="Times New Roman"/>
                <w:b/>
                <w:i/>
                <w:sz w:val="24"/>
                <w:szCs w:val="24"/>
                <w:lang w:val="en-US"/>
              </w:rPr>
            </w:pPr>
            <w:r w:rsidRPr="005C4B62">
              <w:rPr>
                <w:rFonts w:ascii="Times New Roman" w:eastAsia="Times New Roman" w:hAnsi="Times New Roman" w:cs="Times New Roman"/>
                <w:b/>
                <w:i/>
                <w:sz w:val="24"/>
                <w:szCs w:val="24"/>
                <w:lang w:val="en-US"/>
              </w:rPr>
              <w:t>HDI</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5848A0" w:rsidRPr="005C4B62" w:rsidRDefault="005848A0" w:rsidP="005848A0">
            <w:pPr>
              <w:spacing w:after="0" w:line="240" w:lineRule="auto"/>
              <w:jc w:val="right"/>
              <w:rPr>
                <w:rFonts w:ascii="Times New Roman" w:eastAsia="Times New Roman" w:hAnsi="Times New Roman" w:cs="Times New Roman"/>
                <w:b/>
                <w:i/>
                <w:sz w:val="24"/>
                <w:szCs w:val="24"/>
                <w:lang w:val="en-US"/>
              </w:rPr>
            </w:pPr>
            <w:r w:rsidRPr="005C4B62">
              <w:rPr>
                <w:rFonts w:ascii="Times New Roman" w:eastAsia="Times New Roman" w:hAnsi="Times New Roman" w:cs="Times New Roman"/>
                <w:b/>
                <w:i/>
                <w:sz w:val="24"/>
                <w:szCs w:val="24"/>
                <w:lang w:val="en-US"/>
              </w:rPr>
              <w:t>Life expectancy at birth</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5848A0" w:rsidRPr="005C4B62" w:rsidRDefault="005848A0" w:rsidP="005848A0">
            <w:pPr>
              <w:spacing w:after="0" w:line="240" w:lineRule="auto"/>
              <w:jc w:val="right"/>
              <w:rPr>
                <w:rFonts w:ascii="Times New Roman" w:eastAsia="Times New Roman" w:hAnsi="Times New Roman" w:cs="Times New Roman"/>
                <w:b/>
                <w:i/>
                <w:sz w:val="24"/>
                <w:szCs w:val="24"/>
                <w:lang w:val="en-US"/>
              </w:rPr>
            </w:pPr>
            <w:r w:rsidRPr="005C4B62">
              <w:rPr>
                <w:rFonts w:ascii="Times New Roman" w:eastAsia="Times New Roman" w:hAnsi="Times New Roman" w:cs="Times New Roman"/>
                <w:b/>
                <w:i/>
                <w:sz w:val="24"/>
                <w:szCs w:val="24"/>
                <w:lang w:val="en-US"/>
              </w:rPr>
              <w:t>Expected years of schooling</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5848A0" w:rsidRPr="005C4B62" w:rsidRDefault="005848A0" w:rsidP="005848A0">
            <w:pPr>
              <w:spacing w:after="0" w:line="240" w:lineRule="auto"/>
              <w:jc w:val="right"/>
              <w:rPr>
                <w:rFonts w:ascii="Times New Roman" w:eastAsia="Times New Roman" w:hAnsi="Times New Roman" w:cs="Times New Roman"/>
                <w:b/>
                <w:i/>
                <w:sz w:val="24"/>
                <w:szCs w:val="24"/>
                <w:lang w:val="en-US"/>
              </w:rPr>
            </w:pPr>
            <w:r w:rsidRPr="005C4B62">
              <w:rPr>
                <w:rFonts w:ascii="Times New Roman" w:eastAsia="Times New Roman" w:hAnsi="Times New Roman" w:cs="Times New Roman"/>
                <w:b/>
                <w:i/>
                <w:sz w:val="24"/>
                <w:szCs w:val="24"/>
                <w:lang w:val="en-US"/>
              </w:rPr>
              <w:t>Mean years of schooling</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5848A0" w:rsidRPr="005C4B62" w:rsidRDefault="005848A0" w:rsidP="005848A0">
            <w:pPr>
              <w:spacing w:after="0" w:line="240" w:lineRule="auto"/>
              <w:jc w:val="right"/>
              <w:rPr>
                <w:rFonts w:ascii="Times New Roman" w:eastAsia="Times New Roman" w:hAnsi="Times New Roman" w:cs="Times New Roman"/>
                <w:b/>
                <w:i/>
                <w:sz w:val="24"/>
                <w:szCs w:val="24"/>
                <w:lang w:val="en-US"/>
              </w:rPr>
            </w:pPr>
            <w:r w:rsidRPr="005C4B62">
              <w:rPr>
                <w:rFonts w:ascii="Times New Roman" w:eastAsia="Times New Roman" w:hAnsi="Times New Roman" w:cs="Times New Roman"/>
                <w:b/>
                <w:i/>
                <w:sz w:val="24"/>
                <w:szCs w:val="24"/>
                <w:lang w:val="en-US"/>
              </w:rPr>
              <w:t>Gross National income per capita</w:t>
            </w:r>
          </w:p>
        </w:tc>
      </w:tr>
      <w:tr w:rsidR="005C4B62" w:rsidRPr="005C4B62" w:rsidTr="005848A0">
        <w:trPr>
          <w:trHeight w:val="300"/>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w:t>
            </w:r>
          </w:p>
        </w:tc>
        <w:tc>
          <w:tcPr>
            <w:tcW w:w="1096"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Norway</w:t>
            </w:r>
          </w:p>
        </w:tc>
        <w:tc>
          <w:tcPr>
            <w:tcW w:w="72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0.953</w:t>
            </w:r>
          </w:p>
        </w:tc>
        <w:tc>
          <w:tcPr>
            <w:tcW w:w="126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82.3</w:t>
            </w:r>
          </w:p>
        </w:tc>
        <w:tc>
          <w:tcPr>
            <w:tcW w:w="108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17.9</w:t>
            </w:r>
          </w:p>
        </w:tc>
        <w:tc>
          <w:tcPr>
            <w:tcW w:w="117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12.6</w:t>
            </w:r>
          </w:p>
        </w:tc>
        <w:tc>
          <w:tcPr>
            <w:tcW w:w="171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68,01</w:t>
            </w:r>
          </w:p>
        </w:tc>
      </w:tr>
      <w:tr w:rsidR="005C4B62" w:rsidRPr="005C4B62" w:rsidTr="005848A0">
        <w:trPr>
          <w:trHeight w:val="480"/>
        </w:trPr>
        <w:tc>
          <w:tcPr>
            <w:tcW w:w="974" w:type="dxa"/>
            <w:tcBorders>
              <w:top w:val="nil"/>
              <w:left w:val="single" w:sz="4" w:space="0" w:color="auto"/>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2</w:t>
            </w:r>
          </w:p>
        </w:tc>
        <w:tc>
          <w:tcPr>
            <w:tcW w:w="1096"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Switzerland</w:t>
            </w:r>
          </w:p>
        </w:tc>
        <w:tc>
          <w:tcPr>
            <w:tcW w:w="72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0.944</w:t>
            </w:r>
          </w:p>
        </w:tc>
        <w:tc>
          <w:tcPr>
            <w:tcW w:w="126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83.5</w:t>
            </w:r>
          </w:p>
        </w:tc>
        <w:tc>
          <w:tcPr>
            <w:tcW w:w="108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16.2</w:t>
            </w:r>
          </w:p>
        </w:tc>
        <w:tc>
          <w:tcPr>
            <w:tcW w:w="117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13.4</w:t>
            </w:r>
          </w:p>
        </w:tc>
        <w:tc>
          <w:tcPr>
            <w:tcW w:w="171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57,625</w:t>
            </w:r>
          </w:p>
        </w:tc>
      </w:tr>
      <w:tr w:rsidR="005C4B62" w:rsidRPr="005C4B62" w:rsidTr="005848A0">
        <w:trPr>
          <w:trHeight w:val="315"/>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3</w:t>
            </w:r>
          </w:p>
        </w:tc>
        <w:tc>
          <w:tcPr>
            <w:tcW w:w="1096"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Australia</w:t>
            </w:r>
          </w:p>
        </w:tc>
        <w:tc>
          <w:tcPr>
            <w:tcW w:w="72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0.939</w:t>
            </w:r>
          </w:p>
        </w:tc>
        <w:tc>
          <w:tcPr>
            <w:tcW w:w="126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83.1</w:t>
            </w:r>
          </w:p>
        </w:tc>
        <w:tc>
          <w:tcPr>
            <w:tcW w:w="108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22.9</w:t>
            </w:r>
          </w:p>
        </w:tc>
        <w:tc>
          <w:tcPr>
            <w:tcW w:w="117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12.9</w:t>
            </w:r>
          </w:p>
        </w:tc>
        <w:tc>
          <w:tcPr>
            <w:tcW w:w="171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43,560</w:t>
            </w:r>
          </w:p>
        </w:tc>
      </w:tr>
      <w:tr w:rsidR="005C4B62" w:rsidRPr="005C4B62" w:rsidTr="005848A0">
        <w:trPr>
          <w:trHeight w:val="315"/>
        </w:trPr>
        <w:tc>
          <w:tcPr>
            <w:tcW w:w="974" w:type="dxa"/>
            <w:tcBorders>
              <w:top w:val="nil"/>
              <w:left w:val="single" w:sz="4" w:space="0" w:color="auto"/>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4</w:t>
            </w:r>
          </w:p>
        </w:tc>
        <w:tc>
          <w:tcPr>
            <w:tcW w:w="1096"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Ireland</w:t>
            </w:r>
          </w:p>
        </w:tc>
        <w:tc>
          <w:tcPr>
            <w:tcW w:w="72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0.938</w:t>
            </w:r>
          </w:p>
        </w:tc>
        <w:tc>
          <w:tcPr>
            <w:tcW w:w="126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81.6</w:t>
            </w:r>
          </w:p>
        </w:tc>
        <w:tc>
          <w:tcPr>
            <w:tcW w:w="108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19.6</w:t>
            </w:r>
          </w:p>
        </w:tc>
        <w:tc>
          <w:tcPr>
            <w:tcW w:w="117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12.5</w:t>
            </w:r>
          </w:p>
        </w:tc>
        <w:tc>
          <w:tcPr>
            <w:tcW w:w="171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53,754</w:t>
            </w:r>
          </w:p>
        </w:tc>
      </w:tr>
      <w:tr w:rsidR="005C4B62" w:rsidRPr="005C4B62" w:rsidTr="005848A0">
        <w:trPr>
          <w:trHeight w:val="495"/>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5</w:t>
            </w:r>
          </w:p>
        </w:tc>
        <w:tc>
          <w:tcPr>
            <w:tcW w:w="1096"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Germany</w:t>
            </w:r>
          </w:p>
        </w:tc>
        <w:tc>
          <w:tcPr>
            <w:tcW w:w="72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0.936</w:t>
            </w:r>
          </w:p>
        </w:tc>
        <w:tc>
          <w:tcPr>
            <w:tcW w:w="126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81.2</w:t>
            </w:r>
          </w:p>
        </w:tc>
        <w:tc>
          <w:tcPr>
            <w:tcW w:w="108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17</w:t>
            </w:r>
          </w:p>
        </w:tc>
        <w:tc>
          <w:tcPr>
            <w:tcW w:w="117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14.1</w:t>
            </w:r>
          </w:p>
        </w:tc>
        <w:tc>
          <w:tcPr>
            <w:tcW w:w="171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46,136</w:t>
            </w:r>
          </w:p>
        </w:tc>
      </w:tr>
      <w:tr w:rsidR="005C4B62" w:rsidRPr="005C4B62" w:rsidTr="005848A0">
        <w:trPr>
          <w:trHeight w:val="315"/>
        </w:trPr>
        <w:tc>
          <w:tcPr>
            <w:tcW w:w="974" w:type="dxa"/>
            <w:tcBorders>
              <w:top w:val="nil"/>
              <w:left w:val="single" w:sz="4" w:space="0" w:color="auto"/>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6</w:t>
            </w:r>
          </w:p>
        </w:tc>
        <w:tc>
          <w:tcPr>
            <w:tcW w:w="1096"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Iceland</w:t>
            </w:r>
          </w:p>
        </w:tc>
        <w:tc>
          <w:tcPr>
            <w:tcW w:w="72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0.935</w:t>
            </w:r>
          </w:p>
        </w:tc>
        <w:tc>
          <w:tcPr>
            <w:tcW w:w="126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82.9</w:t>
            </w:r>
          </w:p>
        </w:tc>
        <w:tc>
          <w:tcPr>
            <w:tcW w:w="108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19.3</w:t>
            </w:r>
          </w:p>
        </w:tc>
        <w:tc>
          <w:tcPr>
            <w:tcW w:w="117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12.4</w:t>
            </w:r>
          </w:p>
        </w:tc>
        <w:tc>
          <w:tcPr>
            <w:tcW w:w="171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45,810</w:t>
            </w:r>
          </w:p>
        </w:tc>
      </w:tr>
      <w:tr w:rsidR="005C4B62" w:rsidRPr="005C4B62" w:rsidTr="005848A0">
        <w:trPr>
          <w:trHeight w:val="975"/>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7</w:t>
            </w:r>
          </w:p>
        </w:tc>
        <w:tc>
          <w:tcPr>
            <w:tcW w:w="1096"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Hong Kong, China (SAR)</w:t>
            </w:r>
          </w:p>
        </w:tc>
        <w:tc>
          <w:tcPr>
            <w:tcW w:w="72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0.933</w:t>
            </w:r>
          </w:p>
        </w:tc>
        <w:tc>
          <w:tcPr>
            <w:tcW w:w="126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84.1</w:t>
            </w:r>
          </w:p>
        </w:tc>
        <w:tc>
          <w:tcPr>
            <w:tcW w:w="108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16.3</w:t>
            </w:r>
          </w:p>
        </w:tc>
        <w:tc>
          <w:tcPr>
            <w:tcW w:w="117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12</w:t>
            </w:r>
          </w:p>
        </w:tc>
        <w:tc>
          <w:tcPr>
            <w:tcW w:w="171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58,420</w:t>
            </w:r>
          </w:p>
        </w:tc>
      </w:tr>
      <w:tr w:rsidR="005C4B62" w:rsidRPr="005C4B62" w:rsidTr="005848A0">
        <w:trPr>
          <w:trHeight w:val="315"/>
        </w:trPr>
        <w:tc>
          <w:tcPr>
            <w:tcW w:w="974" w:type="dxa"/>
            <w:tcBorders>
              <w:top w:val="nil"/>
              <w:left w:val="single" w:sz="4" w:space="0" w:color="auto"/>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7</w:t>
            </w:r>
          </w:p>
        </w:tc>
        <w:tc>
          <w:tcPr>
            <w:tcW w:w="1096"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Sweden</w:t>
            </w:r>
          </w:p>
        </w:tc>
        <w:tc>
          <w:tcPr>
            <w:tcW w:w="72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0.933</w:t>
            </w:r>
          </w:p>
        </w:tc>
        <w:tc>
          <w:tcPr>
            <w:tcW w:w="126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82.6</w:t>
            </w:r>
          </w:p>
        </w:tc>
        <w:tc>
          <w:tcPr>
            <w:tcW w:w="108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17.6</w:t>
            </w:r>
          </w:p>
        </w:tc>
        <w:tc>
          <w:tcPr>
            <w:tcW w:w="117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12.4</w:t>
            </w:r>
          </w:p>
        </w:tc>
        <w:tc>
          <w:tcPr>
            <w:tcW w:w="171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47,766</w:t>
            </w:r>
          </w:p>
        </w:tc>
      </w:tr>
      <w:tr w:rsidR="005C4B62" w:rsidRPr="005C4B62" w:rsidTr="005848A0">
        <w:trPr>
          <w:trHeight w:val="495"/>
        </w:trPr>
        <w:tc>
          <w:tcPr>
            <w:tcW w:w="974" w:type="dxa"/>
            <w:tcBorders>
              <w:top w:val="nil"/>
              <w:left w:val="single" w:sz="4" w:space="0" w:color="auto"/>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9</w:t>
            </w:r>
          </w:p>
        </w:tc>
        <w:tc>
          <w:tcPr>
            <w:tcW w:w="1096"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Singapore</w:t>
            </w:r>
          </w:p>
        </w:tc>
        <w:tc>
          <w:tcPr>
            <w:tcW w:w="72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0.932</w:t>
            </w:r>
          </w:p>
        </w:tc>
        <w:tc>
          <w:tcPr>
            <w:tcW w:w="126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83.2</w:t>
            </w:r>
          </w:p>
        </w:tc>
        <w:tc>
          <w:tcPr>
            <w:tcW w:w="108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16.2</w:t>
            </w:r>
          </w:p>
        </w:tc>
        <w:tc>
          <w:tcPr>
            <w:tcW w:w="117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11.5</w:t>
            </w:r>
          </w:p>
        </w:tc>
        <w:tc>
          <w:tcPr>
            <w:tcW w:w="1710" w:type="dxa"/>
            <w:tcBorders>
              <w:top w:val="nil"/>
              <w:left w:val="nil"/>
              <w:bottom w:val="single" w:sz="4" w:space="0" w:color="auto"/>
              <w:right w:val="single" w:sz="4" w:space="0" w:color="auto"/>
            </w:tcBorders>
            <w:shd w:val="clear" w:color="auto" w:fill="auto"/>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82,503</w:t>
            </w:r>
          </w:p>
        </w:tc>
      </w:tr>
      <w:tr w:rsidR="005C4B62" w:rsidRPr="005C4B62" w:rsidTr="005848A0">
        <w:trPr>
          <w:trHeight w:val="495"/>
        </w:trPr>
        <w:tc>
          <w:tcPr>
            <w:tcW w:w="974" w:type="dxa"/>
            <w:tcBorders>
              <w:top w:val="nil"/>
              <w:left w:val="single" w:sz="4" w:space="0" w:color="auto"/>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10</w:t>
            </w:r>
          </w:p>
        </w:tc>
        <w:tc>
          <w:tcPr>
            <w:tcW w:w="1096"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Netherlands</w:t>
            </w:r>
          </w:p>
        </w:tc>
        <w:tc>
          <w:tcPr>
            <w:tcW w:w="72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0.931</w:t>
            </w:r>
          </w:p>
        </w:tc>
        <w:tc>
          <w:tcPr>
            <w:tcW w:w="126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82</w:t>
            </w:r>
          </w:p>
        </w:tc>
        <w:tc>
          <w:tcPr>
            <w:tcW w:w="108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18</w:t>
            </w:r>
          </w:p>
        </w:tc>
        <w:tc>
          <w:tcPr>
            <w:tcW w:w="117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12.2</w:t>
            </w:r>
          </w:p>
        </w:tc>
        <w:tc>
          <w:tcPr>
            <w:tcW w:w="1710" w:type="dxa"/>
            <w:tcBorders>
              <w:top w:val="nil"/>
              <w:left w:val="nil"/>
              <w:bottom w:val="single" w:sz="4" w:space="0" w:color="auto"/>
              <w:right w:val="single" w:sz="4" w:space="0" w:color="auto"/>
            </w:tcBorders>
            <w:shd w:val="clear" w:color="000000" w:fill="FAFAFA"/>
            <w:vAlign w:val="center"/>
            <w:hideMark/>
          </w:tcPr>
          <w:p w:rsidR="005848A0" w:rsidRPr="005C4B62" w:rsidRDefault="005848A0" w:rsidP="005C4B62">
            <w:pPr>
              <w:spacing w:after="0" w:line="240" w:lineRule="auto"/>
              <w:ind w:firstLineChars="100" w:firstLine="240"/>
              <w:jc w:val="right"/>
              <w:rPr>
                <w:rFonts w:ascii="Times New Roman" w:eastAsia="Times New Roman" w:hAnsi="Times New Roman" w:cs="Times New Roman"/>
                <w:sz w:val="24"/>
                <w:szCs w:val="24"/>
                <w:lang w:val="en-US"/>
              </w:rPr>
            </w:pPr>
            <w:r w:rsidRPr="005C4B62">
              <w:rPr>
                <w:rFonts w:ascii="Times New Roman" w:eastAsia="Times New Roman" w:hAnsi="Times New Roman" w:cs="Times New Roman"/>
                <w:sz w:val="24"/>
                <w:szCs w:val="24"/>
                <w:lang w:val="en-US"/>
              </w:rPr>
              <w:t>47,900</w:t>
            </w:r>
          </w:p>
        </w:tc>
      </w:tr>
    </w:tbl>
    <w:p w:rsidR="005C1F09" w:rsidRPr="005C4B62" w:rsidRDefault="005848A0" w:rsidP="005C4B62">
      <w:pPr>
        <w:shd w:val="clear" w:color="auto" w:fill="FFFFFF"/>
        <w:spacing w:after="0" w:line="480" w:lineRule="auto"/>
        <w:ind w:left="720"/>
        <w:jc w:val="both"/>
        <w:rPr>
          <w:rFonts w:ascii="Times New Roman" w:eastAsia="Times New Roman" w:hAnsi="Times New Roman" w:cs="Times New Roman"/>
          <w:b/>
          <w:sz w:val="24"/>
          <w:szCs w:val="24"/>
          <w:lang w:eastAsia="id-ID"/>
        </w:rPr>
      </w:pPr>
      <w:r w:rsidRPr="005C4B62">
        <w:rPr>
          <w:rFonts w:ascii="Times New Roman" w:hAnsi="Times New Roman" w:cs="Times New Roman"/>
          <w:sz w:val="24"/>
          <w:szCs w:val="24"/>
          <w:lang w:val="en-US"/>
        </w:rPr>
        <w:t xml:space="preserve">Sumber : </w:t>
      </w:r>
      <w:hyperlink r:id="rId10" w:history="1">
        <w:r w:rsidRPr="005C4B62">
          <w:rPr>
            <w:rStyle w:val="Hyperlink"/>
            <w:rFonts w:ascii="Times New Roman" w:hAnsi="Times New Roman" w:cs="Times New Roman"/>
            <w:color w:val="auto"/>
            <w:sz w:val="24"/>
            <w:szCs w:val="24"/>
          </w:rPr>
          <w:t>http://www.hdr.undp.org/en/201</w:t>
        </w:r>
        <w:r w:rsidRPr="005C4B62">
          <w:rPr>
            <w:rStyle w:val="Hyperlink"/>
            <w:rFonts w:ascii="Times New Roman" w:hAnsi="Times New Roman" w:cs="Times New Roman"/>
            <w:color w:val="auto"/>
            <w:sz w:val="24"/>
            <w:szCs w:val="24"/>
            <w:lang w:val="en-US"/>
          </w:rPr>
          <w:t>9</w:t>
        </w:r>
        <w:r w:rsidRPr="005C4B62">
          <w:rPr>
            <w:rStyle w:val="Hyperlink"/>
            <w:rFonts w:ascii="Times New Roman" w:hAnsi="Times New Roman" w:cs="Times New Roman"/>
            <w:color w:val="auto"/>
            <w:sz w:val="24"/>
            <w:szCs w:val="24"/>
          </w:rPr>
          <w:t>-update</w:t>
        </w:r>
      </w:hyperlink>
    </w:p>
    <w:p w:rsidR="00DB62A3" w:rsidRPr="005C4B62" w:rsidRDefault="00DB62A3" w:rsidP="00DB62A3">
      <w:pPr>
        <w:shd w:val="clear" w:color="auto" w:fill="FFFFFF"/>
        <w:spacing w:after="0" w:line="480" w:lineRule="auto"/>
        <w:ind w:left="720" w:firstLine="720"/>
        <w:jc w:val="both"/>
        <w:rPr>
          <w:rFonts w:ascii="Times New Roman" w:eastAsia="Times New Roman" w:hAnsi="Times New Roman" w:cs="Times New Roman"/>
          <w:sz w:val="24"/>
          <w:szCs w:val="24"/>
          <w:lang w:eastAsia="id-ID"/>
        </w:rPr>
      </w:pPr>
      <w:r w:rsidRPr="005C4B62">
        <w:rPr>
          <w:rFonts w:ascii="Times New Roman" w:eastAsia="Times New Roman" w:hAnsi="Times New Roman" w:cs="Times New Roman"/>
          <w:i/>
          <w:sz w:val="24"/>
          <w:szCs w:val="24"/>
          <w:lang w:eastAsia="id-ID"/>
        </w:rPr>
        <w:t>Tren</w:t>
      </w:r>
      <w:r w:rsidRPr="005C4B62">
        <w:rPr>
          <w:rFonts w:ascii="Times New Roman" w:eastAsia="Times New Roman" w:hAnsi="Times New Roman" w:cs="Times New Roman"/>
          <w:sz w:val="24"/>
          <w:szCs w:val="24"/>
          <w:lang w:eastAsia="id-ID"/>
        </w:rPr>
        <w:t xml:space="preserve"> keseluruhan secara global adalah menuju peningkatan pembangunan manusia yang berkelanjutan, dengan banyak negara bergerak naik melalui kategori pembangunan manusia: dari 189 negara yang dihitung </w:t>
      </w:r>
      <w:r w:rsidRPr="005C4B62">
        <w:rPr>
          <w:rFonts w:ascii="Times New Roman" w:eastAsia="Times New Roman" w:hAnsi="Times New Roman" w:cs="Times New Roman"/>
          <w:sz w:val="24"/>
          <w:szCs w:val="24"/>
          <w:lang w:val="en-US" w:eastAsia="id-ID"/>
        </w:rPr>
        <w:t>HDI</w:t>
      </w:r>
      <w:r w:rsidRPr="005C4B62">
        <w:rPr>
          <w:rFonts w:ascii="Times New Roman" w:eastAsia="Times New Roman" w:hAnsi="Times New Roman" w:cs="Times New Roman"/>
          <w:sz w:val="24"/>
          <w:szCs w:val="24"/>
          <w:lang w:eastAsia="id-ID"/>
        </w:rPr>
        <w:t xml:space="preserve">, 59 negara saat ini berada dalam kelompok pengembangan manusia yang sangat tinggi dan hanya 38 </w:t>
      </w:r>
      <w:r w:rsidRPr="005C4B62">
        <w:rPr>
          <w:rFonts w:ascii="Times New Roman" w:eastAsia="Times New Roman" w:hAnsi="Times New Roman" w:cs="Times New Roman"/>
          <w:sz w:val="24"/>
          <w:szCs w:val="24"/>
          <w:lang w:eastAsia="id-ID"/>
        </w:rPr>
        <w:lastRenderedPageBreak/>
        <w:t>negara yang jatuh. dalam grup HDI rendah. Hanya delapan tahun lalu pada 2010, jumlahnya masing-masing 46 dan 49 negara.</w:t>
      </w:r>
    </w:p>
    <w:p w:rsidR="00DB62A3" w:rsidRPr="005C4B62" w:rsidRDefault="00DB62A3" w:rsidP="00DB62A3">
      <w:pPr>
        <w:shd w:val="clear" w:color="auto" w:fill="FFFFFF"/>
        <w:spacing w:after="0" w:line="480" w:lineRule="auto"/>
        <w:ind w:left="720" w:firstLine="720"/>
        <w:jc w:val="both"/>
        <w:rPr>
          <w:rFonts w:ascii="Times New Roman" w:eastAsia="Times New Roman" w:hAnsi="Times New Roman" w:cs="Times New Roman"/>
          <w:sz w:val="24"/>
          <w:szCs w:val="24"/>
          <w:lang w:eastAsia="id-ID"/>
        </w:rPr>
      </w:pPr>
      <w:r w:rsidRPr="005C4B62">
        <w:rPr>
          <w:rFonts w:ascii="Times New Roman" w:eastAsia="Times New Roman" w:hAnsi="Times New Roman" w:cs="Times New Roman"/>
          <w:sz w:val="24"/>
          <w:szCs w:val="24"/>
          <w:lang w:eastAsia="id-ID"/>
        </w:rPr>
        <w:t>Irlandia menikmati peningkatan peringkat HDI tertinggi antara 2012 dan 2017 naik 13 tempat, sementara Turki, Republik Dominika dan Botswana juga berkembang pesat, masing-masing naik delapan tempat. Ketiga penurunan paling tajam dalam peringkat pembangunan manusia adalah negara-negara yang mengalami konflik: Republik Arab Suriah memiliki penurunan peringkat HDI terbesar, jatuh 27 tempat, diikuti oleh Libya (26 tempat), dan Yaman (20 tempat).</w:t>
      </w:r>
    </w:p>
    <w:p w:rsidR="00DB62A3" w:rsidRPr="005C4B62" w:rsidRDefault="00DB62A3" w:rsidP="00DB62A3">
      <w:pPr>
        <w:shd w:val="clear" w:color="auto" w:fill="FFFFFF"/>
        <w:spacing w:after="0" w:line="480" w:lineRule="auto"/>
        <w:ind w:left="720" w:firstLine="720"/>
        <w:jc w:val="both"/>
        <w:rPr>
          <w:rFonts w:ascii="Times New Roman" w:eastAsia="Times New Roman" w:hAnsi="Times New Roman" w:cs="Times New Roman"/>
          <w:sz w:val="24"/>
          <w:szCs w:val="24"/>
          <w:lang w:val="en-US" w:eastAsia="id-ID"/>
        </w:rPr>
      </w:pPr>
      <w:r w:rsidRPr="005C4B62">
        <w:rPr>
          <w:rFonts w:ascii="Times New Roman" w:eastAsia="Times New Roman" w:hAnsi="Times New Roman" w:cs="Times New Roman"/>
          <w:sz w:val="24"/>
          <w:szCs w:val="24"/>
          <w:lang w:eastAsia="id-ID"/>
        </w:rPr>
        <w:t xml:space="preserve">Pergerakan dalam </w:t>
      </w:r>
      <w:r w:rsidRPr="005C4B62">
        <w:rPr>
          <w:rFonts w:ascii="Times New Roman" w:eastAsia="Times New Roman" w:hAnsi="Times New Roman" w:cs="Times New Roman"/>
          <w:sz w:val="24"/>
          <w:szCs w:val="24"/>
          <w:lang w:val="en-US" w:eastAsia="id-ID"/>
        </w:rPr>
        <w:t>HDI</w:t>
      </w:r>
      <w:r w:rsidRPr="005C4B62">
        <w:rPr>
          <w:rFonts w:ascii="Times New Roman" w:eastAsia="Times New Roman" w:hAnsi="Times New Roman" w:cs="Times New Roman"/>
          <w:sz w:val="24"/>
          <w:szCs w:val="24"/>
          <w:lang w:eastAsia="id-ID"/>
        </w:rPr>
        <w:t xml:space="preserve"> didorong oleh perubahan dalam kesehatan, pendidikan dan pendapatan. Kesehatan telah meningkat pesat seperti yang ditunjukkan oleh angka harapan hidup saat lahir yang telah meningkat hampir tujuh tahun secara global, dengan Afrika Sub-Sahara dan Asia Selatan menunjukkan kemajuan terbesar, masing-masing mengalami peningkatan sekitar 11 tahun sejak tahun 1990. Dan, anak usia sekolah saat ini dapat diharapkan berada di sekolah selama 3,4 tahun lebih lama dari pada tahun 1990.</w:t>
      </w:r>
      <w:r w:rsidRPr="005C4B62">
        <w:rPr>
          <w:rFonts w:ascii="Times New Roman" w:eastAsia="Times New Roman" w:hAnsi="Times New Roman" w:cs="Times New Roman"/>
          <w:sz w:val="24"/>
          <w:szCs w:val="24"/>
          <w:lang w:val="en-US" w:eastAsia="id-ID"/>
        </w:rPr>
        <w:t xml:space="preserve"> </w:t>
      </w:r>
      <w:r w:rsidRPr="005C4B62">
        <w:rPr>
          <w:rFonts w:ascii="Times New Roman" w:eastAsia="Times New Roman" w:hAnsi="Times New Roman" w:cs="Times New Roman"/>
          <w:sz w:val="24"/>
          <w:szCs w:val="24"/>
          <w:lang w:eastAsia="id-ID"/>
        </w:rPr>
        <w:t>Kesenjangan di antara dan di dalam negara terus menghambat kemajuan</w:t>
      </w:r>
      <w:r w:rsidRPr="005C4B62">
        <w:rPr>
          <w:rFonts w:ascii="Times New Roman" w:eastAsia="Times New Roman" w:hAnsi="Times New Roman" w:cs="Times New Roman"/>
          <w:sz w:val="24"/>
          <w:szCs w:val="24"/>
          <w:lang w:val="en-US" w:eastAsia="id-ID"/>
        </w:rPr>
        <w:t xml:space="preserve"> di Negara-negara yang memang masih dalam katagori terbelakang.</w:t>
      </w:r>
    </w:p>
    <w:p w:rsidR="00DB62A3" w:rsidRPr="005C4B62" w:rsidRDefault="00DB62A3" w:rsidP="00DB62A3">
      <w:pPr>
        <w:shd w:val="clear" w:color="auto" w:fill="FFFFFF"/>
        <w:spacing w:after="0" w:line="480" w:lineRule="auto"/>
        <w:ind w:left="720" w:firstLine="720"/>
        <w:jc w:val="both"/>
        <w:rPr>
          <w:rFonts w:ascii="Times New Roman" w:eastAsia="Times New Roman" w:hAnsi="Times New Roman" w:cs="Times New Roman"/>
          <w:sz w:val="24"/>
          <w:szCs w:val="24"/>
          <w:lang w:eastAsia="id-ID"/>
        </w:rPr>
      </w:pPr>
      <w:r w:rsidRPr="005C4B62">
        <w:rPr>
          <w:rFonts w:ascii="Times New Roman" w:eastAsia="Times New Roman" w:hAnsi="Times New Roman" w:cs="Times New Roman"/>
          <w:sz w:val="24"/>
          <w:szCs w:val="24"/>
          <w:lang w:eastAsia="id-ID"/>
        </w:rPr>
        <w:t xml:space="preserve">Tingkat HDI rata-rata telah meningkat secara signifikan sejak 1990 </w:t>
      </w:r>
      <w:r w:rsidRPr="005C4B62">
        <w:rPr>
          <w:rFonts w:ascii="Times New Roman" w:eastAsia="Times New Roman" w:hAnsi="Times New Roman" w:cs="Times New Roman"/>
          <w:sz w:val="24"/>
          <w:szCs w:val="24"/>
          <w:lang w:val="en-US" w:eastAsia="id-ID"/>
        </w:rPr>
        <w:t xml:space="preserve">dengan nilai </w:t>
      </w:r>
      <w:r w:rsidRPr="005C4B62">
        <w:rPr>
          <w:rFonts w:ascii="Times New Roman" w:eastAsia="Times New Roman" w:hAnsi="Times New Roman" w:cs="Times New Roman"/>
          <w:sz w:val="24"/>
          <w:szCs w:val="24"/>
          <w:lang w:eastAsia="id-ID"/>
        </w:rPr>
        <w:t>22</w:t>
      </w:r>
      <w:r w:rsidRPr="005C4B62">
        <w:rPr>
          <w:rFonts w:ascii="Times New Roman" w:eastAsia="Times New Roman" w:hAnsi="Times New Roman" w:cs="Times New Roman"/>
          <w:sz w:val="24"/>
          <w:szCs w:val="24"/>
          <w:lang w:val="en-US" w:eastAsia="id-ID"/>
        </w:rPr>
        <w:t>%</w:t>
      </w:r>
      <w:r w:rsidRPr="005C4B62">
        <w:rPr>
          <w:rFonts w:ascii="Times New Roman" w:eastAsia="Times New Roman" w:hAnsi="Times New Roman" w:cs="Times New Roman"/>
          <w:sz w:val="24"/>
          <w:szCs w:val="24"/>
          <w:lang w:eastAsia="id-ID"/>
        </w:rPr>
        <w:t xml:space="preserve"> secara global dan 51</w:t>
      </w:r>
      <w:r w:rsidRPr="005C4B62">
        <w:rPr>
          <w:rFonts w:ascii="Times New Roman" w:eastAsia="Times New Roman" w:hAnsi="Times New Roman" w:cs="Times New Roman"/>
          <w:sz w:val="24"/>
          <w:szCs w:val="24"/>
          <w:lang w:val="en-US" w:eastAsia="id-ID"/>
        </w:rPr>
        <w:t>%</w:t>
      </w:r>
      <w:r w:rsidRPr="005C4B62">
        <w:rPr>
          <w:rFonts w:ascii="Times New Roman" w:eastAsia="Times New Roman" w:hAnsi="Times New Roman" w:cs="Times New Roman"/>
          <w:sz w:val="24"/>
          <w:szCs w:val="24"/>
          <w:lang w:eastAsia="id-ID"/>
        </w:rPr>
        <w:t xml:space="preserve"> di negara-negara paling tidak berkembang - yang mencerminkan bahwa rata-rata orang hidup lebih lama, lebih berpendidikan dan memiliki pendapatan lebih besar. Tetapi masih ada perbedaan besar di seluruh dunia dalam kesejahteraan manusia.</w:t>
      </w:r>
    </w:p>
    <w:p w:rsidR="00DB62A3" w:rsidRPr="005C4B62" w:rsidRDefault="00DB62A3" w:rsidP="00DB62A3">
      <w:pPr>
        <w:shd w:val="clear" w:color="auto" w:fill="FFFFFF"/>
        <w:spacing w:after="0" w:line="480" w:lineRule="auto"/>
        <w:ind w:left="720" w:firstLine="720"/>
        <w:jc w:val="both"/>
        <w:rPr>
          <w:rFonts w:ascii="Times New Roman" w:eastAsia="Times New Roman" w:hAnsi="Times New Roman" w:cs="Times New Roman"/>
          <w:sz w:val="24"/>
          <w:szCs w:val="24"/>
          <w:lang w:eastAsia="id-ID"/>
        </w:rPr>
      </w:pPr>
      <w:r w:rsidRPr="005C4B62">
        <w:rPr>
          <w:rFonts w:ascii="Times New Roman" w:eastAsia="Times New Roman" w:hAnsi="Times New Roman" w:cs="Times New Roman"/>
          <w:sz w:val="24"/>
          <w:szCs w:val="24"/>
          <w:lang w:eastAsia="id-ID"/>
        </w:rPr>
        <w:t xml:space="preserve">Seorang anak yang lahir hari ini di Norwegia, negara dengan </w:t>
      </w:r>
      <w:r w:rsidRPr="005C4B62">
        <w:rPr>
          <w:rFonts w:ascii="Times New Roman" w:eastAsia="Times New Roman" w:hAnsi="Times New Roman" w:cs="Times New Roman"/>
          <w:sz w:val="24"/>
          <w:szCs w:val="24"/>
          <w:lang w:val="en-US" w:eastAsia="id-ID"/>
        </w:rPr>
        <w:t>HDI</w:t>
      </w:r>
      <w:r w:rsidRPr="005C4B62">
        <w:rPr>
          <w:rFonts w:ascii="Times New Roman" w:eastAsia="Times New Roman" w:hAnsi="Times New Roman" w:cs="Times New Roman"/>
          <w:sz w:val="24"/>
          <w:szCs w:val="24"/>
          <w:lang w:eastAsia="id-ID"/>
        </w:rPr>
        <w:t xml:space="preserve"> tertinggi, dapat berharap untuk hidup melampaui 82 tahun dan menghabiskan hampir 18 tahun di sekolah. Sementara seorang anak yang lahir di Niger, negara dengan </w:t>
      </w:r>
      <w:r w:rsidRPr="005C4B62">
        <w:rPr>
          <w:rFonts w:ascii="Times New Roman" w:eastAsia="Times New Roman" w:hAnsi="Times New Roman" w:cs="Times New Roman"/>
          <w:sz w:val="24"/>
          <w:szCs w:val="24"/>
          <w:lang w:val="en-US" w:eastAsia="id-ID"/>
        </w:rPr>
        <w:t>HDI</w:t>
      </w:r>
      <w:r w:rsidRPr="005C4B62">
        <w:rPr>
          <w:rFonts w:ascii="Times New Roman" w:eastAsia="Times New Roman" w:hAnsi="Times New Roman" w:cs="Times New Roman"/>
          <w:sz w:val="24"/>
          <w:szCs w:val="24"/>
          <w:lang w:eastAsia="id-ID"/>
        </w:rPr>
        <w:t xml:space="preserve"> </w:t>
      </w:r>
      <w:r w:rsidRPr="005C4B62">
        <w:rPr>
          <w:rFonts w:ascii="Times New Roman" w:eastAsia="Times New Roman" w:hAnsi="Times New Roman" w:cs="Times New Roman"/>
          <w:sz w:val="24"/>
          <w:szCs w:val="24"/>
          <w:lang w:eastAsia="id-ID"/>
        </w:rPr>
        <w:lastRenderedPageBreak/>
        <w:t>terendah, dapat berharap hanya hidup sampai 60 dan menghabiskan hanya lima tahun di sekolah. Perbedaan mencolok seperti itu dapat dilihat berulang kali.</w:t>
      </w:r>
    </w:p>
    <w:p w:rsidR="00DB62A3" w:rsidRPr="005C4B62" w:rsidRDefault="00DB62A3" w:rsidP="00DB62A3">
      <w:pPr>
        <w:shd w:val="clear" w:color="auto" w:fill="FFFFFF"/>
        <w:spacing w:after="0" w:line="480" w:lineRule="auto"/>
        <w:ind w:left="720" w:firstLine="720"/>
        <w:jc w:val="both"/>
        <w:rPr>
          <w:rFonts w:ascii="Times New Roman" w:eastAsia="Times New Roman" w:hAnsi="Times New Roman" w:cs="Times New Roman"/>
          <w:sz w:val="24"/>
          <w:szCs w:val="24"/>
          <w:lang w:eastAsia="id-ID"/>
        </w:rPr>
      </w:pPr>
      <w:r w:rsidRPr="005C4B62">
        <w:rPr>
          <w:rFonts w:ascii="Times New Roman" w:eastAsia="Times New Roman" w:hAnsi="Times New Roman" w:cs="Times New Roman"/>
          <w:sz w:val="24"/>
          <w:szCs w:val="24"/>
          <w:lang w:val="en-US" w:eastAsia="id-ID"/>
        </w:rPr>
        <w:t>K</w:t>
      </w:r>
      <w:r w:rsidRPr="005C4B62">
        <w:rPr>
          <w:rFonts w:ascii="Times New Roman" w:eastAsia="Times New Roman" w:hAnsi="Times New Roman" w:cs="Times New Roman"/>
          <w:sz w:val="24"/>
          <w:szCs w:val="24"/>
          <w:lang w:eastAsia="id-ID"/>
        </w:rPr>
        <w:t xml:space="preserve">omponen HDI </w:t>
      </w:r>
      <w:r w:rsidRPr="005C4B62">
        <w:rPr>
          <w:rFonts w:ascii="Times New Roman" w:eastAsia="Times New Roman" w:hAnsi="Times New Roman" w:cs="Times New Roman"/>
          <w:sz w:val="24"/>
          <w:szCs w:val="24"/>
          <w:lang w:val="en-US" w:eastAsia="id-ID"/>
        </w:rPr>
        <w:t xml:space="preserve">telah </w:t>
      </w:r>
      <w:r w:rsidRPr="005C4B62">
        <w:rPr>
          <w:rFonts w:ascii="Times New Roman" w:eastAsia="Times New Roman" w:hAnsi="Times New Roman" w:cs="Times New Roman"/>
          <w:sz w:val="24"/>
          <w:szCs w:val="24"/>
          <w:lang w:eastAsia="id-ID"/>
        </w:rPr>
        <w:t xml:space="preserve">menyoroti </w:t>
      </w:r>
      <w:r w:rsidRPr="005C4B62">
        <w:rPr>
          <w:rFonts w:ascii="Times New Roman" w:eastAsia="Times New Roman" w:hAnsi="Times New Roman" w:cs="Times New Roman"/>
          <w:sz w:val="24"/>
          <w:szCs w:val="24"/>
          <w:lang w:val="en-US" w:eastAsia="id-ID"/>
        </w:rPr>
        <w:t xml:space="preserve">telah terjadi </w:t>
      </w:r>
      <w:r w:rsidRPr="005C4B62">
        <w:rPr>
          <w:rFonts w:ascii="Times New Roman" w:eastAsia="Times New Roman" w:hAnsi="Times New Roman" w:cs="Times New Roman"/>
          <w:sz w:val="24"/>
          <w:szCs w:val="24"/>
          <w:lang w:eastAsia="id-ID"/>
        </w:rPr>
        <w:t>distribusi hasil yang tidak merata dalam pendidikan, harapan hidup dan pendapatan di dalam negara. Indeks Pembangunan Manusia yang Disesuaikan dengan Ketimpangan memungkinkan seseorang untuk membandingkan tingkat ketidaksetaraan di dalam negara, dan semakin besar ketidaksetaraannya, semakin HDI suatu negara akan jatuh.</w:t>
      </w:r>
      <w:r w:rsidRPr="005C4B62">
        <w:rPr>
          <w:rFonts w:ascii="Times New Roman" w:eastAsia="Times New Roman" w:hAnsi="Times New Roman" w:cs="Times New Roman"/>
          <w:sz w:val="24"/>
          <w:szCs w:val="24"/>
          <w:lang w:val="en-US" w:eastAsia="id-ID"/>
        </w:rPr>
        <w:t xml:space="preserve"> </w:t>
      </w:r>
      <w:r w:rsidRPr="005C4B62">
        <w:rPr>
          <w:rFonts w:ascii="Times New Roman" w:eastAsia="Times New Roman" w:hAnsi="Times New Roman" w:cs="Times New Roman"/>
          <w:sz w:val="24"/>
          <w:szCs w:val="24"/>
          <w:lang w:eastAsia="id-ID"/>
        </w:rPr>
        <w:t>Sementara ketidaksetaraan yang signifikan terjadi di banyak negara, termasuk di beberapa negara terkaya, rata-rata dibutuhkan lebih banyak korban di negara-negara dengan tingkat pembangunan manusia yang lebih rendah. Negara-negara pembangunan manusia yang rendah dan sedang kehilangan masing-masing 31</w:t>
      </w:r>
      <w:r w:rsidRPr="005C4B62">
        <w:rPr>
          <w:rFonts w:ascii="Times New Roman" w:eastAsia="Times New Roman" w:hAnsi="Times New Roman" w:cs="Times New Roman"/>
          <w:sz w:val="24"/>
          <w:szCs w:val="24"/>
          <w:lang w:val="en-US" w:eastAsia="id-ID"/>
        </w:rPr>
        <w:t>%</w:t>
      </w:r>
      <w:r w:rsidRPr="005C4B62">
        <w:rPr>
          <w:rFonts w:ascii="Times New Roman" w:eastAsia="Times New Roman" w:hAnsi="Times New Roman" w:cs="Times New Roman"/>
          <w:sz w:val="24"/>
          <w:szCs w:val="24"/>
          <w:lang w:eastAsia="id-ID"/>
        </w:rPr>
        <w:t xml:space="preserve"> dan 25</w:t>
      </w:r>
      <w:r w:rsidRPr="005C4B62">
        <w:rPr>
          <w:rFonts w:ascii="Times New Roman" w:eastAsia="Times New Roman" w:hAnsi="Times New Roman" w:cs="Times New Roman"/>
          <w:sz w:val="24"/>
          <w:szCs w:val="24"/>
          <w:lang w:val="en-US" w:eastAsia="id-ID"/>
        </w:rPr>
        <w:t>%</w:t>
      </w:r>
      <w:r w:rsidRPr="005C4B62">
        <w:rPr>
          <w:rFonts w:ascii="Times New Roman" w:eastAsia="Times New Roman" w:hAnsi="Times New Roman" w:cs="Times New Roman"/>
          <w:sz w:val="24"/>
          <w:szCs w:val="24"/>
          <w:lang w:eastAsia="id-ID"/>
        </w:rPr>
        <w:t xml:space="preserve"> dari tingkat pembangunan manusia mereka dari ketidaksetaraan, sedangkan untuk negara-negara pembangunan manusia yang sangat tinggi, kerugian rata-rata adalah 11</w:t>
      </w:r>
      <w:r w:rsidRPr="005C4B62">
        <w:rPr>
          <w:rFonts w:ascii="Times New Roman" w:eastAsia="Times New Roman" w:hAnsi="Times New Roman" w:cs="Times New Roman"/>
          <w:sz w:val="24"/>
          <w:szCs w:val="24"/>
          <w:lang w:val="en-US" w:eastAsia="id-ID"/>
        </w:rPr>
        <w:t>%</w:t>
      </w:r>
      <w:r w:rsidRPr="005C4B62">
        <w:rPr>
          <w:rFonts w:ascii="Times New Roman" w:eastAsia="Times New Roman" w:hAnsi="Times New Roman" w:cs="Times New Roman"/>
          <w:sz w:val="24"/>
          <w:szCs w:val="24"/>
          <w:lang w:eastAsia="id-ID"/>
        </w:rPr>
        <w:t>.</w:t>
      </w:r>
    </w:p>
    <w:p w:rsidR="00DB62A3" w:rsidRPr="005C4B62" w:rsidRDefault="00DB62A3" w:rsidP="00DB62A3">
      <w:pPr>
        <w:shd w:val="clear" w:color="auto" w:fill="FFFFFF"/>
        <w:spacing w:after="0" w:line="480" w:lineRule="auto"/>
        <w:ind w:left="720" w:firstLine="720"/>
        <w:jc w:val="both"/>
        <w:rPr>
          <w:rFonts w:ascii="Times New Roman" w:eastAsia="Times New Roman" w:hAnsi="Times New Roman" w:cs="Times New Roman"/>
          <w:sz w:val="24"/>
          <w:szCs w:val="24"/>
          <w:lang w:eastAsia="id-ID"/>
        </w:rPr>
      </w:pPr>
      <w:r w:rsidRPr="005C4B62">
        <w:rPr>
          <w:rFonts w:ascii="Times New Roman" w:eastAsia="Times New Roman" w:hAnsi="Times New Roman" w:cs="Times New Roman"/>
          <w:sz w:val="24"/>
          <w:szCs w:val="24"/>
          <w:lang w:eastAsia="id-ID"/>
        </w:rPr>
        <w:t xml:space="preserve">Kesenjangan gender di tahun-tahun awal semakin </w:t>
      </w:r>
      <w:r w:rsidRPr="005C4B62">
        <w:rPr>
          <w:rFonts w:ascii="Times New Roman" w:eastAsia="Times New Roman" w:hAnsi="Times New Roman" w:cs="Times New Roman"/>
          <w:sz w:val="24"/>
          <w:szCs w:val="24"/>
          <w:lang w:val="en-US" w:eastAsia="id-ID"/>
        </w:rPr>
        <w:t>jelas</w:t>
      </w:r>
      <w:r w:rsidRPr="005C4B62">
        <w:rPr>
          <w:rFonts w:ascii="Times New Roman" w:eastAsia="Times New Roman" w:hAnsi="Times New Roman" w:cs="Times New Roman"/>
          <w:sz w:val="24"/>
          <w:szCs w:val="24"/>
          <w:lang w:eastAsia="id-ID"/>
        </w:rPr>
        <w:t>, tetapi ketidaksetaraan masih terjadi di masa dewasa</w:t>
      </w:r>
      <w:r w:rsidRPr="005C4B62">
        <w:rPr>
          <w:rFonts w:ascii="Times New Roman" w:eastAsia="Times New Roman" w:hAnsi="Times New Roman" w:cs="Times New Roman"/>
          <w:sz w:val="24"/>
          <w:szCs w:val="24"/>
          <w:lang w:val="en-US" w:eastAsia="id-ID"/>
        </w:rPr>
        <w:t xml:space="preserve"> </w:t>
      </w:r>
      <w:r w:rsidRPr="005C4B62">
        <w:rPr>
          <w:rFonts w:ascii="Times New Roman" w:eastAsia="Times New Roman" w:hAnsi="Times New Roman" w:cs="Times New Roman"/>
          <w:sz w:val="24"/>
          <w:szCs w:val="24"/>
          <w:lang w:eastAsia="id-ID"/>
        </w:rPr>
        <w:t xml:space="preserve">Salah satu sumber utama ketidaksetaraan di dalam negara adalah kesenjangan dalam peluang, prestasi, dan pemberdayaan antara perempuan dan laki-laki. Di seluruh dunia, rata-rata </w:t>
      </w:r>
      <w:r w:rsidRPr="005C4B62">
        <w:rPr>
          <w:rFonts w:ascii="Times New Roman" w:eastAsia="Times New Roman" w:hAnsi="Times New Roman" w:cs="Times New Roman"/>
          <w:sz w:val="24"/>
          <w:szCs w:val="24"/>
          <w:lang w:val="en-US" w:eastAsia="id-ID"/>
        </w:rPr>
        <w:t>HDI</w:t>
      </w:r>
      <w:r w:rsidRPr="005C4B62">
        <w:rPr>
          <w:rFonts w:ascii="Times New Roman" w:eastAsia="Times New Roman" w:hAnsi="Times New Roman" w:cs="Times New Roman"/>
          <w:sz w:val="24"/>
          <w:szCs w:val="24"/>
          <w:lang w:eastAsia="id-ID"/>
        </w:rPr>
        <w:t xml:space="preserve"> untuk perempuan adalah enam persen lebih rendah daripada laki-laki, karena pendapatan perempuan yang lebih rendah dan pencapaian pendidikan di banyak negara.</w:t>
      </w:r>
      <w:r w:rsidRPr="005C4B62">
        <w:rPr>
          <w:rFonts w:ascii="Times New Roman" w:eastAsia="Times New Roman" w:hAnsi="Times New Roman" w:cs="Times New Roman"/>
          <w:sz w:val="24"/>
          <w:szCs w:val="24"/>
          <w:lang w:val="en-US" w:eastAsia="id-ID"/>
        </w:rPr>
        <w:t xml:space="preserve"> </w:t>
      </w:r>
      <w:r w:rsidRPr="005C4B62">
        <w:rPr>
          <w:rFonts w:ascii="Times New Roman" w:eastAsia="Times New Roman" w:hAnsi="Times New Roman" w:cs="Times New Roman"/>
          <w:sz w:val="24"/>
          <w:szCs w:val="24"/>
          <w:lang w:eastAsia="id-ID"/>
        </w:rPr>
        <w:t>Meskipun ada kemajuan yang patut dipuji dalam jumlah anak perempuan yang bersekolah, masih ada perbedaan besar antara aspek-aspek kunci lain dari kehidupan laki-laki dan perempuan. Pemberdayaan perempuan tetap menjadi tantangan khusus.</w:t>
      </w:r>
    </w:p>
    <w:p w:rsidR="00DB62A3" w:rsidRPr="005C4B62" w:rsidRDefault="00DB62A3" w:rsidP="00DB62A3">
      <w:pPr>
        <w:shd w:val="clear" w:color="auto" w:fill="FFFFFF"/>
        <w:spacing w:after="0" w:line="480" w:lineRule="auto"/>
        <w:ind w:left="720" w:firstLine="720"/>
        <w:jc w:val="both"/>
        <w:rPr>
          <w:rFonts w:ascii="Times New Roman" w:eastAsia="Times New Roman" w:hAnsi="Times New Roman" w:cs="Times New Roman"/>
          <w:sz w:val="24"/>
          <w:szCs w:val="24"/>
          <w:lang w:eastAsia="id-ID"/>
        </w:rPr>
      </w:pPr>
      <w:r w:rsidRPr="005C4B62">
        <w:rPr>
          <w:rFonts w:ascii="Times New Roman" w:eastAsia="Times New Roman" w:hAnsi="Times New Roman" w:cs="Times New Roman"/>
          <w:sz w:val="24"/>
          <w:szCs w:val="24"/>
          <w:lang w:eastAsia="id-ID"/>
        </w:rPr>
        <w:lastRenderedPageBreak/>
        <w:t>Tingkat partisipasi angkatan kerja global untuk perempuan lebih rendah daripada laki-laki - 49 persen berbanding 75 persen. Dan ketika wanita berada di pasar tenaga kerja, tingkat pengangguran mereka 24 persen lebih tinggi daripada rekan-rekan pria mereka. Wanita secara global juga melakukan lebih banyak pekerjaan rumah tangga dan perawatan yang tidak dibayar daripada pria.</w:t>
      </w:r>
    </w:p>
    <w:p w:rsidR="00DB62A3" w:rsidRPr="005C4B62" w:rsidRDefault="00DB62A3" w:rsidP="00DB62A3">
      <w:pPr>
        <w:shd w:val="clear" w:color="auto" w:fill="FFFFFF"/>
        <w:spacing w:after="0" w:line="480" w:lineRule="auto"/>
        <w:ind w:left="720" w:firstLine="720"/>
        <w:jc w:val="both"/>
        <w:rPr>
          <w:rFonts w:ascii="Times New Roman" w:eastAsia="Times New Roman" w:hAnsi="Times New Roman" w:cs="Times New Roman"/>
          <w:sz w:val="24"/>
          <w:szCs w:val="24"/>
          <w:lang w:val="en-US" w:eastAsia="id-ID"/>
        </w:rPr>
      </w:pPr>
      <w:r w:rsidRPr="005C4B62">
        <w:rPr>
          <w:rFonts w:ascii="Times New Roman" w:eastAsia="Times New Roman" w:hAnsi="Times New Roman" w:cs="Times New Roman"/>
          <w:sz w:val="24"/>
          <w:szCs w:val="24"/>
          <w:lang w:eastAsia="id-ID"/>
        </w:rPr>
        <w:t>Secara keseluruhan, bagian perempuan dari kursi parlemen tetap rendah meskipun bervariasi di berbagai wilayah, masing-masing dari 17,5</w:t>
      </w:r>
      <w:r w:rsidRPr="005C4B62">
        <w:rPr>
          <w:rFonts w:ascii="Times New Roman" w:eastAsia="Times New Roman" w:hAnsi="Times New Roman" w:cs="Times New Roman"/>
          <w:sz w:val="24"/>
          <w:szCs w:val="24"/>
          <w:lang w:val="en-US" w:eastAsia="id-ID"/>
        </w:rPr>
        <w:t>%</w:t>
      </w:r>
      <w:r w:rsidRPr="005C4B62">
        <w:rPr>
          <w:rFonts w:ascii="Times New Roman" w:eastAsia="Times New Roman" w:hAnsi="Times New Roman" w:cs="Times New Roman"/>
          <w:sz w:val="24"/>
          <w:szCs w:val="24"/>
          <w:lang w:eastAsia="id-ID"/>
        </w:rPr>
        <w:t xml:space="preserve"> dan 18</w:t>
      </w:r>
      <w:r w:rsidRPr="005C4B62">
        <w:rPr>
          <w:rFonts w:ascii="Times New Roman" w:eastAsia="Times New Roman" w:hAnsi="Times New Roman" w:cs="Times New Roman"/>
          <w:sz w:val="24"/>
          <w:szCs w:val="24"/>
          <w:lang w:val="en-US" w:eastAsia="id-ID"/>
        </w:rPr>
        <w:t>%</w:t>
      </w:r>
      <w:r w:rsidRPr="005C4B62">
        <w:rPr>
          <w:rFonts w:ascii="Times New Roman" w:eastAsia="Times New Roman" w:hAnsi="Times New Roman" w:cs="Times New Roman"/>
          <w:sz w:val="24"/>
          <w:szCs w:val="24"/>
          <w:lang w:eastAsia="id-ID"/>
        </w:rPr>
        <w:t xml:space="preserve"> di Asia Selatan dan Negara-negara Arab; hingga 29 persen di Amerika Latin dan Karibia dan negara-negara OECD. Kekerasan terhadap perempuan mempengaruhi semua masyarakat, dan di beberapa daerah perkawinan anak-anak dan angka kelahiran remaja yang tinggi merusak peluang bagi banyak perempuan muda dan anak perempuan. Di Asia Selatan, 29</w:t>
      </w:r>
      <w:r w:rsidRPr="005C4B62">
        <w:rPr>
          <w:rFonts w:ascii="Times New Roman" w:eastAsia="Times New Roman" w:hAnsi="Times New Roman" w:cs="Times New Roman"/>
          <w:sz w:val="24"/>
          <w:szCs w:val="24"/>
          <w:lang w:val="en-US" w:eastAsia="id-ID"/>
        </w:rPr>
        <w:t>%</w:t>
      </w:r>
      <w:r w:rsidRPr="005C4B62">
        <w:rPr>
          <w:rFonts w:ascii="Times New Roman" w:eastAsia="Times New Roman" w:hAnsi="Times New Roman" w:cs="Times New Roman"/>
          <w:sz w:val="24"/>
          <w:szCs w:val="24"/>
          <w:lang w:eastAsia="id-ID"/>
        </w:rPr>
        <w:t xml:space="preserve"> wanita berusia antara 20 dan 24 </w:t>
      </w:r>
      <w:r w:rsidRPr="005C4B62">
        <w:rPr>
          <w:rFonts w:ascii="Times New Roman" w:eastAsia="Times New Roman" w:hAnsi="Times New Roman" w:cs="Times New Roman"/>
          <w:sz w:val="24"/>
          <w:szCs w:val="24"/>
          <w:lang w:val="en-US" w:eastAsia="id-ID"/>
        </w:rPr>
        <w:t xml:space="preserve">sebelum </w:t>
      </w:r>
      <w:r w:rsidRPr="005C4B62">
        <w:rPr>
          <w:rFonts w:ascii="Times New Roman" w:eastAsia="Times New Roman" w:hAnsi="Times New Roman" w:cs="Times New Roman"/>
          <w:sz w:val="24"/>
          <w:szCs w:val="24"/>
          <w:lang w:eastAsia="id-ID"/>
        </w:rPr>
        <w:t>menikah</w:t>
      </w:r>
      <w:r w:rsidRPr="005C4B62">
        <w:rPr>
          <w:rFonts w:ascii="Times New Roman" w:eastAsia="Times New Roman" w:hAnsi="Times New Roman" w:cs="Times New Roman"/>
          <w:sz w:val="24"/>
          <w:szCs w:val="24"/>
          <w:lang w:val="en-US" w:eastAsia="id-ID"/>
        </w:rPr>
        <w:t>.</w:t>
      </w:r>
    </w:p>
    <w:p w:rsidR="00110498" w:rsidRPr="005C4B62" w:rsidRDefault="00110498" w:rsidP="006D566C">
      <w:pPr>
        <w:shd w:val="clear" w:color="auto" w:fill="FFFFFF"/>
        <w:spacing w:after="0" w:line="480" w:lineRule="auto"/>
        <w:ind w:left="720" w:firstLine="720"/>
        <w:jc w:val="both"/>
        <w:rPr>
          <w:rFonts w:ascii="Times New Roman" w:hAnsi="Times New Roman" w:cs="Times New Roman"/>
          <w:sz w:val="24"/>
          <w:szCs w:val="24"/>
        </w:rPr>
      </w:pPr>
      <w:r w:rsidRPr="005C4B62">
        <w:rPr>
          <w:rFonts w:ascii="Times New Roman" w:hAnsi="Times New Roman" w:cs="Times New Roman"/>
          <w:sz w:val="24"/>
          <w:szCs w:val="24"/>
          <w:lang w:val="en-US"/>
        </w:rPr>
        <w:t xml:space="preserve">Di Indonesia sendiri, </w:t>
      </w:r>
      <w:r w:rsidRPr="005C4B62">
        <w:rPr>
          <w:rFonts w:ascii="Times New Roman" w:hAnsi="Times New Roman" w:cs="Times New Roman"/>
          <w:sz w:val="24"/>
          <w:szCs w:val="24"/>
        </w:rPr>
        <w:t>peningkatan belanja pemerintah dan konsumsi masyarakat menjadi salah satu pendorong pertumbuhan ekonomi</w:t>
      </w:r>
      <w:r w:rsidRPr="005C4B62">
        <w:rPr>
          <w:rFonts w:ascii="Times New Roman" w:hAnsi="Times New Roman" w:cs="Times New Roman"/>
          <w:sz w:val="24"/>
          <w:szCs w:val="24"/>
          <w:lang w:val="en-US"/>
        </w:rPr>
        <w:t>, hal yang terlihat pada laporan digital bps pada</w:t>
      </w:r>
      <w:r w:rsidRPr="005C4B62">
        <w:rPr>
          <w:rFonts w:ascii="Times New Roman" w:hAnsi="Times New Roman" w:cs="Times New Roman"/>
          <w:sz w:val="24"/>
          <w:szCs w:val="24"/>
        </w:rPr>
        <w:t xml:space="preserve"> kuartal II 2018 yang </w:t>
      </w:r>
      <w:r w:rsidRPr="005C4B62">
        <w:rPr>
          <w:rFonts w:ascii="Times New Roman" w:hAnsi="Times New Roman" w:cs="Times New Roman"/>
          <w:sz w:val="24"/>
          <w:szCs w:val="24"/>
          <w:lang w:val="en-US"/>
        </w:rPr>
        <w:t>men</w:t>
      </w:r>
      <w:r w:rsidRPr="005C4B62">
        <w:rPr>
          <w:rFonts w:ascii="Times New Roman" w:hAnsi="Times New Roman" w:cs="Times New Roman"/>
          <w:sz w:val="24"/>
          <w:szCs w:val="24"/>
        </w:rPr>
        <w:t xml:space="preserve">catat </w:t>
      </w:r>
      <w:r w:rsidRPr="005C4B62">
        <w:rPr>
          <w:rFonts w:ascii="Times New Roman" w:hAnsi="Times New Roman" w:cs="Times New Roman"/>
          <w:sz w:val="24"/>
          <w:szCs w:val="24"/>
          <w:lang w:val="en-US"/>
        </w:rPr>
        <w:t xml:space="preserve">pertumbuhan ekonomi </w:t>
      </w:r>
      <w:r w:rsidRPr="005C4B62">
        <w:rPr>
          <w:rFonts w:ascii="Times New Roman" w:hAnsi="Times New Roman" w:cs="Times New Roman"/>
          <w:sz w:val="24"/>
          <w:szCs w:val="24"/>
        </w:rPr>
        <w:t>mencapai 5,27 persen.</w:t>
      </w:r>
      <w:r w:rsidRPr="005C4B62">
        <w:rPr>
          <w:rFonts w:ascii="Times New Roman" w:hAnsi="Times New Roman" w:cs="Times New Roman"/>
          <w:sz w:val="24"/>
          <w:szCs w:val="24"/>
          <w:lang w:val="en-US"/>
        </w:rPr>
        <w:t xml:space="preserve"> P</w:t>
      </w:r>
      <w:r w:rsidRPr="005C4B62">
        <w:rPr>
          <w:rFonts w:ascii="Times New Roman" w:hAnsi="Times New Roman" w:cs="Times New Roman"/>
          <w:sz w:val="24"/>
          <w:szCs w:val="24"/>
        </w:rPr>
        <w:t>ertumbuhan ekonomi Indonesia kuartal kedua tahun ini naik tajam dibandingkan ekonomi kuartal II 2017 yang hanya 5,07 persen dan kuartal I 2018 sebesar 5,06 persen. Secara keseluruhan, komponen konsumsi tumbuh hingga 5,14 persen, dan berkontrubusi hingga 55,43 persen terhadap ekonomi Indonesia</w:t>
      </w:r>
      <w:r w:rsidRPr="005C4B62">
        <w:rPr>
          <w:rFonts w:ascii="Times New Roman" w:hAnsi="Times New Roman" w:cs="Times New Roman"/>
          <w:sz w:val="24"/>
          <w:szCs w:val="24"/>
          <w:lang w:val="en-US"/>
        </w:rPr>
        <w:t xml:space="preserve"> </w:t>
      </w:r>
      <w:hyperlink r:id="rId11" w:history="1">
        <w:r w:rsidRPr="005C4B62">
          <w:rPr>
            <w:rStyle w:val="Hyperlink"/>
            <w:rFonts w:ascii="Times New Roman" w:hAnsi="Times New Roman" w:cs="Times New Roman"/>
            <w:color w:val="auto"/>
            <w:sz w:val="24"/>
            <w:szCs w:val="24"/>
          </w:rPr>
          <w:t>https://www.cnnindonesia.com/ekonomi/20180806122455-532-319857/gaji-dan-honor-pegawai-topang-pertumbuhan-ekonomi-kuartal-ii</w:t>
        </w:r>
      </w:hyperlink>
      <w:r w:rsidRPr="005C4B62">
        <w:rPr>
          <w:rFonts w:ascii="Times New Roman" w:hAnsi="Times New Roman" w:cs="Times New Roman"/>
          <w:sz w:val="24"/>
          <w:szCs w:val="24"/>
        </w:rPr>
        <w:t>. </w:t>
      </w:r>
    </w:p>
    <w:p w:rsidR="00CC7AA4" w:rsidRPr="005C4B62" w:rsidRDefault="00E22F22" w:rsidP="00E22F22">
      <w:pPr>
        <w:shd w:val="clear" w:color="auto" w:fill="FFFFFF"/>
        <w:spacing w:after="0" w:line="480" w:lineRule="auto"/>
        <w:ind w:left="720" w:firstLine="720"/>
        <w:jc w:val="both"/>
        <w:rPr>
          <w:rFonts w:ascii="Times New Roman" w:hAnsi="Times New Roman" w:cs="Times New Roman"/>
          <w:sz w:val="24"/>
          <w:szCs w:val="24"/>
        </w:rPr>
      </w:pPr>
      <w:r w:rsidRPr="005C4B62">
        <w:rPr>
          <w:rFonts w:ascii="Times New Roman" w:hAnsi="Times New Roman" w:cs="Times New Roman"/>
          <w:sz w:val="24"/>
          <w:szCs w:val="24"/>
          <w:lang w:val="en-US"/>
        </w:rPr>
        <w:t xml:space="preserve">Tingkat pendapatan </w:t>
      </w:r>
      <w:r w:rsidR="007B1775" w:rsidRPr="005C4B62">
        <w:rPr>
          <w:rFonts w:ascii="Times New Roman" w:hAnsi="Times New Roman" w:cs="Times New Roman"/>
          <w:sz w:val="24"/>
          <w:szCs w:val="24"/>
          <w:lang w:val="en-US"/>
        </w:rPr>
        <w:t xml:space="preserve">masyarakat di Jakarta </w:t>
      </w:r>
      <w:r w:rsidRPr="005C4B62">
        <w:rPr>
          <w:rFonts w:ascii="Times New Roman" w:hAnsi="Times New Roman" w:cs="Times New Roman"/>
          <w:sz w:val="24"/>
          <w:szCs w:val="24"/>
          <w:lang w:val="en-US"/>
        </w:rPr>
        <w:t>mempengaruhi tingkat konsumsi masyarakat</w:t>
      </w:r>
      <w:r w:rsidR="007B1775" w:rsidRPr="005C4B62">
        <w:rPr>
          <w:rFonts w:ascii="Times New Roman" w:hAnsi="Times New Roman" w:cs="Times New Roman"/>
          <w:sz w:val="24"/>
          <w:szCs w:val="24"/>
          <w:lang w:val="en-US"/>
        </w:rPr>
        <w:t xml:space="preserve">nya. Peta wilayah masyarakat penyangga Jakarta dalam radius Jabodetabek memperlihatkan kecenderungan adanya spot perilaku pendapatan dan </w:t>
      </w:r>
      <w:r w:rsidR="007B1775" w:rsidRPr="005C4B62">
        <w:rPr>
          <w:rFonts w:ascii="Times New Roman" w:hAnsi="Times New Roman" w:cs="Times New Roman"/>
          <w:sz w:val="24"/>
          <w:szCs w:val="24"/>
          <w:lang w:val="en-US"/>
        </w:rPr>
        <w:lastRenderedPageBreak/>
        <w:t>konsumsi yang kuat di area seputar garis regresi dan perilaku pendapatan dan konsumsi yang rendah di area yang jauh dari garis rata-rata regresi (Kamarullah dkk, 2014)</w:t>
      </w:r>
      <w:r w:rsidRPr="005C4B62">
        <w:rPr>
          <w:rFonts w:ascii="Times New Roman" w:hAnsi="Times New Roman" w:cs="Times New Roman"/>
          <w:sz w:val="24"/>
          <w:szCs w:val="24"/>
          <w:lang w:val="en-US"/>
        </w:rPr>
        <w:t>. Hubungan antara pendapatan dan konsumsi merupakan suatu hal yang sangat penting dalam berbagai permasalahan ekonomi Kenyataan menunjukkan bahwa pengeluaran konsumsi meningkat dngan naiknya pendapatan, dan sebaliknya jika pendapatan turun, pengeluaran juga akan turun. M</w:t>
      </w:r>
      <w:r w:rsidR="009566C3" w:rsidRPr="005C4B62">
        <w:rPr>
          <w:rFonts w:ascii="Times New Roman" w:hAnsi="Times New Roman" w:cs="Times New Roman"/>
          <w:sz w:val="24"/>
          <w:szCs w:val="24"/>
        </w:rPr>
        <w:t xml:space="preserve">enurut Tulus </w:t>
      </w:r>
      <w:r w:rsidR="009566C3" w:rsidRPr="005C4B62">
        <w:rPr>
          <w:rFonts w:ascii="Times New Roman" w:hAnsi="Times New Roman" w:cs="Times New Roman"/>
          <w:sz w:val="24"/>
          <w:szCs w:val="24"/>
          <w:u w:val="single"/>
        </w:rPr>
        <w:t>dalam</w:t>
      </w:r>
      <w:r w:rsidR="009566C3" w:rsidRPr="005C4B62">
        <w:rPr>
          <w:rFonts w:ascii="Times New Roman" w:hAnsi="Times New Roman" w:cs="Times New Roman"/>
          <w:sz w:val="24"/>
          <w:szCs w:val="24"/>
        </w:rPr>
        <w:t xml:space="preserve"> Subianto (2016) </w:t>
      </w:r>
      <w:r w:rsidR="007D298A" w:rsidRPr="005C4B62">
        <w:rPr>
          <w:rFonts w:ascii="Times New Roman" w:hAnsi="Times New Roman" w:cs="Times New Roman"/>
          <w:sz w:val="24"/>
          <w:szCs w:val="24"/>
        </w:rPr>
        <w:t>adalah sejumlah uang yang diterima oleh tenaga-tenaga majerial dan tata usaha atas sumbangan jasanya, yang menerima uang dengan jumlah yang tetap berdasarkan tarif bulanan</w:t>
      </w:r>
      <w:r w:rsidR="007B1775" w:rsidRPr="005C4B62">
        <w:rPr>
          <w:rFonts w:ascii="Times New Roman" w:hAnsi="Times New Roman" w:cs="Times New Roman"/>
          <w:sz w:val="24"/>
          <w:szCs w:val="24"/>
          <w:lang w:val="en-US"/>
        </w:rPr>
        <w:t xml:space="preserve"> (</w:t>
      </w:r>
      <w:r w:rsidR="007B1775" w:rsidRPr="005C4B62">
        <w:rPr>
          <w:rFonts w:ascii="Times New Roman" w:hAnsi="Times New Roman" w:cs="Times New Roman"/>
          <w:i/>
          <w:sz w:val="24"/>
          <w:szCs w:val="24"/>
          <w:lang w:val="en-US"/>
        </w:rPr>
        <w:t>salary</w:t>
      </w:r>
      <w:r w:rsidR="007B1775" w:rsidRPr="005C4B62">
        <w:rPr>
          <w:rFonts w:ascii="Times New Roman" w:hAnsi="Times New Roman" w:cs="Times New Roman"/>
          <w:sz w:val="24"/>
          <w:szCs w:val="24"/>
          <w:lang w:val="en-US"/>
        </w:rPr>
        <w:t>)</w:t>
      </w:r>
      <w:r w:rsidR="009566C3" w:rsidRPr="005C4B62">
        <w:rPr>
          <w:rFonts w:ascii="Times New Roman" w:hAnsi="Times New Roman" w:cs="Times New Roman"/>
          <w:sz w:val="24"/>
          <w:szCs w:val="24"/>
        </w:rPr>
        <w:t xml:space="preserve">. </w:t>
      </w:r>
      <w:r w:rsidR="00EC5545" w:rsidRPr="005C4B62">
        <w:rPr>
          <w:rFonts w:ascii="Times New Roman" w:hAnsi="Times New Roman" w:cs="Times New Roman"/>
          <w:i/>
          <w:sz w:val="24"/>
          <w:szCs w:val="24"/>
        </w:rPr>
        <w:t xml:space="preserve">Salary </w:t>
      </w:r>
      <w:r w:rsidR="00EC5545" w:rsidRPr="005C4B62">
        <w:rPr>
          <w:rFonts w:ascii="Times New Roman" w:hAnsi="Times New Roman" w:cs="Times New Roman"/>
          <w:sz w:val="24"/>
          <w:szCs w:val="24"/>
        </w:rPr>
        <w:t xml:space="preserve">menurut Hasibuan </w:t>
      </w:r>
      <w:r w:rsidR="00EC5545" w:rsidRPr="005C4B62">
        <w:rPr>
          <w:rFonts w:ascii="Times New Roman" w:hAnsi="Times New Roman" w:cs="Times New Roman"/>
          <w:sz w:val="24"/>
          <w:szCs w:val="24"/>
          <w:u w:val="single"/>
        </w:rPr>
        <w:t>dalam</w:t>
      </w:r>
      <w:r w:rsidR="00EC5545" w:rsidRPr="005C4B62">
        <w:rPr>
          <w:rFonts w:ascii="Times New Roman" w:hAnsi="Times New Roman" w:cs="Times New Roman"/>
          <w:sz w:val="24"/>
          <w:szCs w:val="24"/>
        </w:rPr>
        <w:t xml:space="preserve"> Nurhayati (2018</w:t>
      </w:r>
      <w:r w:rsidR="00EA4B88" w:rsidRPr="005C4B62">
        <w:rPr>
          <w:rFonts w:ascii="Times New Roman" w:hAnsi="Times New Roman" w:cs="Times New Roman"/>
          <w:sz w:val="24"/>
          <w:szCs w:val="24"/>
        </w:rPr>
        <w:t>: 96</w:t>
      </w:r>
      <w:r w:rsidR="00EC5545" w:rsidRPr="005C4B62">
        <w:rPr>
          <w:rFonts w:ascii="Times New Roman" w:hAnsi="Times New Roman" w:cs="Times New Roman"/>
          <w:sz w:val="24"/>
          <w:szCs w:val="24"/>
        </w:rPr>
        <w:t xml:space="preserve">), merupakan balas jasa yang dibayar dalam periodik kepada karyawan tetap serta mempunyai jaminan yang pasti, maksudnya </w:t>
      </w:r>
      <w:r w:rsidR="00EC5545" w:rsidRPr="005C4B62">
        <w:rPr>
          <w:rFonts w:ascii="Times New Roman" w:hAnsi="Times New Roman" w:cs="Times New Roman"/>
          <w:i/>
          <w:sz w:val="24"/>
          <w:szCs w:val="24"/>
        </w:rPr>
        <w:t xml:space="preserve">salary </w:t>
      </w:r>
      <w:r w:rsidR="00EC5545" w:rsidRPr="005C4B62">
        <w:rPr>
          <w:rFonts w:ascii="Times New Roman" w:hAnsi="Times New Roman" w:cs="Times New Roman"/>
          <w:sz w:val="24"/>
          <w:szCs w:val="24"/>
        </w:rPr>
        <w:t xml:space="preserve">akan tetap dibayarkan walaupun peerja tidak masuk kerja. </w:t>
      </w:r>
      <w:r w:rsidR="00700F46" w:rsidRPr="005C4B62">
        <w:rPr>
          <w:rFonts w:ascii="Times New Roman" w:hAnsi="Times New Roman" w:cs="Times New Roman"/>
          <w:sz w:val="24"/>
          <w:szCs w:val="24"/>
        </w:rPr>
        <w:t xml:space="preserve">Definisi dari </w:t>
      </w:r>
      <w:r w:rsidR="00700F46" w:rsidRPr="005C4B62">
        <w:rPr>
          <w:rFonts w:ascii="Times New Roman" w:hAnsi="Times New Roman" w:cs="Times New Roman"/>
          <w:i/>
          <w:sz w:val="24"/>
          <w:szCs w:val="24"/>
        </w:rPr>
        <w:t xml:space="preserve">Salary </w:t>
      </w:r>
      <w:r w:rsidR="00700F46" w:rsidRPr="005C4B62">
        <w:rPr>
          <w:rFonts w:ascii="Times New Roman" w:hAnsi="Times New Roman" w:cs="Times New Roman"/>
          <w:sz w:val="24"/>
          <w:szCs w:val="24"/>
        </w:rPr>
        <w:t xml:space="preserve">menurut Rivai </w:t>
      </w:r>
      <w:r w:rsidR="00700F46" w:rsidRPr="005C4B62">
        <w:rPr>
          <w:rFonts w:ascii="Times New Roman" w:hAnsi="Times New Roman" w:cs="Times New Roman"/>
          <w:sz w:val="24"/>
          <w:szCs w:val="24"/>
          <w:u w:val="single"/>
        </w:rPr>
        <w:t>dalam</w:t>
      </w:r>
      <w:r w:rsidR="00700F46" w:rsidRPr="005C4B62">
        <w:rPr>
          <w:rFonts w:ascii="Times New Roman" w:hAnsi="Times New Roman" w:cs="Times New Roman"/>
          <w:sz w:val="24"/>
          <w:szCs w:val="24"/>
        </w:rPr>
        <w:t xml:space="preserve"> Bukhori (2018) merupakan balas jasa dalam bentuk uang yang diterima karyawan sebagai konsekuensi dari kedudukan sebagai karyawan yang memberikan sumbangan dan pikiran dalam mencapai tujuan perusahaan. </w:t>
      </w:r>
      <w:r w:rsidR="002B5B9E" w:rsidRPr="005C4B62">
        <w:rPr>
          <w:rFonts w:ascii="Times New Roman" w:hAnsi="Times New Roman" w:cs="Times New Roman"/>
          <w:sz w:val="24"/>
          <w:szCs w:val="24"/>
        </w:rPr>
        <w:t xml:space="preserve">Menurut Nurhadi </w:t>
      </w:r>
      <w:r w:rsidR="002B5B9E" w:rsidRPr="005C4B62">
        <w:rPr>
          <w:rFonts w:ascii="Times New Roman" w:hAnsi="Times New Roman" w:cs="Times New Roman"/>
          <w:sz w:val="24"/>
          <w:szCs w:val="24"/>
          <w:u w:val="single"/>
        </w:rPr>
        <w:t>dalam</w:t>
      </w:r>
      <w:r w:rsidR="002B5B9E" w:rsidRPr="005C4B62">
        <w:rPr>
          <w:rFonts w:ascii="Times New Roman" w:hAnsi="Times New Roman" w:cs="Times New Roman"/>
          <w:sz w:val="24"/>
          <w:szCs w:val="24"/>
        </w:rPr>
        <w:t xml:space="preserve"> Iskandar (2017) menjelaskan bahwa pendapatan </w:t>
      </w:r>
      <w:r w:rsidR="00511A55" w:rsidRPr="005C4B62">
        <w:rPr>
          <w:rFonts w:ascii="Times New Roman" w:hAnsi="Times New Roman" w:cs="Times New Roman"/>
          <w:sz w:val="24"/>
          <w:szCs w:val="24"/>
        </w:rPr>
        <w:t xml:space="preserve">atau </w:t>
      </w:r>
      <w:r w:rsidR="00511A55" w:rsidRPr="005C4B62">
        <w:rPr>
          <w:rFonts w:ascii="Times New Roman" w:hAnsi="Times New Roman" w:cs="Times New Roman"/>
          <w:i/>
          <w:sz w:val="24"/>
          <w:szCs w:val="24"/>
        </w:rPr>
        <w:t xml:space="preserve">salary </w:t>
      </w:r>
      <w:r w:rsidR="002B5B9E" w:rsidRPr="005C4B62">
        <w:rPr>
          <w:rFonts w:ascii="Times New Roman" w:hAnsi="Times New Roman" w:cs="Times New Roman"/>
          <w:sz w:val="24"/>
          <w:szCs w:val="24"/>
        </w:rPr>
        <w:t xml:space="preserve">yang diterima oleh seseorang akan mempengaruhi pengeluaran tiap individu. </w:t>
      </w:r>
    </w:p>
    <w:p w:rsidR="0055621B" w:rsidRPr="005C4B62" w:rsidRDefault="0055621B" w:rsidP="006D566C">
      <w:pPr>
        <w:shd w:val="clear" w:color="auto" w:fill="FFFFFF"/>
        <w:spacing w:after="0" w:line="480" w:lineRule="auto"/>
        <w:ind w:left="720" w:firstLine="720"/>
        <w:jc w:val="both"/>
        <w:rPr>
          <w:rFonts w:ascii="Times New Roman" w:hAnsi="Times New Roman" w:cs="Times New Roman"/>
          <w:sz w:val="24"/>
          <w:szCs w:val="24"/>
        </w:rPr>
      </w:pPr>
      <w:r w:rsidRPr="005C4B62">
        <w:rPr>
          <w:rFonts w:ascii="Times New Roman" w:hAnsi="Times New Roman" w:cs="Times New Roman"/>
          <w:sz w:val="24"/>
          <w:szCs w:val="24"/>
        </w:rPr>
        <w:t xml:space="preserve">Anker dan Hein </w:t>
      </w:r>
      <w:r w:rsidRPr="005C4B62">
        <w:rPr>
          <w:rFonts w:ascii="Times New Roman" w:hAnsi="Times New Roman" w:cs="Times New Roman"/>
          <w:sz w:val="24"/>
          <w:szCs w:val="24"/>
          <w:u w:val="single"/>
        </w:rPr>
        <w:t>dalam</w:t>
      </w:r>
      <w:r w:rsidRPr="005C4B62">
        <w:rPr>
          <w:rFonts w:ascii="Times New Roman" w:hAnsi="Times New Roman" w:cs="Times New Roman"/>
          <w:sz w:val="24"/>
          <w:szCs w:val="24"/>
        </w:rPr>
        <w:t xml:space="preserve"> Miswar (2017) menyatakan bahwa pekerja akan mendapatkan gaji sesuai dengan hasil produk atau jasa yang telah mereka kerjakan. Semakin banyak menghasilkan </w:t>
      </w:r>
      <w:r w:rsidR="00AE6B06" w:rsidRPr="005C4B62">
        <w:rPr>
          <w:rFonts w:ascii="Times New Roman" w:hAnsi="Times New Roman" w:cs="Times New Roman"/>
          <w:i/>
          <w:sz w:val="24"/>
          <w:szCs w:val="24"/>
          <w:lang w:val="en-US"/>
        </w:rPr>
        <w:t>output</w:t>
      </w:r>
      <w:r w:rsidRPr="005C4B62">
        <w:rPr>
          <w:rFonts w:ascii="Times New Roman" w:hAnsi="Times New Roman" w:cs="Times New Roman"/>
          <w:sz w:val="24"/>
          <w:szCs w:val="24"/>
        </w:rPr>
        <w:t xml:space="preserve"> yang menguntungkan bagi perusahaan maka semakin banyak juga pekerja akan mendapatkan hasil. </w:t>
      </w:r>
      <w:r w:rsidR="00AE6B06" w:rsidRPr="005C4B62">
        <w:rPr>
          <w:rFonts w:ascii="Times New Roman" w:hAnsi="Times New Roman" w:cs="Times New Roman"/>
          <w:sz w:val="24"/>
          <w:szCs w:val="24"/>
          <w:lang w:val="en-US"/>
        </w:rPr>
        <w:t xml:space="preserve">Korelasi positif antara </w:t>
      </w:r>
      <w:r w:rsidR="00AE6B06" w:rsidRPr="005C4B62">
        <w:rPr>
          <w:rFonts w:ascii="Times New Roman" w:hAnsi="Times New Roman" w:cs="Times New Roman"/>
          <w:i/>
          <w:sz w:val="24"/>
          <w:szCs w:val="24"/>
          <w:lang w:val="en-US"/>
        </w:rPr>
        <w:t>output</w:t>
      </w:r>
      <w:r w:rsidR="00AE6B06" w:rsidRPr="005C4B62">
        <w:rPr>
          <w:rFonts w:ascii="Times New Roman" w:hAnsi="Times New Roman" w:cs="Times New Roman"/>
          <w:sz w:val="24"/>
          <w:szCs w:val="24"/>
          <w:lang w:val="en-US"/>
        </w:rPr>
        <w:t xml:space="preserve"> energi dengan income pekerja. Demikian juga, s</w:t>
      </w:r>
      <w:r w:rsidRPr="005C4B62">
        <w:rPr>
          <w:rFonts w:ascii="Times New Roman" w:hAnsi="Times New Roman" w:cs="Times New Roman"/>
          <w:sz w:val="24"/>
          <w:szCs w:val="24"/>
        </w:rPr>
        <w:t xml:space="preserve">emakin berpengalaman seseorang dalam bekerja juga akan mendapatkan gaji yang sesuai juga dengan kemampuan mereka. </w:t>
      </w:r>
    </w:p>
    <w:p w:rsidR="00AE6B06" w:rsidRPr="005C4B62" w:rsidRDefault="00AE6B06" w:rsidP="006D566C">
      <w:pPr>
        <w:shd w:val="clear" w:color="auto" w:fill="FFFFFF"/>
        <w:spacing w:after="0" w:line="480" w:lineRule="auto"/>
        <w:ind w:left="720" w:firstLine="720"/>
        <w:jc w:val="both"/>
        <w:rPr>
          <w:rFonts w:ascii="Times New Roman" w:hAnsi="Times New Roman" w:cs="Times New Roman"/>
          <w:sz w:val="24"/>
          <w:szCs w:val="24"/>
          <w:lang w:val="en-US"/>
        </w:rPr>
      </w:pPr>
      <w:r w:rsidRPr="005C4B62">
        <w:rPr>
          <w:rFonts w:ascii="Times New Roman" w:hAnsi="Times New Roman" w:cs="Times New Roman"/>
          <w:sz w:val="24"/>
          <w:szCs w:val="24"/>
          <w:lang w:val="en-US"/>
        </w:rPr>
        <w:lastRenderedPageBreak/>
        <w:t xml:space="preserve">Penggambaran pendapatan dalam bentuk </w:t>
      </w:r>
      <w:r w:rsidRPr="005C4B62">
        <w:rPr>
          <w:rFonts w:ascii="Times New Roman" w:hAnsi="Times New Roman" w:cs="Times New Roman"/>
          <w:i/>
          <w:sz w:val="24"/>
          <w:szCs w:val="24"/>
          <w:lang w:val="en-US"/>
        </w:rPr>
        <w:t>salary</w:t>
      </w:r>
      <w:r w:rsidRPr="005C4B62">
        <w:rPr>
          <w:rFonts w:ascii="Times New Roman" w:hAnsi="Times New Roman" w:cs="Times New Roman"/>
          <w:sz w:val="24"/>
          <w:szCs w:val="24"/>
          <w:lang w:val="en-US"/>
        </w:rPr>
        <w:t xml:space="preserve"> yang dihasilkan sejumlah Negara Asia selanjutnya ditunjukkan pada Gambar 1.1. di bawah ini. Qatar memperlihatkan tingkatan tertinggi di Asia dengan salary per bulan adalah sebesar 3.121,29 USD, diikuti oleh Singapore dengan rata-rata pendapatan per bulan per individu adalah sebesar 3.113,79 USD. Sementara untuk Indonesia sebsar 345,71 USD per bulan (Jakarta). </w:t>
      </w:r>
    </w:p>
    <w:p w:rsidR="00135306" w:rsidRPr="005C4B62" w:rsidRDefault="00135306" w:rsidP="00135306">
      <w:pPr>
        <w:shd w:val="clear" w:color="auto" w:fill="FFFFFF"/>
        <w:spacing w:after="0" w:line="240" w:lineRule="auto"/>
        <w:ind w:left="720" w:firstLine="720"/>
        <w:jc w:val="center"/>
        <w:rPr>
          <w:rFonts w:ascii="Times New Roman" w:eastAsia="Times New Roman" w:hAnsi="Times New Roman" w:cs="Times New Roman"/>
          <w:b/>
          <w:sz w:val="24"/>
          <w:szCs w:val="24"/>
          <w:lang w:val="en-US" w:eastAsia="id-ID"/>
        </w:rPr>
      </w:pPr>
      <w:r w:rsidRPr="005C4B62">
        <w:rPr>
          <w:rFonts w:ascii="Times New Roman" w:eastAsia="Times New Roman" w:hAnsi="Times New Roman" w:cs="Times New Roman"/>
          <w:b/>
          <w:sz w:val="24"/>
          <w:szCs w:val="24"/>
          <w:lang w:val="en-US" w:eastAsia="id-ID"/>
        </w:rPr>
        <w:t>Gambar 1.2</w:t>
      </w:r>
    </w:p>
    <w:p w:rsidR="00135306" w:rsidRPr="005C4B62" w:rsidRDefault="00135306" w:rsidP="00135306">
      <w:pPr>
        <w:shd w:val="clear" w:color="auto" w:fill="FFFFFF"/>
        <w:spacing w:after="0" w:line="240" w:lineRule="auto"/>
        <w:ind w:left="720" w:firstLine="720"/>
        <w:jc w:val="center"/>
        <w:rPr>
          <w:rFonts w:ascii="Times New Roman" w:hAnsi="Times New Roman" w:cs="Times New Roman"/>
          <w:sz w:val="24"/>
          <w:szCs w:val="24"/>
        </w:rPr>
      </w:pPr>
      <w:r w:rsidRPr="005C4B62">
        <w:rPr>
          <w:rFonts w:ascii="Times New Roman" w:eastAsia="Times New Roman" w:hAnsi="Times New Roman" w:cs="Times New Roman"/>
          <w:b/>
          <w:sz w:val="24"/>
          <w:szCs w:val="24"/>
          <w:lang w:val="en-US" w:eastAsia="id-ID"/>
        </w:rPr>
        <w:t xml:space="preserve">Rangking </w:t>
      </w:r>
      <w:r w:rsidRPr="005C4B62">
        <w:rPr>
          <w:rFonts w:ascii="Times New Roman" w:eastAsia="Times New Roman" w:hAnsi="Times New Roman" w:cs="Times New Roman"/>
          <w:b/>
          <w:i/>
          <w:sz w:val="24"/>
          <w:szCs w:val="24"/>
          <w:lang w:val="en-US" w:eastAsia="id-ID"/>
        </w:rPr>
        <w:t>Salary</w:t>
      </w:r>
      <w:r w:rsidRPr="005C4B62">
        <w:rPr>
          <w:rFonts w:ascii="Times New Roman" w:eastAsia="Times New Roman" w:hAnsi="Times New Roman" w:cs="Times New Roman"/>
          <w:b/>
          <w:sz w:val="24"/>
          <w:szCs w:val="24"/>
          <w:lang w:val="en-US" w:eastAsia="id-ID"/>
        </w:rPr>
        <w:t xml:space="preserve"> beberapa Negara Asia mid tahun 2019</w:t>
      </w:r>
    </w:p>
    <w:p w:rsidR="00135306" w:rsidRPr="005C4B62" w:rsidRDefault="00135306" w:rsidP="006D566C">
      <w:pPr>
        <w:shd w:val="clear" w:color="auto" w:fill="FFFFFF"/>
        <w:spacing w:after="0" w:line="480" w:lineRule="auto"/>
        <w:ind w:left="720" w:firstLine="720"/>
        <w:jc w:val="both"/>
        <w:rPr>
          <w:rFonts w:ascii="Times New Roman" w:hAnsi="Times New Roman" w:cs="Times New Roman"/>
          <w:sz w:val="24"/>
          <w:szCs w:val="24"/>
          <w:lang w:val="en-US"/>
        </w:rPr>
      </w:pPr>
    </w:p>
    <w:p w:rsidR="00AE6B06" w:rsidRPr="005C4B62" w:rsidRDefault="00AE6B06" w:rsidP="006D566C">
      <w:pPr>
        <w:shd w:val="clear" w:color="auto" w:fill="FFFFFF"/>
        <w:spacing w:after="0" w:line="480" w:lineRule="auto"/>
        <w:ind w:left="720" w:firstLine="720"/>
        <w:jc w:val="both"/>
        <w:rPr>
          <w:rFonts w:ascii="Times New Roman" w:hAnsi="Times New Roman" w:cs="Times New Roman"/>
          <w:sz w:val="24"/>
          <w:szCs w:val="24"/>
        </w:rPr>
      </w:pPr>
      <w:r w:rsidRPr="005C4B62">
        <w:rPr>
          <w:rFonts w:ascii="Times New Roman" w:hAnsi="Times New Roman" w:cs="Times New Roman"/>
          <w:noProof/>
          <w:sz w:val="24"/>
          <w:szCs w:val="24"/>
          <w:lang w:eastAsia="id-ID"/>
        </w:rPr>
        <w:drawing>
          <wp:inline distT="0" distB="0" distL="0" distR="0" wp14:anchorId="6B0AEB1E" wp14:editId="1CEABEC8">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22147" w:rsidRPr="005C4B62" w:rsidRDefault="00B22147" w:rsidP="006D566C">
      <w:pPr>
        <w:shd w:val="clear" w:color="auto" w:fill="FFFFFF"/>
        <w:spacing w:after="0" w:line="480" w:lineRule="auto"/>
        <w:ind w:left="720" w:firstLine="720"/>
        <w:jc w:val="both"/>
        <w:rPr>
          <w:rFonts w:ascii="Times New Roman" w:hAnsi="Times New Roman" w:cs="Times New Roman"/>
          <w:sz w:val="24"/>
          <w:szCs w:val="24"/>
          <w:lang w:val="en-US"/>
        </w:rPr>
      </w:pPr>
      <w:r w:rsidRPr="005C4B62">
        <w:rPr>
          <w:rFonts w:ascii="Times New Roman" w:hAnsi="Times New Roman" w:cs="Times New Roman"/>
          <w:sz w:val="24"/>
          <w:szCs w:val="24"/>
          <w:lang w:val="en-US"/>
        </w:rPr>
        <w:t>Sumber : www.numbeo.com</w:t>
      </w:r>
    </w:p>
    <w:p w:rsidR="00AE6B06" w:rsidRPr="005C4B62" w:rsidRDefault="00AE6B06" w:rsidP="006D566C">
      <w:pPr>
        <w:shd w:val="clear" w:color="auto" w:fill="FFFFFF"/>
        <w:spacing w:after="0" w:line="480" w:lineRule="auto"/>
        <w:ind w:left="720" w:firstLine="720"/>
        <w:jc w:val="both"/>
        <w:rPr>
          <w:rFonts w:ascii="Times New Roman" w:eastAsia="Times New Roman" w:hAnsi="Times New Roman" w:cs="Times New Roman"/>
          <w:sz w:val="24"/>
          <w:szCs w:val="24"/>
          <w:lang w:eastAsia="id-ID"/>
        </w:rPr>
      </w:pPr>
    </w:p>
    <w:p w:rsidR="00135306" w:rsidRPr="005C4B62" w:rsidRDefault="0055621B" w:rsidP="005C4B62">
      <w:pPr>
        <w:shd w:val="clear" w:color="auto" w:fill="FFFFFF"/>
        <w:spacing w:after="0" w:line="480" w:lineRule="auto"/>
        <w:ind w:left="720" w:firstLine="720"/>
        <w:jc w:val="both"/>
        <w:rPr>
          <w:rFonts w:ascii="Times New Roman" w:eastAsia="Times New Roman" w:hAnsi="Times New Roman" w:cs="Times New Roman"/>
          <w:sz w:val="24"/>
          <w:szCs w:val="24"/>
          <w:lang w:eastAsia="id-ID"/>
        </w:rPr>
      </w:pPr>
      <w:r w:rsidRPr="005C4B62">
        <w:rPr>
          <w:rFonts w:ascii="Times New Roman" w:eastAsia="Times New Roman" w:hAnsi="Times New Roman" w:cs="Times New Roman"/>
          <w:sz w:val="24"/>
          <w:szCs w:val="24"/>
          <w:lang w:eastAsia="id-ID"/>
        </w:rPr>
        <w:t xml:space="preserve">Pertumbuhan ekonomi </w:t>
      </w:r>
      <w:r w:rsidR="002B5B9E" w:rsidRPr="005C4B62">
        <w:rPr>
          <w:rFonts w:ascii="Times New Roman" w:eastAsia="Times New Roman" w:hAnsi="Times New Roman" w:cs="Times New Roman"/>
          <w:sz w:val="24"/>
          <w:szCs w:val="24"/>
          <w:lang w:eastAsia="id-ID"/>
        </w:rPr>
        <w:t xml:space="preserve">akan </w:t>
      </w:r>
      <w:r w:rsidRPr="005C4B62">
        <w:rPr>
          <w:rFonts w:ascii="Times New Roman" w:eastAsia="Times New Roman" w:hAnsi="Times New Roman" w:cs="Times New Roman"/>
          <w:sz w:val="24"/>
          <w:szCs w:val="24"/>
          <w:lang w:eastAsia="id-ID"/>
        </w:rPr>
        <w:t xml:space="preserve">mempengaruhi kegiatan jual-beli dan tingkat konsumi masyarakat yang ada di negara tersebut. </w:t>
      </w:r>
      <w:r w:rsidR="00112A59" w:rsidRPr="005C4B62">
        <w:rPr>
          <w:rFonts w:ascii="Times New Roman" w:eastAsia="Times New Roman" w:hAnsi="Times New Roman" w:cs="Times New Roman"/>
          <w:i/>
          <w:sz w:val="24"/>
          <w:szCs w:val="24"/>
          <w:lang w:eastAsia="id-ID"/>
        </w:rPr>
        <w:t xml:space="preserve">Cost of living </w:t>
      </w:r>
      <w:r w:rsidR="00112A59" w:rsidRPr="005C4B62">
        <w:rPr>
          <w:rFonts w:ascii="Times New Roman" w:eastAsia="Times New Roman" w:hAnsi="Times New Roman" w:cs="Times New Roman"/>
          <w:sz w:val="24"/>
          <w:szCs w:val="24"/>
          <w:lang w:eastAsia="id-ID"/>
        </w:rPr>
        <w:t xml:space="preserve">menurut KBBI merupakan suatu biaya hidup masyarakat sehari-hari. </w:t>
      </w:r>
      <w:r w:rsidR="00CC7AA4" w:rsidRPr="005C4B62">
        <w:rPr>
          <w:rFonts w:ascii="Times New Roman" w:eastAsia="Times New Roman" w:hAnsi="Times New Roman" w:cs="Times New Roman"/>
          <w:i/>
          <w:sz w:val="24"/>
          <w:szCs w:val="24"/>
          <w:lang w:eastAsia="id-ID"/>
        </w:rPr>
        <w:t xml:space="preserve">Cost of living </w:t>
      </w:r>
      <w:r w:rsidR="00CC7AA4" w:rsidRPr="005C4B62">
        <w:rPr>
          <w:rFonts w:ascii="Times New Roman" w:eastAsia="Times New Roman" w:hAnsi="Times New Roman" w:cs="Times New Roman"/>
          <w:sz w:val="24"/>
          <w:szCs w:val="24"/>
          <w:lang w:eastAsia="id-ID"/>
        </w:rPr>
        <w:t xml:space="preserve">adalah biaya mempertahankan standar hidup tertentu. Perubahan dalam </w:t>
      </w:r>
      <w:r w:rsidR="00CC7AA4" w:rsidRPr="005C4B62">
        <w:rPr>
          <w:rFonts w:ascii="Times New Roman" w:eastAsia="Times New Roman" w:hAnsi="Times New Roman" w:cs="Times New Roman"/>
          <w:i/>
          <w:sz w:val="24"/>
          <w:szCs w:val="24"/>
          <w:lang w:eastAsia="id-ID"/>
        </w:rPr>
        <w:t>Cost of living</w:t>
      </w:r>
      <w:r w:rsidR="00CC7AA4" w:rsidRPr="005C4B62">
        <w:rPr>
          <w:rFonts w:ascii="Times New Roman" w:eastAsia="Times New Roman" w:hAnsi="Times New Roman" w:cs="Times New Roman"/>
          <w:sz w:val="24"/>
          <w:szCs w:val="24"/>
          <w:lang w:eastAsia="id-ID"/>
        </w:rPr>
        <w:t xml:space="preserve"> dari waktu ke waktu sering dioperasionalkan dalam indeks </w:t>
      </w:r>
      <w:r w:rsidR="00CC7AA4" w:rsidRPr="005C4B62">
        <w:rPr>
          <w:rFonts w:ascii="Times New Roman" w:eastAsia="Times New Roman" w:hAnsi="Times New Roman" w:cs="Times New Roman"/>
          <w:i/>
          <w:sz w:val="24"/>
          <w:szCs w:val="24"/>
          <w:lang w:eastAsia="id-ID"/>
        </w:rPr>
        <w:t>Cost of living</w:t>
      </w:r>
      <w:r w:rsidR="00CC7AA4" w:rsidRPr="005C4B62">
        <w:rPr>
          <w:rFonts w:ascii="Times New Roman" w:eastAsia="Times New Roman" w:hAnsi="Times New Roman" w:cs="Times New Roman"/>
          <w:sz w:val="24"/>
          <w:szCs w:val="24"/>
          <w:lang w:eastAsia="id-ID"/>
        </w:rPr>
        <w:t xml:space="preserve">. </w:t>
      </w:r>
      <w:r w:rsidR="008D7761" w:rsidRPr="005C4B62">
        <w:rPr>
          <w:rFonts w:ascii="Times New Roman" w:eastAsia="Times New Roman" w:hAnsi="Times New Roman" w:cs="Times New Roman"/>
          <w:i/>
          <w:sz w:val="24"/>
          <w:szCs w:val="24"/>
          <w:lang w:eastAsia="id-ID"/>
        </w:rPr>
        <w:t>Cost of Living</w:t>
      </w:r>
      <w:r w:rsidR="008D7761" w:rsidRPr="005C4B62">
        <w:rPr>
          <w:rFonts w:ascii="Times New Roman" w:eastAsia="Times New Roman" w:hAnsi="Times New Roman" w:cs="Times New Roman"/>
          <w:sz w:val="24"/>
          <w:szCs w:val="24"/>
          <w:lang w:eastAsia="id-ID"/>
        </w:rPr>
        <w:t xml:space="preserve"> adalah jenis studi indeks yang digunakan untuk memeriksa pengeluaran yang dikeluarkan orang untuk mempertahankan standar kehidupan reguler termasuk </w:t>
      </w:r>
      <w:r w:rsidR="008D7761" w:rsidRPr="005C4B62">
        <w:rPr>
          <w:rFonts w:ascii="Times New Roman" w:eastAsia="Times New Roman" w:hAnsi="Times New Roman" w:cs="Times New Roman"/>
          <w:sz w:val="24"/>
          <w:szCs w:val="24"/>
          <w:lang w:eastAsia="id-ID"/>
        </w:rPr>
        <w:lastRenderedPageBreak/>
        <w:t>makanan, pakaian, perumah</w:t>
      </w:r>
      <w:r w:rsidR="003C0CAE" w:rsidRPr="005C4B62">
        <w:rPr>
          <w:rFonts w:ascii="Times New Roman" w:eastAsia="Times New Roman" w:hAnsi="Times New Roman" w:cs="Times New Roman"/>
          <w:sz w:val="24"/>
          <w:szCs w:val="24"/>
          <w:lang w:eastAsia="id-ID"/>
        </w:rPr>
        <w:t>an dan kegiatan sosial (Triplett</w:t>
      </w:r>
      <w:r w:rsidR="008D7761" w:rsidRPr="005C4B62">
        <w:rPr>
          <w:rFonts w:ascii="Times New Roman" w:eastAsia="Times New Roman" w:hAnsi="Times New Roman" w:cs="Times New Roman"/>
          <w:sz w:val="24"/>
          <w:szCs w:val="24"/>
          <w:lang w:eastAsia="id-ID"/>
        </w:rPr>
        <w:t xml:space="preserve"> </w:t>
      </w:r>
      <w:r w:rsidR="008D7761" w:rsidRPr="005C4B62">
        <w:rPr>
          <w:rFonts w:ascii="Times New Roman" w:eastAsia="Times New Roman" w:hAnsi="Times New Roman" w:cs="Times New Roman"/>
          <w:sz w:val="24"/>
          <w:szCs w:val="24"/>
          <w:u w:val="single"/>
          <w:lang w:eastAsia="id-ID"/>
        </w:rPr>
        <w:t>dalam</w:t>
      </w:r>
      <w:r w:rsidR="008D7761" w:rsidRPr="005C4B62">
        <w:rPr>
          <w:rFonts w:ascii="Times New Roman" w:eastAsia="Times New Roman" w:hAnsi="Times New Roman" w:cs="Times New Roman"/>
          <w:sz w:val="24"/>
          <w:szCs w:val="24"/>
          <w:lang w:eastAsia="id-ID"/>
        </w:rPr>
        <w:t xml:space="preserve"> Sari, 2014).</w:t>
      </w:r>
      <w:r w:rsidR="00DB4F30" w:rsidRPr="005C4B62">
        <w:rPr>
          <w:rFonts w:ascii="Times New Roman" w:eastAsia="Times New Roman" w:hAnsi="Times New Roman" w:cs="Times New Roman"/>
          <w:sz w:val="24"/>
          <w:szCs w:val="24"/>
          <w:lang w:val="en-US" w:eastAsia="id-ID"/>
        </w:rPr>
        <w:t xml:space="preserve"> Gambar 1.</w:t>
      </w:r>
      <w:r w:rsidR="005848A0" w:rsidRPr="005C4B62">
        <w:rPr>
          <w:rFonts w:ascii="Times New Roman" w:eastAsia="Times New Roman" w:hAnsi="Times New Roman" w:cs="Times New Roman"/>
          <w:sz w:val="24"/>
          <w:szCs w:val="24"/>
          <w:lang w:val="en-US" w:eastAsia="id-ID"/>
        </w:rPr>
        <w:t>2</w:t>
      </w:r>
      <w:r w:rsidR="00DB4F30" w:rsidRPr="005C4B62">
        <w:rPr>
          <w:rFonts w:ascii="Times New Roman" w:eastAsia="Times New Roman" w:hAnsi="Times New Roman" w:cs="Times New Roman"/>
          <w:sz w:val="24"/>
          <w:szCs w:val="24"/>
          <w:lang w:val="en-US" w:eastAsia="id-ID"/>
        </w:rPr>
        <w:t xml:space="preserve">. berikut ini menggambarkan </w:t>
      </w:r>
      <w:r w:rsidR="00DB4F30" w:rsidRPr="005C4B62">
        <w:rPr>
          <w:rFonts w:ascii="Times New Roman" w:eastAsia="Times New Roman" w:hAnsi="Times New Roman" w:cs="Times New Roman"/>
          <w:i/>
          <w:sz w:val="24"/>
          <w:szCs w:val="24"/>
          <w:lang w:val="en-US" w:eastAsia="id-ID"/>
        </w:rPr>
        <w:t>Cost of Life Index</w:t>
      </w:r>
      <w:r w:rsidR="00DB4F30" w:rsidRPr="005C4B62">
        <w:rPr>
          <w:rFonts w:ascii="Times New Roman" w:eastAsia="Times New Roman" w:hAnsi="Times New Roman" w:cs="Times New Roman"/>
          <w:sz w:val="24"/>
          <w:szCs w:val="24"/>
          <w:lang w:val="en-US" w:eastAsia="id-ID"/>
        </w:rPr>
        <w:t xml:space="preserve"> dari rangking beberapa Negara Asia  pada </w:t>
      </w:r>
      <w:r w:rsidR="00ED0103" w:rsidRPr="005C4B62">
        <w:rPr>
          <w:rFonts w:ascii="Times New Roman" w:eastAsia="Times New Roman" w:hAnsi="Times New Roman" w:cs="Times New Roman"/>
          <w:sz w:val="24"/>
          <w:szCs w:val="24"/>
          <w:lang w:val="en-US" w:eastAsia="id-ID"/>
        </w:rPr>
        <w:t xml:space="preserve">pertengahan </w:t>
      </w:r>
      <w:r w:rsidR="00DB4F30" w:rsidRPr="005C4B62">
        <w:rPr>
          <w:rFonts w:ascii="Times New Roman" w:eastAsia="Times New Roman" w:hAnsi="Times New Roman" w:cs="Times New Roman"/>
          <w:sz w:val="24"/>
          <w:szCs w:val="24"/>
          <w:lang w:val="en-US" w:eastAsia="id-ID"/>
        </w:rPr>
        <w:t>tahun 201</w:t>
      </w:r>
      <w:r w:rsidR="00ED0103" w:rsidRPr="005C4B62">
        <w:rPr>
          <w:rFonts w:ascii="Times New Roman" w:eastAsia="Times New Roman" w:hAnsi="Times New Roman" w:cs="Times New Roman"/>
          <w:sz w:val="24"/>
          <w:szCs w:val="24"/>
          <w:lang w:val="en-US" w:eastAsia="id-ID"/>
        </w:rPr>
        <w:t>9</w:t>
      </w:r>
      <w:r w:rsidR="00DB4F30" w:rsidRPr="005C4B62">
        <w:rPr>
          <w:rFonts w:ascii="Times New Roman" w:eastAsia="Times New Roman" w:hAnsi="Times New Roman" w:cs="Times New Roman"/>
          <w:sz w:val="24"/>
          <w:szCs w:val="24"/>
          <w:lang w:val="en-US" w:eastAsia="id-ID"/>
        </w:rPr>
        <w:t>.</w:t>
      </w:r>
    </w:p>
    <w:p w:rsidR="00135306" w:rsidRPr="005C4B62" w:rsidRDefault="00135306" w:rsidP="006D566C">
      <w:pPr>
        <w:shd w:val="clear" w:color="auto" w:fill="FFFFFF"/>
        <w:spacing w:after="0" w:line="480" w:lineRule="auto"/>
        <w:ind w:left="720" w:firstLine="720"/>
        <w:jc w:val="both"/>
        <w:rPr>
          <w:rFonts w:ascii="Times New Roman" w:eastAsia="Times New Roman" w:hAnsi="Times New Roman" w:cs="Times New Roman"/>
          <w:sz w:val="24"/>
          <w:szCs w:val="24"/>
          <w:lang w:val="en-US" w:eastAsia="id-ID"/>
        </w:rPr>
      </w:pPr>
    </w:p>
    <w:p w:rsidR="00135306" w:rsidRPr="005C4B62" w:rsidRDefault="00135306" w:rsidP="00135306">
      <w:pPr>
        <w:shd w:val="clear" w:color="auto" w:fill="FFFFFF"/>
        <w:spacing w:after="0" w:line="240" w:lineRule="auto"/>
        <w:ind w:left="720" w:firstLine="720"/>
        <w:jc w:val="center"/>
        <w:rPr>
          <w:rFonts w:ascii="Times New Roman" w:eastAsia="Times New Roman" w:hAnsi="Times New Roman" w:cs="Times New Roman"/>
          <w:b/>
          <w:sz w:val="24"/>
          <w:szCs w:val="24"/>
          <w:lang w:val="en-US" w:eastAsia="id-ID"/>
        </w:rPr>
      </w:pPr>
      <w:r w:rsidRPr="005C4B62">
        <w:rPr>
          <w:rFonts w:ascii="Times New Roman" w:eastAsia="Times New Roman" w:hAnsi="Times New Roman" w:cs="Times New Roman"/>
          <w:b/>
          <w:sz w:val="24"/>
          <w:szCs w:val="24"/>
          <w:lang w:val="en-US" w:eastAsia="id-ID"/>
        </w:rPr>
        <w:t>Gambar 1.3</w:t>
      </w:r>
    </w:p>
    <w:p w:rsidR="00135306" w:rsidRPr="005C4B62" w:rsidRDefault="00135306" w:rsidP="00135306">
      <w:pPr>
        <w:shd w:val="clear" w:color="auto" w:fill="FFFFFF"/>
        <w:spacing w:after="0" w:line="240" w:lineRule="auto"/>
        <w:ind w:left="720" w:firstLine="720"/>
        <w:jc w:val="center"/>
        <w:rPr>
          <w:rFonts w:ascii="Times New Roman" w:eastAsia="Times New Roman" w:hAnsi="Times New Roman" w:cs="Times New Roman"/>
          <w:b/>
          <w:sz w:val="24"/>
          <w:szCs w:val="24"/>
          <w:lang w:val="en-US" w:eastAsia="id-ID"/>
        </w:rPr>
      </w:pPr>
      <w:r w:rsidRPr="005C4B62">
        <w:rPr>
          <w:rFonts w:ascii="Times New Roman" w:eastAsia="Times New Roman" w:hAnsi="Times New Roman" w:cs="Times New Roman"/>
          <w:b/>
          <w:sz w:val="24"/>
          <w:szCs w:val="24"/>
          <w:lang w:val="en-US" w:eastAsia="id-ID"/>
        </w:rPr>
        <w:t xml:space="preserve">Rangking </w:t>
      </w:r>
      <w:r w:rsidRPr="005C4B62">
        <w:rPr>
          <w:rFonts w:ascii="Times New Roman" w:eastAsia="Times New Roman" w:hAnsi="Times New Roman" w:cs="Times New Roman"/>
          <w:b/>
          <w:i/>
          <w:sz w:val="24"/>
          <w:szCs w:val="24"/>
          <w:lang w:val="en-US" w:eastAsia="id-ID"/>
        </w:rPr>
        <w:t>Cost of Living</w:t>
      </w:r>
      <w:r w:rsidRPr="005C4B62">
        <w:rPr>
          <w:rFonts w:ascii="Times New Roman" w:eastAsia="Times New Roman" w:hAnsi="Times New Roman" w:cs="Times New Roman"/>
          <w:b/>
          <w:sz w:val="24"/>
          <w:szCs w:val="24"/>
          <w:lang w:val="en-US" w:eastAsia="id-ID"/>
        </w:rPr>
        <w:t xml:space="preserve"> beberapa Negara Asia mid tahun 2019</w:t>
      </w:r>
    </w:p>
    <w:p w:rsidR="00135306" w:rsidRPr="005C4B62" w:rsidRDefault="00135306" w:rsidP="00135306">
      <w:pPr>
        <w:shd w:val="clear" w:color="auto" w:fill="FFFFFF"/>
        <w:spacing w:after="0" w:line="240" w:lineRule="auto"/>
        <w:ind w:left="720" w:firstLine="720"/>
        <w:jc w:val="center"/>
        <w:rPr>
          <w:rFonts w:ascii="Times New Roman" w:eastAsia="Times New Roman" w:hAnsi="Times New Roman" w:cs="Times New Roman"/>
          <w:sz w:val="24"/>
          <w:szCs w:val="24"/>
          <w:lang w:val="en-US" w:eastAsia="id-ID"/>
        </w:rPr>
      </w:pPr>
    </w:p>
    <w:p w:rsidR="00DB4F30" w:rsidRPr="005C4B62" w:rsidRDefault="00ED0103" w:rsidP="00ED0103">
      <w:pPr>
        <w:shd w:val="clear" w:color="auto" w:fill="FFFFFF"/>
        <w:spacing w:after="0" w:line="480" w:lineRule="auto"/>
        <w:ind w:left="720" w:hanging="90"/>
        <w:jc w:val="both"/>
        <w:rPr>
          <w:rFonts w:ascii="Times New Roman" w:eastAsia="Times New Roman" w:hAnsi="Times New Roman" w:cs="Times New Roman"/>
          <w:i/>
          <w:sz w:val="24"/>
          <w:szCs w:val="24"/>
          <w:lang w:eastAsia="id-ID"/>
        </w:rPr>
      </w:pPr>
      <w:r w:rsidRPr="005C4B62">
        <w:rPr>
          <w:rFonts w:ascii="Times New Roman" w:hAnsi="Times New Roman" w:cs="Times New Roman"/>
          <w:noProof/>
          <w:sz w:val="24"/>
          <w:szCs w:val="24"/>
          <w:lang w:eastAsia="id-ID"/>
        </w:rPr>
        <w:drawing>
          <wp:inline distT="0" distB="0" distL="0" distR="0" wp14:anchorId="74A5D33F" wp14:editId="18A61ADD">
            <wp:extent cx="5172075" cy="3300095"/>
            <wp:effectExtent l="0" t="0" r="952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2147" w:rsidRPr="005C4B62" w:rsidRDefault="00B22147" w:rsidP="00B22147">
      <w:pPr>
        <w:shd w:val="clear" w:color="auto" w:fill="FFFFFF"/>
        <w:spacing w:after="0" w:line="480" w:lineRule="auto"/>
        <w:ind w:left="720"/>
        <w:jc w:val="both"/>
        <w:rPr>
          <w:rFonts w:ascii="Times New Roman" w:hAnsi="Times New Roman" w:cs="Times New Roman"/>
          <w:sz w:val="24"/>
          <w:szCs w:val="24"/>
          <w:lang w:val="en-US"/>
        </w:rPr>
      </w:pPr>
      <w:r w:rsidRPr="005C4B62">
        <w:rPr>
          <w:rFonts w:ascii="Times New Roman" w:hAnsi="Times New Roman" w:cs="Times New Roman"/>
          <w:sz w:val="24"/>
          <w:szCs w:val="24"/>
          <w:lang w:val="en-US"/>
        </w:rPr>
        <w:t>Sumber : www.numbeo.com</w:t>
      </w:r>
    </w:p>
    <w:p w:rsidR="002D2844" w:rsidRPr="005C4B62" w:rsidRDefault="002D2844" w:rsidP="005C4B62">
      <w:pPr>
        <w:shd w:val="clear" w:color="auto" w:fill="FFFFFF"/>
        <w:spacing w:after="0" w:line="480" w:lineRule="auto"/>
        <w:jc w:val="both"/>
        <w:rPr>
          <w:rFonts w:ascii="Times New Roman" w:eastAsia="Times New Roman" w:hAnsi="Times New Roman" w:cs="Times New Roman"/>
          <w:b/>
          <w:sz w:val="24"/>
          <w:szCs w:val="24"/>
          <w:lang w:eastAsia="id-ID"/>
        </w:rPr>
      </w:pPr>
    </w:p>
    <w:p w:rsidR="007D5BB9" w:rsidRPr="005C4B62" w:rsidRDefault="005848A0" w:rsidP="006D566C">
      <w:pPr>
        <w:shd w:val="clear" w:color="auto" w:fill="FFFFFF"/>
        <w:spacing w:after="0" w:line="480" w:lineRule="auto"/>
        <w:ind w:left="720" w:firstLine="720"/>
        <w:jc w:val="both"/>
        <w:rPr>
          <w:rFonts w:ascii="Times New Roman" w:eastAsia="Times New Roman" w:hAnsi="Times New Roman" w:cs="Times New Roman"/>
          <w:sz w:val="24"/>
          <w:szCs w:val="24"/>
          <w:lang w:eastAsia="id-ID"/>
        </w:rPr>
      </w:pPr>
      <w:r w:rsidRPr="005C4B62">
        <w:rPr>
          <w:rFonts w:ascii="Times New Roman" w:eastAsia="Times New Roman" w:hAnsi="Times New Roman" w:cs="Times New Roman"/>
          <w:sz w:val="24"/>
          <w:szCs w:val="24"/>
          <w:lang w:val="en-US" w:eastAsia="id-ID"/>
        </w:rPr>
        <w:t xml:space="preserve">Gambar 1.3. di atas menunjukkan </w:t>
      </w:r>
      <w:r w:rsidR="00DB4F30" w:rsidRPr="005C4B62">
        <w:rPr>
          <w:rFonts w:ascii="Times New Roman" w:eastAsia="Times New Roman" w:hAnsi="Times New Roman" w:cs="Times New Roman"/>
          <w:sz w:val="24"/>
          <w:szCs w:val="24"/>
          <w:lang w:val="en-US" w:eastAsia="id-ID"/>
        </w:rPr>
        <w:t xml:space="preserve">Tokyo, Japan merupakan Negara paling tinggi </w:t>
      </w:r>
      <w:r w:rsidR="00DB4F30" w:rsidRPr="005C4B62">
        <w:rPr>
          <w:rFonts w:ascii="Times New Roman" w:eastAsia="Times New Roman" w:hAnsi="Times New Roman" w:cs="Times New Roman"/>
          <w:i/>
          <w:sz w:val="24"/>
          <w:szCs w:val="24"/>
          <w:lang w:val="en-US" w:eastAsia="id-ID"/>
        </w:rPr>
        <w:t>Cost of Living</w:t>
      </w:r>
      <w:r w:rsidR="00ED0103" w:rsidRPr="005C4B62">
        <w:rPr>
          <w:rFonts w:ascii="Times New Roman" w:eastAsia="Times New Roman" w:hAnsi="Times New Roman" w:cs="Times New Roman"/>
          <w:sz w:val="24"/>
          <w:szCs w:val="24"/>
          <w:lang w:val="en-US" w:eastAsia="id-ID"/>
        </w:rPr>
        <w:t xml:space="preserve"> yaitu sebesar</w:t>
      </w:r>
      <w:r w:rsidR="005C4B62">
        <w:rPr>
          <w:rFonts w:ascii="Times New Roman" w:eastAsia="Times New Roman" w:hAnsi="Times New Roman" w:cs="Times New Roman"/>
          <w:sz w:val="24"/>
          <w:szCs w:val="24"/>
          <w:lang w:eastAsia="id-ID"/>
        </w:rPr>
        <w:t xml:space="preserve"> 85,52</w:t>
      </w:r>
      <w:r w:rsidR="00DB4F30" w:rsidRPr="005C4B62">
        <w:rPr>
          <w:rFonts w:ascii="Times New Roman" w:eastAsia="Times New Roman" w:hAnsi="Times New Roman" w:cs="Times New Roman"/>
          <w:sz w:val="24"/>
          <w:szCs w:val="24"/>
          <w:lang w:val="en-US" w:eastAsia="id-ID"/>
        </w:rPr>
        <w:t xml:space="preserve">. Standar hidup yang harus dipertahankan di Negara tersebut sangat tinggi dengan pola pembelanjaan dan konsumsi yang diperkirakan juga sinergis. </w:t>
      </w:r>
      <w:r w:rsidR="00264386" w:rsidRPr="005C4B62">
        <w:rPr>
          <w:rFonts w:ascii="Times New Roman" w:eastAsia="Times New Roman" w:hAnsi="Times New Roman" w:cs="Times New Roman"/>
          <w:i/>
          <w:sz w:val="24"/>
          <w:szCs w:val="24"/>
          <w:lang w:eastAsia="id-ID"/>
        </w:rPr>
        <w:t>Investopedia</w:t>
      </w:r>
      <w:r w:rsidR="00264386" w:rsidRPr="005C4B62">
        <w:rPr>
          <w:rFonts w:ascii="Times New Roman" w:eastAsia="Times New Roman" w:hAnsi="Times New Roman" w:cs="Times New Roman"/>
          <w:sz w:val="24"/>
          <w:szCs w:val="24"/>
          <w:lang w:eastAsia="id-ID"/>
        </w:rPr>
        <w:t xml:space="preserve"> menyebutkan bahwa </w:t>
      </w:r>
      <w:r w:rsidR="00264386" w:rsidRPr="005C4B62">
        <w:rPr>
          <w:rFonts w:ascii="Times New Roman" w:eastAsia="Times New Roman" w:hAnsi="Times New Roman" w:cs="Times New Roman"/>
          <w:i/>
          <w:sz w:val="24"/>
          <w:szCs w:val="24"/>
          <w:lang w:eastAsia="id-ID"/>
        </w:rPr>
        <w:t xml:space="preserve">cost of living </w:t>
      </w:r>
      <w:r w:rsidR="00264386" w:rsidRPr="005C4B62">
        <w:rPr>
          <w:rFonts w:ascii="Times New Roman" w:eastAsia="Times New Roman" w:hAnsi="Times New Roman" w:cs="Times New Roman"/>
          <w:sz w:val="24"/>
          <w:szCs w:val="24"/>
          <w:lang w:eastAsia="id-ID"/>
        </w:rPr>
        <w:t xml:space="preserve">adalah  jumlah uang yang dibutuhkan untuk mempertahankan standar hidup tertentu dengan memberikan biaya dasar seperti perumahan, makanan, pajak, dan perawatan kesehatan. </w:t>
      </w:r>
      <w:r w:rsidR="00D92049" w:rsidRPr="005C4B62">
        <w:rPr>
          <w:rFonts w:ascii="Times New Roman" w:eastAsia="Times New Roman" w:hAnsi="Times New Roman" w:cs="Times New Roman"/>
          <w:i/>
          <w:sz w:val="24"/>
          <w:szCs w:val="24"/>
          <w:lang w:val="en-US" w:eastAsia="id-ID"/>
        </w:rPr>
        <w:t>C</w:t>
      </w:r>
      <w:r w:rsidR="00F471B6" w:rsidRPr="005C4B62">
        <w:rPr>
          <w:rFonts w:ascii="Times New Roman" w:eastAsia="Times New Roman" w:hAnsi="Times New Roman" w:cs="Times New Roman"/>
          <w:i/>
          <w:sz w:val="24"/>
          <w:szCs w:val="24"/>
          <w:lang w:eastAsia="id-ID"/>
        </w:rPr>
        <w:t xml:space="preserve">ost of living </w:t>
      </w:r>
      <w:r w:rsidR="00264386" w:rsidRPr="005C4B62">
        <w:rPr>
          <w:rFonts w:ascii="Times New Roman" w:eastAsia="Times New Roman" w:hAnsi="Times New Roman" w:cs="Times New Roman"/>
          <w:sz w:val="24"/>
          <w:szCs w:val="24"/>
          <w:lang w:eastAsia="id-ID"/>
        </w:rPr>
        <w:t xml:space="preserve">sering digunakan untuk membandingkan seberapa mahal hidup di satu kota dengan yang lain. </w:t>
      </w:r>
      <w:r w:rsidR="00F471B6" w:rsidRPr="005C4B62">
        <w:rPr>
          <w:rFonts w:ascii="Times New Roman" w:eastAsia="Times New Roman" w:hAnsi="Times New Roman" w:cs="Times New Roman"/>
          <w:i/>
          <w:sz w:val="24"/>
          <w:szCs w:val="24"/>
          <w:lang w:eastAsia="id-ID"/>
        </w:rPr>
        <w:t xml:space="preserve">Cost of living </w:t>
      </w:r>
      <w:r w:rsidR="00264386" w:rsidRPr="005C4B62">
        <w:rPr>
          <w:rFonts w:ascii="Times New Roman" w:eastAsia="Times New Roman" w:hAnsi="Times New Roman" w:cs="Times New Roman"/>
          <w:sz w:val="24"/>
          <w:szCs w:val="24"/>
          <w:lang w:eastAsia="id-ID"/>
        </w:rPr>
        <w:t>terkait dengan</w:t>
      </w:r>
      <w:r w:rsidR="00F471B6" w:rsidRPr="005C4B62">
        <w:rPr>
          <w:rFonts w:ascii="Times New Roman" w:eastAsia="Times New Roman" w:hAnsi="Times New Roman" w:cs="Times New Roman"/>
          <w:i/>
          <w:sz w:val="24"/>
          <w:szCs w:val="24"/>
          <w:lang w:eastAsia="id-ID"/>
        </w:rPr>
        <w:t xml:space="preserve"> </w:t>
      </w:r>
      <w:r w:rsidR="00F471B6" w:rsidRPr="005C4B62">
        <w:rPr>
          <w:rFonts w:ascii="Times New Roman" w:eastAsia="Times New Roman" w:hAnsi="Times New Roman" w:cs="Times New Roman"/>
          <w:i/>
          <w:sz w:val="24"/>
          <w:szCs w:val="24"/>
          <w:lang w:eastAsia="id-ID"/>
        </w:rPr>
        <w:lastRenderedPageBreak/>
        <w:t>salary</w:t>
      </w:r>
      <w:r w:rsidR="00264386" w:rsidRPr="005C4B62">
        <w:rPr>
          <w:rFonts w:ascii="Times New Roman" w:eastAsia="Times New Roman" w:hAnsi="Times New Roman" w:cs="Times New Roman"/>
          <w:sz w:val="24"/>
          <w:szCs w:val="24"/>
          <w:lang w:eastAsia="id-ID"/>
        </w:rPr>
        <w:t>. Jika pengeluaran lebih tinggi di kota, seperti</w:t>
      </w:r>
      <w:r w:rsidR="00F471B6" w:rsidRPr="005C4B62">
        <w:rPr>
          <w:rFonts w:ascii="Times New Roman" w:eastAsia="Times New Roman" w:hAnsi="Times New Roman" w:cs="Times New Roman"/>
          <w:sz w:val="24"/>
          <w:szCs w:val="24"/>
          <w:lang w:eastAsia="id-ID"/>
        </w:rPr>
        <w:t xml:space="preserve"> </w:t>
      </w:r>
      <w:r w:rsidR="00DB4F30" w:rsidRPr="005C4B62">
        <w:rPr>
          <w:rFonts w:ascii="Times New Roman" w:eastAsia="Times New Roman" w:hAnsi="Times New Roman" w:cs="Times New Roman"/>
          <w:sz w:val="24"/>
          <w:szCs w:val="24"/>
          <w:lang w:val="en-US" w:eastAsia="id-ID"/>
        </w:rPr>
        <w:t xml:space="preserve">Tokyo yang ada di peringkat 1 dan </w:t>
      </w:r>
      <w:r w:rsidR="00F471B6" w:rsidRPr="005C4B62">
        <w:rPr>
          <w:rFonts w:ascii="Times New Roman" w:eastAsia="Times New Roman" w:hAnsi="Times New Roman" w:cs="Times New Roman"/>
          <w:sz w:val="24"/>
          <w:szCs w:val="24"/>
          <w:lang w:eastAsia="id-ID"/>
        </w:rPr>
        <w:t>Singapore</w:t>
      </w:r>
      <w:r w:rsidR="00DB4F30" w:rsidRPr="005C4B62">
        <w:rPr>
          <w:rFonts w:ascii="Times New Roman" w:eastAsia="Times New Roman" w:hAnsi="Times New Roman" w:cs="Times New Roman"/>
          <w:sz w:val="24"/>
          <w:szCs w:val="24"/>
          <w:lang w:val="en-US" w:eastAsia="id-ID"/>
        </w:rPr>
        <w:t xml:space="preserve"> </w:t>
      </w:r>
      <w:r w:rsidR="00ED0103" w:rsidRPr="005C4B62">
        <w:rPr>
          <w:rFonts w:ascii="Times New Roman" w:eastAsia="Times New Roman" w:hAnsi="Times New Roman" w:cs="Times New Roman"/>
          <w:sz w:val="24"/>
          <w:szCs w:val="24"/>
          <w:lang w:val="en-US" w:eastAsia="id-ID"/>
        </w:rPr>
        <w:t xml:space="preserve">dengan </w:t>
      </w:r>
      <w:r w:rsidR="005C4B62">
        <w:rPr>
          <w:rFonts w:ascii="Times New Roman" w:eastAsia="Times New Roman" w:hAnsi="Times New Roman" w:cs="Times New Roman"/>
          <w:i/>
          <w:sz w:val="24"/>
          <w:szCs w:val="24"/>
          <w:lang w:eastAsia="id-ID"/>
        </w:rPr>
        <w:t xml:space="preserve">cost of living </w:t>
      </w:r>
      <w:r w:rsidR="005C4B62">
        <w:rPr>
          <w:rFonts w:ascii="Times New Roman" w:eastAsia="Times New Roman" w:hAnsi="Times New Roman" w:cs="Times New Roman"/>
          <w:sz w:val="24"/>
          <w:szCs w:val="24"/>
          <w:lang w:eastAsia="id-ID"/>
        </w:rPr>
        <w:t xml:space="preserve">80,23 </w:t>
      </w:r>
      <w:r w:rsidR="00DB4F30" w:rsidRPr="005C4B62">
        <w:rPr>
          <w:rFonts w:ascii="Times New Roman" w:eastAsia="Times New Roman" w:hAnsi="Times New Roman" w:cs="Times New Roman"/>
          <w:sz w:val="24"/>
          <w:szCs w:val="24"/>
          <w:lang w:val="en-US" w:eastAsia="id-ID"/>
        </w:rPr>
        <w:t>yang ada di peringkat 2</w:t>
      </w:r>
      <w:r w:rsidR="00264386" w:rsidRPr="005C4B62">
        <w:rPr>
          <w:rFonts w:ascii="Times New Roman" w:eastAsia="Times New Roman" w:hAnsi="Times New Roman" w:cs="Times New Roman"/>
          <w:sz w:val="24"/>
          <w:szCs w:val="24"/>
          <w:lang w:eastAsia="id-ID"/>
        </w:rPr>
        <w:t xml:space="preserve">, tingkat </w:t>
      </w:r>
      <w:r w:rsidR="00F471B6" w:rsidRPr="005C4B62">
        <w:rPr>
          <w:rFonts w:ascii="Times New Roman" w:eastAsia="Times New Roman" w:hAnsi="Times New Roman" w:cs="Times New Roman"/>
          <w:i/>
          <w:sz w:val="24"/>
          <w:szCs w:val="24"/>
          <w:lang w:eastAsia="id-ID"/>
        </w:rPr>
        <w:t>salary</w:t>
      </w:r>
      <w:r w:rsidR="00264386" w:rsidRPr="005C4B62">
        <w:rPr>
          <w:rFonts w:ascii="Times New Roman" w:eastAsia="Times New Roman" w:hAnsi="Times New Roman" w:cs="Times New Roman"/>
          <w:sz w:val="24"/>
          <w:szCs w:val="24"/>
          <w:lang w:eastAsia="id-ID"/>
        </w:rPr>
        <w:t xml:space="preserve"> harus </w:t>
      </w:r>
      <w:r w:rsidR="00DB4F30" w:rsidRPr="005C4B62">
        <w:rPr>
          <w:rFonts w:ascii="Times New Roman" w:eastAsia="Times New Roman" w:hAnsi="Times New Roman" w:cs="Times New Roman"/>
          <w:sz w:val="24"/>
          <w:szCs w:val="24"/>
          <w:lang w:val="en-US" w:eastAsia="id-ID"/>
        </w:rPr>
        <w:t xml:space="preserve">mendukung </w:t>
      </w:r>
      <w:r w:rsidR="00264386" w:rsidRPr="005C4B62">
        <w:rPr>
          <w:rFonts w:ascii="Times New Roman" w:eastAsia="Times New Roman" w:hAnsi="Times New Roman" w:cs="Times New Roman"/>
          <w:sz w:val="24"/>
          <w:szCs w:val="24"/>
          <w:lang w:eastAsia="id-ID"/>
        </w:rPr>
        <w:t xml:space="preserve">sehingga orang dapat hidup di </w:t>
      </w:r>
      <w:r w:rsidR="00DB4F30" w:rsidRPr="005C4B62">
        <w:rPr>
          <w:rFonts w:ascii="Times New Roman" w:eastAsia="Times New Roman" w:hAnsi="Times New Roman" w:cs="Times New Roman"/>
          <w:sz w:val="24"/>
          <w:szCs w:val="24"/>
          <w:lang w:val="en-US" w:eastAsia="id-ID"/>
        </w:rPr>
        <w:t xml:space="preserve">kedua </w:t>
      </w:r>
      <w:r w:rsidR="00264386" w:rsidRPr="005C4B62">
        <w:rPr>
          <w:rFonts w:ascii="Times New Roman" w:eastAsia="Times New Roman" w:hAnsi="Times New Roman" w:cs="Times New Roman"/>
          <w:sz w:val="24"/>
          <w:szCs w:val="24"/>
          <w:lang w:eastAsia="id-ID"/>
        </w:rPr>
        <w:t xml:space="preserve">kota </w:t>
      </w:r>
      <w:r w:rsidR="00DB4F30" w:rsidRPr="005C4B62">
        <w:rPr>
          <w:rFonts w:ascii="Times New Roman" w:eastAsia="Times New Roman" w:hAnsi="Times New Roman" w:cs="Times New Roman"/>
          <w:sz w:val="24"/>
          <w:szCs w:val="24"/>
          <w:lang w:val="en-US" w:eastAsia="id-ID"/>
        </w:rPr>
        <w:t>tersebut dibandingkan harus tinggal di Negara Manila yang pada gambar di ata</w:t>
      </w:r>
      <w:r w:rsidR="00ED0103" w:rsidRPr="005C4B62">
        <w:rPr>
          <w:rFonts w:ascii="Times New Roman" w:eastAsia="Times New Roman" w:hAnsi="Times New Roman" w:cs="Times New Roman"/>
          <w:sz w:val="24"/>
          <w:szCs w:val="24"/>
          <w:lang w:val="en-US" w:eastAsia="id-ID"/>
        </w:rPr>
        <w:t xml:space="preserve">s berada pada </w:t>
      </w:r>
      <w:r w:rsidR="005C4B62">
        <w:rPr>
          <w:rFonts w:ascii="Times New Roman" w:eastAsia="Times New Roman" w:hAnsi="Times New Roman" w:cs="Times New Roman"/>
          <w:sz w:val="24"/>
          <w:szCs w:val="24"/>
          <w:lang w:val="en-US" w:eastAsia="id-ID"/>
        </w:rPr>
        <w:t xml:space="preserve">rangking terakhir dengan nilai </w:t>
      </w:r>
      <w:r w:rsidR="005C4B62">
        <w:rPr>
          <w:rFonts w:ascii="Times New Roman" w:eastAsia="Times New Roman" w:hAnsi="Times New Roman" w:cs="Times New Roman"/>
          <w:i/>
          <w:sz w:val="24"/>
          <w:szCs w:val="24"/>
          <w:lang w:eastAsia="id-ID"/>
        </w:rPr>
        <w:t>cost of living</w:t>
      </w:r>
      <w:r w:rsidR="00ED0103" w:rsidRPr="005C4B62">
        <w:rPr>
          <w:rFonts w:ascii="Times New Roman" w:eastAsia="Times New Roman" w:hAnsi="Times New Roman" w:cs="Times New Roman"/>
          <w:sz w:val="24"/>
          <w:szCs w:val="24"/>
          <w:lang w:val="en-US" w:eastAsia="id-ID"/>
        </w:rPr>
        <w:t xml:space="preserve"> adalah sebesar </w:t>
      </w:r>
      <w:r w:rsidR="005C4B62">
        <w:rPr>
          <w:rFonts w:ascii="Times New Roman" w:eastAsia="Times New Roman" w:hAnsi="Times New Roman" w:cs="Times New Roman"/>
          <w:sz w:val="24"/>
          <w:szCs w:val="24"/>
          <w:lang w:eastAsia="id-ID"/>
        </w:rPr>
        <w:t>36,97</w:t>
      </w:r>
    </w:p>
    <w:p w:rsidR="00D629BB" w:rsidRPr="005C4B62" w:rsidRDefault="00DB4F30" w:rsidP="006D566C">
      <w:pPr>
        <w:shd w:val="clear" w:color="auto" w:fill="FFFFFF"/>
        <w:spacing w:after="0" w:line="480" w:lineRule="auto"/>
        <w:ind w:left="720" w:firstLine="720"/>
        <w:jc w:val="both"/>
        <w:rPr>
          <w:rFonts w:ascii="Times New Roman" w:eastAsia="Times New Roman" w:hAnsi="Times New Roman" w:cs="Times New Roman"/>
          <w:sz w:val="24"/>
          <w:szCs w:val="24"/>
          <w:lang w:val="en-US" w:eastAsia="id-ID"/>
        </w:rPr>
      </w:pPr>
      <w:r w:rsidRPr="005C4B62">
        <w:rPr>
          <w:rFonts w:ascii="Times New Roman" w:eastAsia="Times New Roman" w:hAnsi="Times New Roman" w:cs="Times New Roman"/>
          <w:sz w:val="24"/>
          <w:szCs w:val="24"/>
          <w:lang w:val="en-US" w:eastAsia="id-ID"/>
        </w:rPr>
        <w:t>B</w:t>
      </w:r>
      <w:r w:rsidR="006266AC" w:rsidRPr="005C4B62">
        <w:rPr>
          <w:rFonts w:ascii="Times New Roman" w:eastAsia="Times New Roman" w:hAnsi="Times New Roman" w:cs="Times New Roman"/>
          <w:sz w:val="24"/>
          <w:szCs w:val="24"/>
          <w:lang w:eastAsia="id-ID"/>
        </w:rPr>
        <w:t xml:space="preserve">erdasarkan </w:t>
      </w:r>
      <w:r w:rsidR="003B2930" w:rsidRPr="005C4B62">
        <w:rPr>
          <w:rFonts w:ascii="Times New Roman" w:eastAsia="Times New Roman" w:hAnsi="Times New Roman" w:cs="Times New Roman"/>
          <w:sz w:val="24"/>
          <w:szCs w:val="24"/>
          <w:lang w:eastAsia="id-ID"/>
        </w:rPr>
        <w:t>penelitian terdahulu yang di</w:t>
      </w:r>
      <w:r w:rsidRPr="005C4B62">
        <w:rPr>
          <w:rFonts w:ascii="Times New Roman" w:eastAsia="Times New Roman" w:hAnsi="Times New Roman" w:cs="Times New Roman"/>
          <w:sz w:val="24"/>
          <w:szCs w:val="24"/>
          <w:lang w:val="en-US" w:eastAsia="id-ID"/>
        </w:rPr>
        <w:t>lakukan</w:t>
      </w:r>
      <w:r w:rsidR="003B2930" w:rsidRPr="005C4B62">
        <w:rPr>
          <w:rFonts w:ascii="Times New Roman" w:eastAsia="Times New Roman" w:hAnsi="Times New Roman" w:cs="Times New Roman"/>
          <w:sz w:val="24"/>
          <w:szCs w:val="24"/>
          <w:lang w:eastAsia="id-ID"/>
        </w:rPr>
        <w:t xml:space="preserve"> oleh </w:t>
      </w:r>
      <w:r w:rsidR="008A424D" w:rsidRPr="005C4B62">
        <w:rPr>
          <w:rFonts w:ascii="Times New Roman" w:eastAsia="Times New Roman" w:hAnsi="Times New Roman" w:cs="Times New Roman"/>
          <w:sz w:val="24"/>
          <w:szCs w:val="24"/>
          <w:lang w:eastAsia="id-ID"/>
        </w:rPr>
        <w:t>Siti Marshita binti Mahyut pada tahun 2013 dengan judul “</w:t>
      </w:r>
      <w:r w:rsidR="008A424D" w:rsidRPr="005C4B62">
        <w:rPr>
          <w:rFonts w:ascii="Times New Roman" w:eastAsia="Times New Roman" w:hAnsi="Times New Roman" w:cs="Times New Roman"/>
          <w:i/>
          <w:sz w:val="24"/>
          <w:szCs w:val="24"/>
          <w:lang w:eastAsia="id-ID"/>
        </w:rPr>
        <w:t>Minimum Wage in Malaysia: The Challenge On The Implementation Of The Law”</w:t>
      </w:r>
      <w:r w:rsidR="006266AC" w:rsidRPr="005C4B62">
        <w:rPr>
          <w:rFonts w:ascii="Times New Roman" w:eastAsia="Times New Roman" w:hAnsi="Times New Roman" w:cs="Times New Roman"/>
          <w:sz w:val="24"/>
          <w:szCs w:val="24"/>
          <w:lang w:eastAsia="id-ID"/>
        </w:rPr>
        <w:t>menunju</w:t>
      </w:r>
      <w:r w:rsidRPr="005C4B62">
        <w:rPr>
          <w:rFonts w:ascii="Times New Roman" w:eastAsia="Times New Roman" w:hAnsi="Times New Roman" w:cs="Times New Roman"/>
          <w:sz w:val="24"/>
          <w:szCs w:val="24"/>
          <w:lang w:val="en-US" w:eastAsia="id-ID"/>
        </w:rPr>
        <w:t>k</w:t>
      </w:r>
      <w:r w:rsidR="006266AC" w:rsidRPr="005C4B62">
        <w:rPr>
          <w:rFonts w:ascii="Times New Roman" w:eastAsia="Times New Roman" w:hAnsi="Times New Roman" w:cs="Times New Roman"/>
          <w:sz w:val="24"/>
          <w:szCs w:val="24"/>
          <w:lang w:eastAsia="id-ID"/>
        </w:rPr>
        <w:t>kan</w:t>
      </w:r>
      <w:r w:rsidR="008A424D" w:rsidRPr="005C4B62">
        <w:rPr>
          <w:rFonts w:ascii="Times New Roman" w:eastAsia="Times New Roman" w:hAnsi="Times New Roman" w:cs="Times New Roman"/>
          <w:sz w:val="24"/>
          <w:szCs w:val="24"/>
          <w:lang w:eastAsia="id-ID"/>
        </w:rPr>
        <w:t xml:space="preserve"> bahwa dalam menentukan </w:t>
      </w:r>
      <w:r w:rsidR="008A424D" w:rsidRPr="005C4B62">
        <w:rPr>
          <w:rFonts w:ascii="Times New Roman" w:eastAsia="Times New Roman" w:hAnsi="Times New Roman" w:cs="Times New Roman"/>
          <w:i/>
          <w:sz w:val="24"/>
          <w:szCs w:val="24"/>
          <w:lang w:eastAsia="id-ID"/>
        </w:rPr>
        <w:t>salary</w:t>
      </w:r>
      <w:r w:rsidR="008A424D" w:rsidRPr="005C4B62">
        <w:rPr>
          <w:rFonts w:ascii="Times New Roman" w:eastAsia="Times New Roman" w:hAnsi="Times New Roman" w:cs="Times New Roman"/>
          <w:sz w:val="24"/>
          <w:szCs w:val="24"/>
          <w:lang w:eastAsia="id-ID"/>
        </w:rPr>
        <w:t xml:space="preserve"> di Malaysia, Dewan Konsultatif Upah Nasional (NWCC) </w:t>
      </w:r>
      <w:r w:rsidRPr="005C4B62">
        <w:rPr>
          <w:rFonts w:ascii="Times New Roman" w:eastAsia="Times New Roman" w:hAnsi="Times New Roman" w:cs="Times New Roman"/>
          <w:sz w:val="24"/>
          <w:szCs w:val="24"/>
          <w:lang w:val="en-US" w:eastAsia="id-ID"/>
        </w:rPr>
        <w:t>mempertimbangkan</w:t>
      </w:r>
      <w:r w:rsidR="008A424D" w:rsidRPr="005C4B62">
        <w:rPr>
          <w:rFonts w:ascii="Times New Roman" w:eastAsia="Times New Roman" w:hAnsi="Times New Roman" w:cs="Times New Roman"/>
          <w:sz w:val="24"/>
          <w:szCs w:val="24"/>
          <w:lang w:eastAsia="id-ID"/>
        </w:rPr>
        <w:t xml:space="preserve"> biaya hidup</w:t>
      </w:r>
      <w:r w:rsidRPr="005C4B62">
        <w:rPr>
          <w:rFonts w:ascii="Times New Roman" w:eastAsia="Times New Roman" w:hAnsi="Times New Roman" w:cs="Times New Roman"/>
          <w:sz w:val="24"/>
          <w:szCs w:val="24"/>
          <w:lang w:val="en-US" w:eastAsia="id-ID"/>
        </w:rPr>
        <w:t xml:space="preserve"> masyarakat</w:t>
      </w:r>
      <w:r w:rsidR="006266AC" w:rsidRPr="005C4B62">
        <w:rPr>
          <w:rFonts w:ascii="Times New Roman" w:eastAsia="Times New Roman" w:hAnsi="Times New Roman" w:cs="Times New Roman"/>
          <w:sz w:val="24"/>
          <w:szCs w:val="24"/>
          <w:lang w:eastAsia="id-ID"/>
        </w:rPr>
        <w:t xml:space="preserve">. Hal ini dapat menunjukan bahwa </w:t>
      </w:r>
      <w:r w:rsidR="002D2844" w:rsidRPr="005C4B62">
        <w:rPr>
          <w:rFonts w:ascii="Times New Roman" w:eastAsia="Times New Roman" w:hAnsi="Times New Roman" w:cs="Times New Roman"/>
          <w:sz w:val="24"/>
          <w:szCs w:val="24"/>
          <w:lang w:val="en-US" w:eastAsia="id-ID"/>
        </w:rPr>
        <w:t>pendapatan masyarakat</w:t>
      </w:r>
      <w:r w:rsidR="006266AC" w:rsidRPr="005C4B62">
        <w:rPr>
          <w:rFonts w:ascii="Times New Roman" w:eastAsia="Times New Roman" w:hAnsi="Times New Roman" w:cs="Times New Roman"/>
          <w:i/>
          <w:sz w:val="24"/>
          <w:szCs w:val="24"/>
          <w:lang w:eastAsia="id-ID"/>
        </w:rPr>
        <w:t xml:space="preserve"> </w:t>
      </w:r>
      <w:r w:rsidR="006266AC" w:rsidRPr="005C4B62">
        <w:rPr>
          <w:rFonts w:ascii="Times New Roman" w:eastAsia="Times New Roman" w:hAnsi="Times New Roman" w:cs="Times New Roman"/>
          <w:sz w:val="24"/>
          <w:szCs w:val="24"/>
          <w:lang w:eastAsia="id-ID"/>
        </w:rPr>
        <w:t xml:space="preserve">berhubungan langsung dengan </w:t>
      </w:r>
      <w:r w:rsidR="006266AC" w:rsidRPr="005C4B62">
        <w:rPr>
          <w:rFonts w:ascii="Times New Roman" w:eastAsia="Times New Roman" w:hAnsi="Times New Roman" w:cs="Times New Roman"/>
          <w:i/>
          <w:sz w:val="24"/>
          <w:szCs w:val="24"/>
          <w:lang w:eastAsia="id-ID"/>
        </w:rPr>
        <w:t>cost of living</w:t>
      </w:r>
      <w:r w:rsidR="005E7BB9" w:rsidRPr="005C4B62">
        <w:rPr>
          <w:rFonts w:ascii="Times New Roman" w:eastAsia="Times New Roman" w:hAnsi="Times New Roman" w:cs="Times New Roman"/>
          <w:sz w:val="24"/>
          <w:szCs w:val="24"/>
          <w:lang w:eastAsia="id-ID"/>
        </w:rPr>
        <w:t xml:space="preserve">. Dengan adanya </w:t>
      </w:r>
      <w:r w:rsidR="005E7BB9" w:rsidRPr="005C4B62">
        <w:rPr>
          <w:rFonts w:ascii="Times New Roman" w:eastAsia="Times New Roman" w:hAnsi="Times New Roman" w:cs="Times New Roman"/>
          <w:i/>
          <w:sz w:val="24"/>
          <w:szCs w:val="24"/>
          <w:lang w:eastAsia="id-ID"/>
        </w:rPr>
        <w:t>salary</w:t>
      </w:r>
      <w:r w:rsidR="005E7BB9" w:rsidRPr="005C4B62">
        <w:rPr>
          <w:rFonts w:ascii="Times New Roman" w:eastAsia="Times New Roman" w:hAnsi="Times New Roman" w:cs="Times New Roman"/>
          <w:sz w:val="24"/>
          <w:szCs w:val="24"/>
          <w:lang w:eastAsia="id-ID"/>
        </w:rPr>
        <w:t xml:space="preserve"> yang diterima oleh tiap masyarakat, akan mempertahankan standar hidup dari masyarakat itu sendiri. </w:t>
      </w:r>
      <w:r w:rsidR="002D2844" w:rsidRPr="005C4B62">
        <w:rPr>
          <w:rFonts w:ascii="Times New Roman" w:eastAsia="Times New Roman" w:hAnsi="Times New Roman" w:cs="Times New Roman"/>
          <w:sz w:val="24"/>
          <w:szCs w:val="24"/>
          <w:lang w:val="en-US" w:eastAsia="id-ID"/>
        </w:rPr>
        <w:t xml:space="preserve">Penelitian ini menunjukkan bahwa </w:t>
      </w:r>
      <w:r w:rsidR="002D2844" w:rsidRPr="005C4B62">
        <w:rPr>
          <w:rFonts w:ascii="Times New Roman" w:eastAsia="Times New Roman" w:hAnsi="Times New Roman" w:cs="Times New Roman"/>
          <w:i/>
          <w:sz w:val="24"/>
          <w:szCs w:val="24"/>
          <w:lang w:val="en-US" w:eastAsia="id-ID"/>
        </w:rPr>
        <w:t>sa</w:t>
      </w:r>
      <w:r w:rsidRPr="005C4B62">
        <w:rPr>
          <w:rFonts w:ascii="Times New Roman" w:eastAsia="Times New Roman" w:hAnsi="Times New Roman" w:cs="Times New Roman"/>
          <w:i/>
          <w:sz w:val="24"/>
          <w:szCs w:val="24"/>
          <w:lang w:eastAsia="id-ID"/>
        </w:rPr>
        <w:t xml:space="preserve">lary </w:t>
      </w:r>
      <w:r w:rsidRPr="005C4B62">
        <w:rPr>
          <w:rFonts w:ascii="Times New Roman" w:eastAsia="Times New Roman" w:hAnsi="Times New Roman" w:cs="Times New Roman"/>
          <w:sz w:val="24"/>
          <w:szCs w:val="24"/>
          <w:lang w:eastAsia="id-ID"/>
        </w:rPr>
        <w:t xml:space="preserve">dan </w:t>
      </w:r>
      <w:r w:rsidRPr="005C4B62">
        <w:rPr>
          <w:rFonts w:ascii="Times New Roman" w:eastAsia="Times New Roman" w:hAnsi="Times New Roman" w:cs="Times New Roman"/>
          <w:i/>
          <w:sz w:val="24"/>
          <w:szCs w:val="24"/>
          <w:lang w:eastAsia="id-ID"/>
        </w:rPr>
        <w:t xml:space="preserve">cost of living </w:t>
      </w:r>
      <w:r w:rsidRPr="005C4B62">
        <w:rPr>
          <w:rFonts w:ascii="Times New Roman" w:eastAsia="Times New Roman" w:hAnsi="Times New Roman" w:cs="Times New Roman"/>
          <w:sz w:val="24"/>
          <w:szCs w:val="24"/>
          <w:lang w:eastAsia="id-ID"/>
        </w:rPr>
        <w:t xml:space="preserve">memiliki </w:t>
      </w:r>
      <w:r w:rsidRPr="005C4B62">
        <w:rPr>
          <w:rFonts w:ascii="Times New Roman" w:eastAsia="Times New Roman" w:hAnsi="Times New Roman" w:cs="Times New Roman"/>
          <w:sz w:val="24"/>
          <w:szCs w:val="24"/>
          <w:lang w:val="en-US" w:eastAsia="id-ID"/>
        </w:rPr>
        <w:t>korelasi</w:t>
      </w:r>
      <w:r w:rsidR="002D2844" w:rsidRPr="005C4B62">
        <w:rPr>
          <w:rFonts w:ascii="Times New Roman" w:eastAsia="Times New Roman" w:hAnsi="Times New Roman" w:cs="Times New Roman"/>
          <w:sz w:val="24"/>
          <w:szCs w:val="24"/>
          <w:lang w:val="en-US" w:eastAsia="id-ID"/>
        </w:rPr>
        <w:t xml:space="preserve"> yang signif</w:t>
      </w:r>
      <w:r w:rsidR="00ED0103" w:rsidRPr="005C4B62">
        <w:rPr>
          <w:rFonts w:ascii="Times New Roman" w:eastAsia="Times New Roman" w:hAnsi="Times New Roman" w:cs="Times New Roman"/>
          <w:sz w:val="24"/>
          <w:szCs w:val="24"/>
          <w:lang w:val="en-US" w:eastAsia="id-ID"/>
        </w:rPr>
        <w:t>ik</w:t>
      </w:r>
      <w:r w:rsidR="002D2844" w:rsidRPr="005C4B62">
        <w:rPr>
          <w:rFonts w:ascii="Times New Roman" w:eastAsia="Times New Roman" w:hAnsi="Times New Roman" w:cs="Times New Roman"/>
          <w:sz w:val="24"/>
          <w:szCs w:val="24"/>
          <w:lang w:val="en-US" w:eastAsia="id-ID"/>
        </w:rPr>
        <w:t>an positif.</w:t>
      </w:r>
    </w:p>
    <w:p w:rsidR="002D2844" w:rsidRPr="005C4B62" w:rsidRDefault="00C86A85" w:rsidP="006D566C">
      <w:pPr>
        <w:shd w:val="clear" w:color="auto" w:fill="FFFFFF"/>
        <w:spacing w:after="0" w:line="480" w:lineRule="auto"/>
        <w:ind w:left="720" w:firstLine="720"/>
        <w:jc w:val="both"/>
        <w:rPr>
          <w:rFonts w:ascii="Times New Roman" w:eastAsia="Times New Roman" w:hAnsi="Times New Roman" w:cs="Times New Roman"/>
          <w:sz w:val="24"/>
          <w:szCs w:val="24"/>
          <w:lang w:val="en-US" w:eastAsia="id-ID"/>
        </w:rPr>
      </w:pPr>
      <w:r w:rsidRPr="005C4B62">
        <w:rPr>
          <w:rFonts w:ascii="Times New Roman" w:eastAsia="Times New Roman" w:hAnsi="Times New Roman" w:cs="Times New Roman"/>
          <w:sz w:val="24"/>
          <w:szCs w:val="24"/>
          <w:lang w:eastAsia="id-ID"/>
        </w:rPr>
        <w:t>Berdasarkan penelitian terdahulu yang sudah di kemu</w:t>
      </w:r>
      <w:r w:rsidR="002D2844" w:rsidRPr="005C4B62">
        <w:rPr>
          <w:rFonts w:ascii="Times New Roman" w:eastAsia="Times New Roman" w:hAnsi="Times New Roman" w:cs="Times New Roman"/>
          <w:sz w:val="24"/>
          <w:szCs w:val="24"/>
          <w:lang w:val="en-US" w:eastAsia="id-ID"/>
        </w:rPr>
        <w:t>k</w:t>
      </w:r>
      <w:r w:rsidRPr="005C4B62">
        <w:rPr>
          <w:rFonts w:ascii="Times New Roman" w:eastAsia="Times New Roman" w:hAnsi="Times New Roman" w:cs="Times New Roman"/>
          <w:sz w:val="24"/>
          <w:szCs w:val="24"/>
          <w:lang w:eastAsia="id-ID"/>
        </w:rPr>
        <w:t>akan menjelaskan ba</w:t>
      </w:r>
      <w:r w:rsidR="002D2844" w:rsidRPr="005C4B62">
        <w:rPr>
          <w:rFonts w:ascii="Times New Roman" w:eastAsia="Times New Roman" w:hAnsi="Times New Roman" w:cs="Times New Roman"/>
          <w:sz w:val="24"/>
          <w:szCs w:val="24"/>
          <w:lang w:val="en-US" w:eastAsia="id-ID"/>
        </w:rPr>
        <w:t>h</w:t>
      </w:r>
      <w:r w:rsidRPr="005C4B62">
        <w:rPr>
          <w:rFonts w:ascii="Times New Roman" w:eastAsia="Times New Roman" w:hAnsi="Times New Roman" w:cs="Times New Roman"/>
          <w:sz w:val="24"/>
          <w:szCs w:val="24"/>
          <w:lang w:eastAsia="id-ID"/>
        </w:rPr>
        <w:t xml:space="preserve">wa </w:t>
      </w:r>
      <w:r w:rsidRPr="005C4B62">
        <w:rPr>
          <w:rFonts w:ascii="Times New Roman" w:eastAsia="Times New Roman" w:hAnsi="Times New Roman" w:cs="Times New Roman"/>
          <w:i/>
          <w:sz w:val="24"/>
          <w:szCs w:val="24"/>
          <w:lang w:eastAsia="id-ID"/>
        </w:rPr>
        <w:t xml:space="preserve">Human Development Index </w:t>
      </w:r>
      <w:r w:rsidR="00F432AA" w:rsidRPr="005C4B62">
        <w:rPr>
          <w:rFonts w:ascii="Times New Roman" w:eastAsia="Times New Roman" w:hAnsi="Times New Roman" w:cs="Times New Roman"/>
          <w:sz w:val="24"/>
          <w:szCs w:val="24"/>
          <w:lang w:val="en-US" w:eastAsia="id-ID"/>
        </w:rPr>
        <w:t>memiliki</w:t>
      </w:r>
      <w:r w:rsidR="00F432AA" w:rsidRPr="005C4B62">
        <w:rPr>
          <w:rFonts w:ascii="Times New Roman" w:eastAsia="Times New Roman" w:hAnsi="Times New Roman" w:cs="Times New Roman"/>
          <w:i/>
          <w:sz w:val="24"/>
          <w:szCs w:val="24"/>
          <w:lang w:val="en-US" w:eastAsia="id-ID"/>
        </w:rPr>
        <w:t xml:space="preserve"> </w:t>
      </w:r>
      <w:r w:rsidR="002D2844" w:rsidRPr="005C4B62">
        <w:rPr>
          <w:rFonts w:ascii="Times New Roman" w:eastAsia="Times New Roman" w:hAnsi="Times New Roman" w:cs="Times New Roman"/>
          <w:sz w:val="24"/>
          <w:szCs w:val="24"/>
          <w:lang w:val="en-US" w:eastAsia="id-ID"/>
        </w:rPr>
        <w:t xml:space="preserve">hubungan dengan </w:t>
      </w:r>
      <w:r w:rsidRPr="005C4B62">
        <w:rPr>
          <w:rFonts w:ascii="Times New Roman" w:eastAsia="Times New Roman" w:hAnsi="Times New Roman" w:cs="Times New Roman"/>
          <w:i/>
          <w:sz w:val="24"/>
          <w:szCs w:val="24"/>
          <w:lang w:eastAsia="id-ID"/>
        </w:rPr>
        <w:t>Cost of Living</w:t>
      </w:r>
      <w:r w:rsidR="002D2844" w:rsidRPr="005C4B62">
        <w:rPr>
          <w:rFonts w:ascii="Times New Roman" w:eastAsia="Times New Roman" w:hAnsi="Times New Roman" w:cs="Times New Roman"/>
          <w:sz w:val="24"/>
          <w:szCs w:val="24"/>
          <w:lang w:val="en-US" w:eastAsia="id-ID"/>
        </w:rPr>
        <w:t xml:space="preserve"> di beberapa Negara.</w:t>
      </w:r>
      <w:r w:rsidRPr="005C4B62">
        <w:rPr>
          <w:rFonts w:ascii="Times New Roman" w:eastAsia="Times New Roman" w:hAnsi="Times New Roman" w:cs="Times New Roman"/>
          <w:i/>
          <w:sz w:val="24"/>
          <w:szCs w:val="24"/>
          <w:lang w:eastAsia="id-ID"/>
        </w:rPr>
        <w:t xml:space="preserve"> </w:t>
      </w:r>
      <w:r w:rsidR="002D2844" w:rsidRPr="005C4B62">
        <w:rPr>
          <w:rFonts w:ascii="Times New Roman" w:eastAsia="Times New Roman" w:hAnsi="Times New Roman" w:cs="Times New Roman"/>
          <w:sz w:val="24"/>
          <w:szCs w:val="24"/>
          <w:lang w:val="en-US" w:eastAsia="id-ID"/>
        </w:rPr>
        <w:t>Di lain pihak</w:t>
      </w:r>
      <w:r w:rsidR="002D2844" w:rsidRPr="005C4B62">
        <w:rPr>
          <w:rFonts w:ascii="Times New Roman" w:eastAsia="Times New Roman" w:hAnsi="Times New Roman" w:cs="Times New Roman"/>
          <w:i/>
          <w:sz w:val="24"/>
          <w:szCs w:val="24"/>
          <w:lang w:val="en-US" w:eastAsia="id-ID"/>
        </w:rPr>
        <w:t xml:space="preserve">, </w:t>
      </w:r>
      <w:r w:rsidR="00E34099" w:rsidRPr="005C4B62">
        <w:rPr>
          <w:rFonts w:ascii="Times New Roman" w:eastAsia="Times New Roman" w:hAnsi="Times New Roman" w:cs="Times New Roman"/>
          <w:i/>
          <w:sz w:val="24"/>
          <w:szCs w:val="24"/>
          <w:lang w:eastAsia="id-ID"/>
        </w:rPr>
        <w:t>Cost of Living</w:t>
      </w:r>
      <w:r w:rsidR="00305C86" w:rsidRPr="005C4B62">
        <w:rPr>
          <w:rFonts w:ascii="Times New Roman" w:eastAsia="Times New Roman" w:hAnsi="Times New Roman" w:cs="Times New Roman"/>
          <w:sz w:val="24"/>
          <w:szCs w:val="24"/>
          <w:lang w:eastAsia="id-ID"/>
        </w:rPr>
        <w:t xml:space="preserve"> </w:t>
      </w:r>
      <w:r w:rsidR="002D2844" w:rsidRPr="005C4B62">
        <w:rPr>
          <w:rFonts w:ascii="Times New Roman" w:eastAsia="Times New Roman" w:hAnsi="Times New Roman" w:cs="Times New Roman"/>
          <w:sz w:val="24"/>
          <w:szCs w:val="24"/>
          <w:lang w:val="en-US" w:eastAsia="id-ID"/>
        </w:rPr>
        <w:t xml:space="preserve">memiliki korelasi dengan tingkatan </w:t>
      </w:r>
      <w:r w:rsidR="002D2844" w:rsidRPr="005C4B62">
        <w:rPr>
          <w:rFonts w:ascii="Times New Roman" w:eastAsia="Times New Roman" w:hAnsi="Times New Roman" w:cs="Times New Roman"/>
          <w:i/>
          <w:sz w:val="24"/>
          <w:szCs w:val="24"/>
          <w:lang w:val="en-US" w:eastAsia="id-ID"/>
        </w:rPr>
        <w:t>salary</w:t>
      </w:r>
      <w:r w:rsidR="002D2844" w:rsidRPr="005C4B62">
        <w:rPr>
          <w:rFonts w:ascii="Times New Roman" w:eastAsia="Times New Roman" w:hAnsi="Times New Roman" w:cs="Times New Roman"/>
          <w:sz w:val="24"/>
          <w:szCs w:val="24"/>
          <w:lang w:val="en-US" w:eastAsia="id-ID"/>
        </w:rPr>
        <w:t xml:space="preserve"> </w:t>
      </w:r>
      <w:r w:rsidR="00F432AA" w:rsidRPr="005C4B62">
        <w:rPr>
          <w:rFonts w:ascii="Times New Roman" w:eastAsia="Times New Roman" w:hAnsi="Times New Roman" w:cs="Times New Roman"/>
          <w:sz w:val="24"/>
          <w:szCs w:val="24"/>
          <w:lang w:val="en-US" w:eastAsia="id-ID"/>
        </w:rPr>
        <w:t>di beberapa wilayah.</w:t>
      </w:r>
    </w:p>
    <w:p w:rsidR="0076770A" w:rsidRPr="005C4B62" w:rsidRDefault="00F432AA" w:rsidP="00872B7A">
      <w:pPr>
        <w:pStyle w:val="NormalWeb"/>
        <w:shd w:val="clear" w:color="auto" w:fill="FFFFFF"/>
        <w:spacing w:before="0" w:beforeAutospacing="0" w:line="480" w:lineRule="auto"/>
        <w:ind w:left="720" w:firstLine="720"/>
        <w:jc w:val="both"/>
      </w:pPr>
      <w:r w:rsidRPr="005C4B62">
        <w:rPr>
          <w:lang w:eastAsia="id-ID"/>
        </w:rPr>
        <w:t>Beberapa krisis dunia yang dihadapi oleh Eropa sedikitnya mempengaruh</w:t>
      </w:r>
      <w:r w:rsidR="00177DCA" w:rsidRPr="005C4B62">
        <w:rPr>
          <w:lang w:eastAsia="id-ID"/>
        </w:rPr>
        <w:t>i</w:t>
      </w:r>
      <w:r w:rsidRPr="005C4B62">
        <w:rPr>
          <w:lang w:eastAsia="id-ID"/>
        </w:rPr>
        <w:t xml:space="preserve"> Negara Asia di bidang ekonomi</w:t>
      </w:r>
      <w:r w:rsidR="0076770A" w:rsidRPr="005C4B62">
        <w:rPr>
          <w:lang w:eastAsia="id-ID"/>
        </w:rPr>
        <w:t xml:space="preserve">. </w:t>
      </w:r>
      <w:r w:rsidR="0076770A" w:rsidRPr="005C4B62">
        <w:t>Pertumbuhan </w:t>
      </w:r>
      <w:hyperlink r:id="rId14" w:tooltip="ekonomi global " w:history="1">
        <w:r w:rsidR="0076770A" w:rsidRPr="005C4B62">
          <w:rPr>
            <w:rStyle w:val="Hyperlink"/>
            <w:color w:val="auto"/>
          </w:rPr>
          <w:t>ekonomi global </w:t>
        </w:r>
      </w:hyperlink>
      <w:r w:rsidR="0076770A" w:rsidRPr="005C4B62">
        <w:t>diperkirakan membaik pada 2018. Hal itu didukung dengan membaiknya perdagangan global dan kebijakan fiskal Amerika Serikat (AS).</w:t>
      </w:r>
      <w:r w:rsidR="00872B7A" w:rsidRPr="005C4B62">
        <w:t xml:space="preserve"> P</w:t>
      </w:r>
      <w:r w:rsidR="0076770A" w:rsidRPr="005C4B62">
        <w:t xml:space="preserve">ertumbuhan global </w:t>
      </w:r>
      <w:r w:rsidR="00872B7A" w:rsidRPr="005C4B62">
        <w:t xml:space="preserve">menurut data Schroeders </w:t>
      </w:r>
      <w:r w:rsidR="0076770A" w:rsidRPr="005C4B62">
        <w:t>direvisi naik menjadi 3,3 persen pada 2018. Kemudian melemah ke 3 persen pada 2019. Sebelumnya, pertumbuhan ekonomi global diperkirakan 3 persen pada 2017 dan 2018.</w:t>
      </w:r>
      <w:r w:rsidR="00872B7A" w:rsidRPr="005C4B62">
        <w:t xml:space="preserve"> </w:t>
      </w:r>
      <w:r w:rsidR="0076770A" w:rsidRPr="005C4B62">
        <w:t xml:space="preserve">Schroders menyatakan, pertumbuhan ekonomi global </w:t>
      </w:r>
      <w:r w:rsidR="0076770A" w:rsidRPr="005C4B62">
        <w:lastRenderedPageBreak/>
        <w:t>itu tertinggi sejak 2011. Hal tersebut didukung dari membaiknya perdagangan global, kebijakan fiskal Amerika Serikat (AS) yang melonggar dan meningkatnya investasi dunia usaha.Pertumbuhan global tersebut akan disumbangkan dari pertumbuhan ekonomi Amerika Serikat (AS) yang akan meningkat pada 2018. Produk Domestik Bruto (PDB) diproyeksikan meningkat menjadi 2,5 persen pada 2018 dari sebelumnya 2 persen. Ini didorong stimulus fikal yang lebih tinggi.</w:t>
      </w:r>
      <w:r w:rsidR="00872B7A" w:rsidRPr="005C4B62">
        <w:t xml:space="preserve"> </w:t>
      </w:r>
      <w:r w:rsidR="0076770A" w:rsidRPr="005C4B62">
        <w:t>Sementara itu, Inggris diproyeksikan tetap mencatatkan pertumbuhan di kisaran 1,6 persen. Pertumbuhan ekonominya masih sesuai harapan, tetapi ketidakpastian Britain Exit (Brexit) tetap ada pada 2019.</w:t>
      </w:r>
      <w:r w:rsidR="00872B7A" w:rsidRPr="005C4B62">
        <w:t xml:space="preserve"> </w:t>
      </w:r>
      <w:r w:rsidR="0076770A" w:rsidRPr="005C4B62">
        <w:t>Dari Zona Eropa, pertumbuhan ekonomi diperkirakan tetap kuat. Hal itu didorong lonjakan pertumbuhan dalam perdagangan global dan permintaan domestik yang kuat. Namun, zona Eropa memiliki sejumlah risiko politik.</w:t>
      </w:r>
      <w:r w:rsidR="00872B7A" w:rsidRPr="005C4B62">
        <w:t xml:space="preserve"> </w:t>
      </w:r>
      <w:r w:rsidR="0076770A" w:rsidRPr="005C4B62">
        <w:t>Negara berkembang diperkirakan pertumbuhan ekonomi menjadi 4,9 persen pada 2018. Hal itu ditunjang dari inflasi yang lebih rendah dan penurunan suku bunga. Di antara negara berkembang, Brasil adalah negara yang ekonominya diperkirakan tumbuh, meski ada ketidakpastian politik Oktober 2018. Hal itu mengingat ada pemilihan presiden.</w:t>
      </w:r>
      <w:r w:rsidR="00872B7A" w:rsidRPr="005C4B62">
        <w:t xml:space="preserve"> </w:t>
      </w:r>
      <w:r w:rsidR="0076770A" w:rsidRPr="005C4B62">
        <w:t>Negara lainnya seperti Rusia, pertumbuhan ekonominya juga masih positif. Ini ditopang harga minyak lebih tinggi dan penurunan tarif pajak. Adapun India, pertumbuhannya lebih lemah. Oleh karena itu, pemerintah diharapkan dukung sektor perbankan publik. Namun, sektor swasta juga perlu ditingkatkan perannya sehingga pemulihan dapat berlanjut.</w:t>
      </w:r>
      <w:r w:rsidR="00872B7A" w:rsidRPr="005C4B62">
        <w:t xml:space="preserve"> </w:t>
      </w:r>
      <w:r w:rsidR="0076770A" w:rsidRPr="005C4B62">
        <w:t>Dari Tiongkok, Schroders menilai pemerintah kurang serius melakukan reformasi. Namun, diharapkan pertumbuhan ekonomi membaik dengan harapan bank sentral menurunkan giro wajib minimum (GWM) dan memberikan bantuan insentif untuk petani dan perusahaan </w:t>
      </w:r>
      <w:r w:rsidR="0076770A" w:rsidRPr="005C4B62">
        <w:rPr>
          <w:rStyle w:val="Emphasis"/>
        </w:rPr>
        <w:t>start up</w:t>
      </w:r>
      <w:r w:rsidR="0076770A" w:rsidRPr="005C4B62">
        <w:t>. Diperkirakan pertumbuhan ekonomi Tiongkok sekitar 6,3 persen pada 2018.</w:t>
      </w:r>
    </w:p>
    <w:p w:rsidR="0076770A" w:rsidRPr="005C4B62" w:rsidRDefault="00872B7A" w:rsidP="00872B7A">
      <w:pPr>
        <w:pStyle w:val="NormalWeb"/>
        <w:shd w:val="clear" w:color="auto" w:fill="FFFFFF"/>
        <w:spacing w:line="480" w:lineRule="auto"/>
        <w:ind w:left="720"/>
        <w:jc w:val="both"/>
      </w:pPr>
      <w:r w:rsidRPr="005C4B62">
        <w:lastRenderedPageBreak/>
        <w:tab/>
      </w:r>
      <w:r w:rsidR="0076770A" w:rsidRPr="005C4B62">
        <w:t>Selain</w:t>
      </w:r>
      <w:hyperlink r:id="rId15" w:tooltip=" ekonomi global" w:history="1">
        <w:r w:rsidR="0076770A" w:rsidRPr="005C4B62">
          <w:rPr>
            <w:rStyle w:val="Hyperlink"/>
            <w:color w:val="auto"/>
          </w:rPr>
          <w:t> ekonomi global</w:t>
        </w:r>
      </w:hyperlink>
      <w:r w:rsidR="0076770A" w:rsidRPr="005C4B62">
        <w:t>, Schroders juga memproyeksikan inflasi mencapai 2,3 persen pada 2018. Ini mencerminkan kekuatan aktivitas usaha, harga komoditas lebih tinggi dan meningkatnya tekanan biaya. Inflasi diperkirakan meningkat menjadi 2,5 persen pada 2019.</w:t>
      </w:r>
      <w:r w:rsidRPr="005C4B62">
        <w:t xml:space="preserve"> </w:t>
      </w:r>
      <w:r w:rsidR="0076770A" w:rsidRPr="005C4B62">
        <w:t>Untuk perkiraan suku bunga negara maju, Amerika Serikat (AS) diperkirakan suku bunganya naik menjadi 2,25 persen pada 2018 dan 2,5 persen pada 2019. Suku bunga di Zona Eropa diperkirakan naik menjadi 0,5 persen pada 2019.</w:t>
      </w:r>
      <w:r w:rsidRPr="005C4B62">
        <w:t xml:space="preserve"> </w:t>
      </w:r>
      <w:r w:rsidR="0076770A" w:rsidRPr="005C4B62">
        <w:t>Kemudian, Bank of England juga diperkirakan menaikkan suku bunga menjadi 1 persen pada 2019. Adapun Jepang kemungkinan meningkatkan target imbal hasil obligasi Pemerintah Jepang bertenor 10 tahun dengan mengurangi pembelian.</w:t>
      </w:r>
    </w:p>
    <w:p w:rsidR="00F432AA" w:rsidRPr="005C4B62" w:rsidRDefault="006377D3" w:rsidP="006D566C">
      <w:pPr>
        <w:shd w:val="clear" w:color="auto" w:fill="FFFFFF"/>
        <w:spacing w:after="0" w:line="480" w:lineRule="auto"/>
        <w:ind w:left="720" w:firstLine="720"/>
        <w:jc w:val="both"/>
        <w:rPr>
          <w:rFonts w:ascii="Times New Roman" w:eastAsia="Times New Roman" w:hAnsi="Times New Roman" w:cs="Times New Roman"/>
          <w:sz w:val="24"/>
          <w:szCs w:val="24"/>
          <w:lang w:val="en-US" w:eastAsia="id-ID"/>
        </w:rPr>
      </w:pPr>
      <w:r w:rsidRPr="005C4B62">
        <w:rPr>
          <w:rFonts w:ascii="Times New Roman" w:eastAsia="Times New Roman" w:hAnsi="Times New Roman" w:cs="Times New Roman"/>
          <w:sz w:val="24"/>
          <w:szCs w:val="24"/>
          <w:lang w:val="en-US" w:eastAsia="id-ID"/>
        </w:rPr>
        <w:t xml:space="preserve">Beberapa gap telah diinventarisir menjadi latar belakang penelitian ini. </w:t>
      </w:r>
      <w:r w:rsidR="00872B7A" w:rsidRPr="005C4B62">
        <w:rPr>
          <w:rFonts w:ascii="Times New Roman" w:eastAsia="Times New Roman" w:hAnsi="Times New Roman" w:cs="Times New Roman"/>
          <w:sz w:val="24"/>
          <w:szCs w:val="24"/>
          <w:lang w:val="en-US" w:eastAsia="id-ID"/>
        </w:rPr>
        <w:t xml:space="preserve">Selain </w:t>
      </w:r>
      <w:r w:rsidRPr="005C4B62">
        <w:rPr>
          <w:rFonts w:ascii="Times New Roman" w:eastAsia="Times New Roman" w:hAnsi="Times New Roman" w:cs="Times New Roman"/>
          <w:sz w:val="24"/>
          <w:szCs w:val="24"/>
          <w:lang w:val="en-US" w:eastAsia="id-ID"/>
        </w:rPr>
        <w:t xml:space="preserve">sangat </w:t>
      </w:r>
      <w:r w:rsidR="00872B7A" w:rsidRPr="005C4B62">
        <w:rPr>
          <w:rFonts w:ascii="Times New Roman" w:eastAsia="Times New Roman" w:hAnsi="Times New Roman" w:cs="Times New Roman"/>
          <w:sz w:val="24"/>
          <w:szCs w:val="24"/>
          <w:lang w:val="en-US" w:eastAsia="id-ID"/>
        </w:rPr>
        <w:t>minimnya penelitian</w:t>
      </w:r>
      <w:r w:rsidRPr="005C4B62">
        <w:rPr>
          <w:rFonts w:ascii="Times New Roman" w:eastAsia="Times New Roman" w:hAnsi="Times New Roman" w:cs="Times New Roman"/>
          <w:sz w:val="24"/>
          <w:szCs w:val="24"/>
          <w:lang w:val="en-US" w:eastAsia="id-ID"/>
        </w:rPr>
        <w:t>-penelitian</w:t>
      </w:r>
      <w:r w:rsidR="00872B7A" w:rsidRPr="005C4B62">
        <w:rPr>
          <w:rFonts w:ascii="Times New Roman" w:eastAsia="Times New Roman" w:hAnsi="Times New Roman" w:cs="Times New Roman"/>
          <w:sz w:val="24"/>
          <w:szCs w:val="24"/>
          <w:lang w:val="en-US" w:eastAsia="id-ID"/>
        </w:rPr>
        <w:t xml:space="preserve"> dan jurnal yang berkaitan dengan Manajemen Sumber Daya Manusia Internasional yang </w:t>
      </w:r>
      <w:r w:rsidRPr="005C4B62">
        <w:rPr>
          <w:rFonts w:ascii="Times New Roman" w:eastAsia="Times New Roman" w:hAnsi="Times New Roman" w:cs="Times New Roman"/>
          <w:sz w:val="24"/>
          <w:szCs w:val="24"/>
          <w:lang w:val="en-US" w:eastAsia="id-ID"/>
        </w:rPr>
        <w:t xml:space="preserve">mampu </w:t>
      </w:r>
      <w:r w:rsidR="00872B7A" w:rsidRPr="005C4B62">
        <w:rPr>
          <w:rFonts w:ascii="Times New Roman" w:eastAsia="Times New Roman" w:hAnsi="Times New Roman" w:cs="Times New Roman"/>
          <w:sz w:val="24"/>
          <w:szCs w:val="24"/>
          <w:lang w:val="en-US" w:eastAsia="id-ID"/>
        </w:rPr>
        <w:t xml:space="preserve">melakukan pemetaan korelasional </w:t>
      </w:r>
      <w:r w:rsidRPr="005C4B62">
        <w:rPr>
          <w:rFonts w:ascii="Times New Roman" w:eastAsia="Times New Roman" w:hAnsi="Times New Roman" w:cs="Times New Roman"/>
          <w:sz w:val="24"/>
          <w:szCs w:val="24"/>
          <w:lang w:val="en-US" w:eastAsia="id-ID"/>
        </w:rPr>
        <w:t xml:space="preserve">global </w:t>
      </w:r>
      <w:r w:rsidR="00872B7A" w:rsidRPr="005C4B62">
        <w:rPr>
          <w:rFonts w:ascii="Times New Roman" w:eastAsia="Times New Roman" w:hAnsi="Times New Roman" w:cs="Times New Roman"/>
          <w:sz w:val="24"/>
          <w:szCs w:val="24"/>
          <w:lang w:val="en-US" w:eastAsia="id-ID"/>
        </w:rPr>
        <w:t xml:space="preserve">(Sirait, 2008), </w:t>
      </w:r>
      <w:r w:rsidRPr="005C4B62">
        <w:rPr>
          <w:rFonts w:ascii="Times New Roman" w:eastAsia="Times New Roman" w:hAnsi="Times New Roman" w:cs="Times New Roman"/>
          <w:sz w:val="24"/>
          <w:szCs w:val="24"/>
          <w:lang w:val="en-US" w:eastAsia="id-ID"/>
        </w:rPr>
        <w:t xml:space="preserve">beberapa penelitian mengenai </w:t>
      </w:r>
      <w:r w:rsidRPr="005C4B62">
        <w:rPr>
          <w:rFonts w:ascii="Times New Roman" w:eastAsia="Times New Roman" w:hAnsi="Times New Roman" w:cs="Times New Roman"/>
          <w:i/>
          <w:sz w:val="24"/>
          <w:szCs w:val="24"/>
          <w:lang w:val="en-US" w:eastAsia="id-ID"/>
        </w:rPr>
        <w:t>Human Development Index</w:t>
      </w:r>
      <w:r w:rsidRPr="005C4B62">
        <w:rPr>
          <w:rFonts w:ascii="Times New Roman" w:eastAsia="Times New Roman" w:hAnsi="Times New Roman" w:cs="Times New Roman"/>
          <w:sz w:val="24"/>
          <w:szCs w:val="24"/>
          <w:lang w:val="en-US" w:eastAsia="id-ID"/>
        </w:rPr>
        <w:t xml:space="preserve"> dan </w:t>
      </w:r>
      <w:r w:rsidRPr="005C4B62">
        <w:rPr>
          <w:rFonts w:ascii="Times New Roman" w:eastAsia="Times New Roman" w:hAnsi="Times New Roman" w:cs="Times New Roman"/>
          <w:i/>
          <w:sz w:val="24"/>
          <w:szCs w:val="24"/>
          <w:lang w:val="en-US" w:eastAsia="id-ID"/>
        </w:rPr>
        <w:t xml:space="preserve">Cost of </w:t>
      </w:r>
      <w:r w:rsidR="00177DCA" w:rsidRPr="005C4B62">
        <w:rPr>
          <w:rFonts w:ascii="Times New Roman" w:eastAsia="Times New Roman" w:hAnsi="Times New Roman" w:cs="Times New Roman"/>
          <w:i/>
          <w:sz w:val="24"/>
          <w:szCs w:val="24"/>
          <w:lang w:val="en-US" w:eastAsia="id-ID"/>
        </w:rPr>
        <w:t>L</w:t>
      </w:r>
      <w:r w:rsidRPr="005C4B62">
        <w:rPr>
          <w:rFonts w:ascii="Times New Roman" w:eastAsia="Times New Roman" w:hAnsi="Times New Roman" w:cs="Times New Roman"/>
          <w:i/>
          <w:sz w:val="24"/>
          <w:szCs w:val="24"/>
          <w:lang w:val="en-US" w:eastAsia="id-ID"/>
        </w:rPr>
        <w:t>iving</w:t>
      </w:r>
      <w:r w:rsidR="00135306" w:rsidRPr="005C4B62">
        <w:rPr>
          <w:rFonts w:ascii="Times New Roman" w:eastAsia="Times New Roman" w:hAnsi="Times New Roman" w:cs="Times New Roman"/>
          <w:i/>
          <w:sz w:val="24"/>
          <w:szCs w:val="24"/>
          <w:lang w:val="en-US" w:eastAsia="id-ID"/>
        </w:rPr>
        <w:t xml:space="preserve"> Index</w:t>
      </w:r>
      <w:r w:rsidRPr="005C4B62">
        <w:rPr>
          <w:rFonts w:ascii="Times New Roman" w:eastAsia="Times New Roman" w:hAnsi="Times New Roman" w:cs="Times New Roman"/>
          <w:sz w:val="24"/>
          <w:szCs w:val="24"/>
          <w:lang w:val="en-US" w:eastAsia="id-ID"/>
        </w:rPr>
        <w:t xml:space="preserve"> menyoroti hanya di wilayah yang sangat terbatas di beberapa Negara. Ditunjang </w:t>
      </w:r>
      <w:r w:rsidR="00872B7A" w:rsidRPr="005C4B62">
        <w:rPr>
          <w:rFonts w:ascii="Times New Roman" w:eastAsia="Times New Roman" w:hAnsi="Times New Roman" w:cs="Times New Roman"/>
          <w:sz w:val="24"/>
          <w:szCs w:val="24"/>
          <w:lang w:val="en-US" w:eastAsia="id-ID"/>
        </w:rPr>
        <w:t xml:space="preserve">fenomena global atas kondisi perekonomian di tahun 2017 dan tahun 2018 yang terkonsentrasi penuh dengan sejumlah kebijakan </w:t>
      </w:r>
      <w:r w:rsidR="00135306" w:rsidRPr="005C4B62">
        <w:rPr>
          <w:rFonts w:ascii="Times New Roman" w:eastAsia="Times New Roman" w:hAnsi="Times New Roman" w:cs="Times New Roman"/>
          <w:sz w:val="24"/>
          <w:szCs w:val="24"/>
          <w:lang w:val="en-US" w:eastAsia="id-ID"/>
        </w:rPr>
        <w:t xml:space="preserve">fiscal </w:t>
      </w:r>
      <w:r w:rsidR="00872B7A" w:rsidRPr="005C4B62">
        <w:rPr>
          <w:rFonts w:ascii="Times New Roman" w:eastAsia="Times New Roman" w:hAnsi="Times New Roman" w:cs="Times New Roman"/>
          <w:sz w:val="24"/>
          <w:szCs w:val="24"/>
          <w:lang w:val="en-US" w:eastAsia="id-ID"/>
        </w:rPr>
        <w:t xml:space="preserve">pemerintahan dan perbankan di Eropa dan Amerika </w:t>
      </w:r>
      <w:r w:rsidR="00135306" w:rsidRPr="005C4B62">
        <w:rPr>
          <w:rFonts w:ascii="Times New Roman" w:eastAsia="Times New Roman" w:hAnsi="Times New Roman" w:cs="Times New Roman"/>
          <w:sz w:val="24"/>
          <w:szCs w:val="24"/>
          <w:lang w:val="en-US" w:eastAsia="id-ID"/>
        </w:rPr>
        <w:t xml:space="preserve">disertai </w:t>
      </w:r>
      <w:r w:rsidR="00872B7A" w:rsidRPr="005C4B62">
        <w:rPr>
          <w:rFonts w:ascii="Times New Roman" w:eastAsia="Times New Roman" w:hAnsi="Times New Roman" w:cs="Times New Roman"/>
          <w:sz w:val="24"/>
          <w:szCs w:val="24"/>
          <w:lang w:val="en-US" w:eastAsia="id-ID"/>
        </w:rPr>
        <w:t xml:space="preserve">juga beberapa dominansi pengaruh dari Jepang dan Tiongkok, maka dipandang perlu dilakukannya penelitian pendahuluan (pra studi) untuk mengetahui hubungan antara </w:t>
      </w:r>
      <w:r w:rsidR="00872B7A" w:rsidRPr="005C4B62">
        <w:rPr>
          <w:rFonts w:ascii="Times New Roman" w:eastAsia="Times New Roman" w:hAnsi="Times New Roman" w:cs="Times New Roman"/>
          <w:i/>
          <w:sz w:val="24"/>
          <w:szCs w:val="24"/>
          <w:lang w:val="en-US" w:eastAsia="id-ID"/>
        </w:rPr>
        <w:t>Human Development Index, Salary</w:t>
      </w:r>
      <w:r w:rsidR="00135306" w:rsidRPr="005C4B62">
        <w:rPr>
          <w:rFonts w:ascii="Times New Roman" w:eastAsia="Times New Roman" w:hAnsi="Times New Roman" w:cs="Times New Roman"/>
          <w:i/>
          <w:sz w:val="24"/>
          <w:szCs w:val="24"/>
          <w:lang w:val="en-US" w:eastAsia="id-ID"/>
        </w:rPr>
        <w:t xml:space="preserve"> Index</w:t>
      </w:r>
      <w:r w:rsidR="00872B7A" w:rsidRPr="005C4B62">
        <w:rPr>
          <w:rFonts w:ascii="Times New Roman" w:eastAsia="Times New Roman" w:hAnsi="Times New Roman" w:cs="Times New Roman"/>
          <w:sz w:val="24"/>
          <w:szCs w:val="24"/>
          <w:lang w:val="en-US" w:eastAsia="id-ID"/>
        </w:rPr>
        <w:t xml:space="preserve"> dan </w:t>
      </w:r>
      <w:r w:rsidR="00872B7A" w:rsidRPr="005C4B62">
        <w:rPr>
          <w:rFonts w:ascii="Times New Roman" w:eastAsia="Times New Roman" w:hAnsi="Times New Roman" w:cs="Times New Roman"/>
          <w:i/>
          <w:sz w:val="24"/>
          <w:szCs w:val="24"/>
          <w:lang w:val="en-US" w:eastAsia="id-ID"/>
        </w:rPr>
        <w:t>Cost of Living Index</w:t>
      </w:r>
      <w:r w:rsidR="00872B7A" w:rsidRPr="005C4B62">
        <w:rPr>
          <w:rFonts w:ascii="Times New Roman" w:eastAsia="Times New Roman" w:hAnsi="Times New Roman" w:cs="Times New Roman"/>
          <w:sz w:val="24"/>
          <w:szCs w:val="24"/>
          <w:lang w:val="en-US" w:eastAsia="id-ID"/>
        </w:rPr>
        <w:t xml:space="preserve"> di Negara Asia pada mid tahun 2019.</w:t>
      </w:r>
    </w:p>
    <w:p w:rsidR="00F432AA" w:rsidRPr="005C4B62" w:rsidRDefault="00B647B5" w:rsidP="006D566C">
      <w:pPr>
        <w:shd w:val="clear" w:color="auto" w:fill="FFFFFF"/>
        <w:spacing w:after="0" w:line="480" w:lineRule="auto"/>
        <w:ind w:left="720" w:firstLine="720"/>
        <w:jc w:val="both"/>
        <w:rPr>
          <w:rFonts w:ascii="Times New Roman" w:eastAsia="Times New Roman" w:hAnsi="Times New Roman" w:cs="Times New Roman"/>
          <w:sz w:val="24"/>
          <w:szCs w:val="24"/>
          <w:lang w:val="en-US" w:eastAsia="id-ID"/>
        </w:rPr>
      </w:pPr>
      <w:r w:rsidRPr="005C4B62">
        <w:rPr>
          <w:rFonts w:ascii="Times New Roman" w:eastAsia="Times New Roman" w:hAnsi="Times New Roman" w:cs="Times New Roman"/>
          <w:sz w:val="24"/>
          <w:szCs w:val="24"/>
          <w:lang w:val="en-US" w:eastAsia="id-ID"/>
        </w:rPr>
        <w:t xml:space="preserve">Bersumber pada </w:t>
      </w:r>
      <w:r w:rsidR="007D6C19" w:rsidRPr="005C4B62">
        <w:rPr>
          <w:rFonts w:ascii="Times New Roman" w:eastAsia="Times New Roman" w:hAnsi="Times New Roman" w:cs="Times New Roman"/>
          <w:sz w:val="24"/>
          <w:szCs w:val="24"/>
          <w:lang w:eastAsia="id-ID"/>
        </w:rPr>
        <w:t xml:space="preserve">Numbeo </w:t>
      </w:r>
      <w:r w:rsidRPr="005C4B62">
        <w:rPr>
          <w:rFonts w:ascii="Times New Roman" w:eastAsia="Times New Roman" w:hAnsi="Times New Roman" w:cs="Times New Roman"/>
          <w:sz w:val="24"/>
          <w:szCs w:val="24"/>
          <w:lang w:val="en-US" w:eastAsia="id-ID"/>
        </w:rPr>
        <w:t>sebagai</w:t>
      </w:r>
      <w:r w:rsidR="007D6C19" w:rsidRPr="005C4B62">
        <w:rPr>
          <w:rFonts w:ascii="Times New Roman" w:eastAsia="Times New Roman" w:hAnsi="Times New Roman" w:cs="Times New Roman"/>
          <w:sz w:val="24"/>
          <w:szCs w:val="24"/>
          <w:lang w:eastAsia="id-ID"/>
        </w:rPr>
        <w:t xml:space="preserve"> basis data terbesar untuk data kontribusi pengguna tentang kota dan negara di seluruh dunia</w:t>
      </w:r>
      <w:r w:rsidRPr="005C4B62">
        <w:rPr>
          <w:rFonts w:ascii="Times New Roman" w:eastAsia="Times New Roman" w:hAnsi="Times New Roman" w:cs="Times New Roman"/>
          <w:sz w:val="24"/>
          <w:szCs w:val="24"/>
          <w:lang w:val="en-US" w:eastAsia="id-ID"/>
        </w:rPr>
        <w:t>,</w:t>
      </w:r>
      <w:r w:rsidR="007D6C19" w:rsidRPr="005C4B62">
        <w:rPr>
          <w:rFonts w:ascii="Times New Roman" w:eastAsia="Times New Roman" w:hAnsi="Times New Roman" w:cs="Times New Roman"/>
          <w:sz w:val="24"/>
          <w:szCs w:val="24"/>
          <w:lang w:eastAsia="id-ID"/>
        </w:rPr>
        <w:t xml:space="preserve"> Numbeo memberikan informasi terkini dan tepat waktu tentang kondisi kehidupan dunia termasuk biaya </w:t>
      </w:r>
      <w:r w:rsidR="007D6C19" w:rsidRPr="005C4B62">
        <w:rPr>
          <w:rFonts w:ascii="Times New Roman" w:eastAsia="Times New Roman" w:hAnsi="Times New Roman" w:cs="Times New Roman"/>
          <w:sz w:val="24"/>
          <w:szCs w:val="24"/>
          <w:lang w:eastAsia="id-ID"/>
        </w:rPr>
        <w:lastRenderedPageBreak/>
        <w:t>hidup, indikator perumahan, perawatan kesehatan, lalu lintas, kejahatan polusi</w:t>
      </w:r>
      <w:r w:rsidR="00F432AA" w:rsidRPr="005C4B62">
        <w:rPr>
          <w:rFonts w:ascii="Times New Roman" w:eastAsia="Times New Roman" w:hAnsi="Times New Roman" w:cs="Times New Roman"/>
          <w:sz w:val="24"/>
          <w:szCs w:val="24"/>
          <w:lang w:val="en-US" w:eastAsia="id-ID"/>
        </w:rPr>
        <w:t xml:space="preserve"> dan besaran </w:t>
      </w:r>
      <w:r w:rsidR="00F432AA" w:rsidRPr="005C4B62">
        <w:rPr>
          <w:rFonts w:ascii="Times New Roman" w:eastAsia="Times New Roman" w:hAnsi="Times New Roman" w:cs="Times New Roman"/>
          <w:i/>
          <w:sz w:val="24"/>
          <w:szCs w:val="24"/>
          <w:lang w:val="en-US" w:eastAsia="id-ID"/>
        </w:rPr>
        <w:t>salary</w:t>
      </w:r>
      <w:r w:rsidR="007D6C19" w:rsidRPr="005C4B62">
        <w:rPr>
          <w:rFonts w:ascii="Times New Roman" w:eastAsia="Times New Roman" w:hAnsi="Times New Roman" w:cs="Times New Roman"/>
          <w:sz w:val="24"/>
          <w:szCs w:val="24"/>
          <w:lang w:eastAsia="id-ID"/>
        </w:rPr>
        <w:t>.</w:t>
      </w:r>
      <w:r w:rsidR="007D6C19" w:rsidRPr="005C4B62">
        <w:rPr>
          <w:rFonts w:ascii="Times New Roman" w:eastAsia="Times New Roman" w:hAnsi="Times New Roman" w:cs="Times New Roman"/>
          <w:sz w:val="24"/>
          <w:szCs w:val="24"/>
          <w:lang w:val="en-US" w:eastAsia="id-ID"/>
        </w:rPr>
        <w:t xml:space="preserve"> Numbeo</w:t>
      </w:r>
      <w:r w:rsidR="006377D3" w:rsidRPr="005C4B62">
        <w:rPr>
          <w:rFonts w:ascii="Times New Roman" w:eastAsia="Times New Roman" w:hAnsi="Times New Roman" w:cs="Times New Roman"/>
          <w:sz w:val="24"/>
          <w:szCs w:val="24"/>
          <w:lang w:val="en-US" w:eastAsia="id-ID"/>
        </w:rPr>
        <w:t>.com</w:t>
      </w:r>
      <w:r w:rsidR="007D6C19" w:rsidRPr="005C4B62">
        <w:rPr>
          <w:rFonts w:ascii="Times New Roman" w:eastAsia="Times New Roman" w:hAnsi="Times New Roman" w:cs="Times New Roman"/>
          <w:sz w:val="24"/>
          <w:szCs w:val="24"/>
          <w:lang w:val="en-US" w:eastAsia="id-ID"/>
        </w:rPr>
        <w:t xml:space="preserve"> menyediakan alat untuk melihat, berbagi, dan membandingkan informasi tentang biaya hidup d</w:t>
      </w:r>
      <w:r w:rsidR="00F432AA" w:rsidRPr="005C4B62">
        <w:rPr>
          <w:rFonts w:ascii="Times New Roman" w:eastAsia="Times New Roman" w:hAnsi="Times New Roman" w:cs="Times New Roman"/>
          <w:sz w:val="24"/>
          <w:szCs w:val="24"/>
          <w:lang w:val="en-US" w:eastAsia="id-ID"/>
        </w:rPr>
        <w:t xml:space="preserve">i seluruh dunia </w:t>
      </w:r>
      <w:r w:rsidR="006377D3" w:rsidRPr="005C4B62">
        <w:rPr>
          <w:rFonts w:ascii="Times New Roman" w:eastAsia="Times New Roman" w:hAnsi="Times New Roman" w:cs="Times New Roman"/>
          <w:sz w:val="24"/>
          <w:szCs w:val="24"/>
          <w:lang w:val="en-US" w:eastAsia="id-ID"/>
        </w:rPr>
        <w:t xml:space="preserve">melalui </w:t>
      </w:r>
      <w:hyperlink r:id="rId16" w:history="1">
        <w:r w:rsidR="00F432AA" w:rsidRPr="005C4B62">
          <w:rPr>
            <w:rStyle w:val="Hyperlink"/>
            <w:rFonts w:ascii="Times New Roman" w:eastAsia="Times New Roman" w:hAnsi="Times New Roman" w:cs="Times New Roman"/>
            <w:color w:val="auto"/>
            <w:sz w:val="24"/>
            <w:szCs w:val="24"/>
            <w:lang w:eastAsia="id-ID"/>
          </w:rPr>
          <w:t>www.numbeo.com</w:t>
        </w:r>
      </w:hyperlink>
      <w:r w:rsidRPr="005C4B62">
        <w:rPr>
          <w:rFonts w:ascii="Times New Roman" w:eastAsia="Times New Roman" w:hAnsi="Times New Roman" w:cs="Times New Roman"/>
          <w:sz w:val="24"/>
          <w:szCs w:val="24"/>
          <w:lang w:eastAsia="id-ID"/>
        </w:rPr>
        <w:t xml:space="preserve">. Untuk </w:t>
      </w:r>
      <w:r w:rsidRPr="005C4B62">
        <w:rPr>
          <w:rFonts w:ascii="Times New Roman" w:eastAsia="Times New Roman" w:hAnsi="Times New Roman" w:cs="Times New Roman"/>
          <w:i/>
          <w:sz w:val="24"/>
          <w:szCs w:val="24"/>
          <w:lang w:eastAsia="id-ID"/>
        </w:rPr>
        <w:t>Human Development Index</w:t>
      </w:r>
      <w:r w:rsidR="006377D3" w:rsidRPr="005C4B62">
        <w:rPr>
          <w:rFonts w:ascii="Times New Roman" w:eastAsia="Times New Roman" w:hAnsi="Times New Roman" w:cs="Times New Roman"/>
          <w:sz w:val="24"/>
          <w:szCs w:val="24"/>
          <w:lang w:eastAsia="id-ID"/>
        </w:rPr>
        <w:t xml:space="preserve"> yang merupakan indeks </w:t>
      </w:r>
      <w:r w:rsidR="006377D3" w:rsidRPr="005C4B62">
        <w:rPr>
          <w:rFonts w:ascii="Times New Roman" w:eastAsia="Times New Roman" w:hAnsi="Times New Roman" w:cs="Times New Roman"/>
          <w:sz w:val="24"/>
          <w:szCs w:val="24"/>
          <w:lang w:val="en-US" w:eastAsia="id-ID"/>
        </w:rPr>
        <w:t>yang</w:t>
      </w:r>
      <w:r w:rsidR="006377D3" w:rsidRPr="005C4B62">
        <w:rPr>
          <w:rFonts w:ascii="Times New Roman" w:eastAsia="Times New Roman" w:hAnsi="Times New Roman" w:cs="Times New Roman"/>
          <w:sz w:val="24"/>
          <w:szCs w:val="24"/>
          <w:lang w:eastAsia="id-ID"/>
        </w:rPr>
        <w:t xml:space="preserve"> mengukur sejauh mana data kependudukan suatu negara telah menunjukkan angka kesejahteraan melalui</w:t>
      </w:r>
      <w:r w:rsidRPr="005C4B62">
        <w:rPr>
          <w:rFonts w:ascii="Times New Roman" w:eastAsia="Times New Roman" w:hAnsi="Times New Roman" w:cs="Times New Roman"/>
          <w:sz w:val="24"/>
          <w:szCs w:val="24"/>
          <w:lang w:eastAsia="id-ID"/>
        </w:rPr>
        <w:t xml:space="preserve"> data </w:t>
      </w:r>
      <w:r w:rsidRPr="005C4B62">
        <w:rPr>
          <w:rFonts w:ascii="Times New Roman" w:eastAsia="Times New Roman" w:hAnsi="Times New Roman" w:cs="Times New Roman"/>
          <w:i/>
          <w:sz w:val="24"/>
          <w:szCs w:val="24"/>
          <w:lang w:eastAsia="id-ID"/>
        </w:rPr>
        <w:t>releas</w:t>
      </w:r>
      <w:r w:rsidR="006377D3" w:rsidRPr="005C4B62">
        <w:rPr>
          <w:rFonts w:ascii="Times New Roman" w:eastAsia="Times New Roman" w:hAnsi="Times New Roman" w:cs="Times New Roman"/>
          <w:i/>
          <w:sz w:val="24"/>
          <w:szCs w:val="24"/>
          <w:lang w:val="en-US" w:eastAsia="id-ID"/>
        </w:rPr>
        <w:t>e</w:t>
      </w:r>
      <w:r w:rsidRPr="005C4B62">
        <w:rPr>
          <w:rFonts w:ascii="Times New Roman" w:eastAsia="Times New Roman" w:hAnsi="Times New Roman" w:cs="Times New Roman"/>
          <w:sz w:val="24"/>
          <w:szCs w:val="24"/>
          <w:lang w:eastAsia="id-ID"/>
        </w:rPr>
        <w:t xml:space="preserve"> dari </w:t>
      </w:r>
      <w:hyperlink r:id="rId17" w:history="1">
        <w:r w:rsidR="00F432AA" w:rsidRPr="005C4B62">
          <w:rPr>
            <w:rStyle w:val="Hyperlink"/>
            <w:rFonts w:ascii="Times New Roman" w:eastAsia="Times New Roman" w:hAnsi="Times New Roman" w:cs="Times New Roman"/>
            <w:color w:val="auto"/>
            <w:sz w:val="24"/>
            <w:szCs w:val="24"/>
            <w:lang w:eastAsia="id-ID"/>
          </w:rPr>
          <w:t>www.hdr.undp.org</w:t>
        </w:r>
      </w:hyperlink>
      <w:r w:rsidR="00F432AA" w:rsidRPr="005C4B62">
        <w:rPr>
          <w:rFonts w:ascii="Times New Roman" w:eastAsia="Times New Roman" w:hAnsi="Times New Roman" w:cs="Times New Roman"/>
          <w:sz w:val="24"/>
          <w:szCs w:val="24"/>
          <w:lang w:eastAsia="id-ID"/>
        </w:rPr>
        <w:t>.</w:t>
      </w:r>
      <w:r w:rsidR="006377D3" w:rsidRPr="005C4B62">
        <w:rPr>
          <w:rFonts w:ascii="Times New Roman" w:eastAsia="Times New Roman" w:hAnsi="Times New Roman" w:cs="Times New Roman"/>
          <w:sz w:val="24"/>
          <w:szCs w:val="24"/>
          <w:lang w:val="en-US" w:eastAsia="id-ID"/>
        </w:rPr>
        <w:t xml:space="preserve"> penelitian ini menjadi suatu lingkup penelitian yang perlu dilakukan.</w:t>
      </w:r>
    </w:p>
    <w:p w:rsidR="005C1F09" w:rsidRPr="005C4B62" w:rsidRDefault="005C1F09" w:rsidP="006377D3">
      <w:pPr>
        <w:shd w:val="clear" w:color="auto" w:fill="FFFFFF"/>
        <w:spacing w:after="0" w:line="480" w:lineRule="auto"/>
        <w:ind w:left="720" w:firstLine="360"/>
        <w:jc w:val="both"/>
        <w:rPr>
          <w:rFonts w:ascii="Times New Roman" w:eastAsia="Times New Roman" w:hAnsi="Times New Roman" w:cs="Times New Roman"/>
          <w:sz w:val="24"/>
          <w:szCs w:val="24"/>
          <w:lang w:eastAsia="id-ID"/>
        </w:rPr>
      </w:pPr>
    </w:p>
    <w:p w:rsidR="00B11318" w:rsidRPr="005C4B62" w:rsidRDefault="00B11318" w:rsidP="00CF5855">
      <w:pPr>
        <w:pStyle w:val="ListParagraph"/>
        <w:numPr>
          <w:ilvl w:val="0"/>
          <w:numId w:val="1"/>
        </w:numPr>
        <w:spacing w:after="0" w:line="480" w:lineRule="auto"/>
        <w:jc w:val="both"/>
        <w:rPr>
          <w:rFonts w:ascii="Times New Roman" w:hAnsi="Times New Roman" w:cs="Times New Roman"/>
          <w:b/>
          <w:sz w:val="24"/>
          <w:szCs w:val="24"/>
        </w:rPr>
      </w:pPr>
      <w:r w:rsidRPr="005C4B62">
        <w:rPr>
          <w:rFonts w:ascii="Times New Roman" w:hAnsi="Times New Roman" w:cs="Times New Roman"/>
          <w:b/>
          <w:sz w:val="24"/>
          <w:szCs w:val="24"/>
        </w:rPr>
        <w:t>Identifikasi Masalah</w:t>
      </w:r>
    </w:p>
    <w:p w:rsidR="00112A59" w:rsidRPr="005C4B62" w:rsidRDefault="00B11318" w:rsidP="00CF5855">
      <w:pPr>
        <w:pStyle w:val="ListParagraph"/>
        <w:spacing w:after="0" w:line="480" w:lineRule="auto"/>
        <w:ind w:firstLine="360"/>
        <w:jc w:val="both"/>
        <w:rPr>
          <w:rFonts w:ascii="Times New Roman" w:hAnsi="Times New Roman" w:cs="Times New Roman"/>
          <w:sz w:val="24"/>
          <w:szCs w:val="24"/>
        </w:rPr>
      </w:pPr>
      <w:r w:rsidRPr="005C4B62">
        <w:rPr>
          <w:rFonts w:ascii="Times New Roman" w:hAnsi="Times New Roman" w:cs="Times New Roman"/>
          <w:sz w:val="24"/>
          <w:szCs w:val="24"/>
        </w:rPr>
        <w:t>Berdasarkan latar belakang yang telah diuraikan di</w:t>
      </w:r>
      <w:r w:rsidR="007D6C19" w:rsidRPr="005C4B62">
        <w:rPr>
          <w:rFonts w:ascii="Times New Roman" w:hAnsi="Times New Roman" w:cs="Times New Roman"/>
          <w:sz w:val="24"/>
          <w:szCs w:val="24"/>
          <w:lang w:val="en-US"/>
        </w:rPr>
        <w:t xml:space="preserve"> </w:t>
      </w:r>
      <w:r w:rsidRPr="005C4B62">
        <w:rPr>
          <w:rFonts w:ascii="Times New Roman" w:hAnsi="Times New Roman" w:cs="Times New Roman"/>
          <w:sz w:val="24"/>
          <w:szCs w:val="24"/>
        </w:rPr>
        <w:t>atas, maka ada beberapa masalah yang dapat diidentifikasi, yaitu :</w:t>
      </w:r>
    </w:p>
    <w:p w:rsidR="00B11318" w:rsidRPr="005C4B62" w:rsidRDefault="00B11318" w:rsidP="00CF5855">
      <w:pPr>
        <w:pStyle w:val="ListParagraph"/>
        <w:numPr>
          <w:ilvl w:val="0"/>
          <w:numId w:val="3"/>
        </w:numPr>
        <w:spacing w:after="0" w:line="480" w:lineRule="auto"/>
        <w:jc w:val="both"/>
        <w:rPr>
          <w:rFonts w:ascii="Times New Roman" w:hAnsi="Times New Roman" w:cs="Times New Roman"/>
          <w:sz w:val="24"/>
          <w:szCs w:val="24"/>
        </w:rPr>
      </w:pPr>
      <w:r w:rsidRPr="005C4B62">
        <w:rPr>
          <w:rFonts w:ascii="Times New Roman" w:hAnsi="Times New Roman" w:cs="Times New Roman"/>
          <w:sz w:val="24"/>
          <w:szCs w:val="24"/>
        </w:rPr>
        <w:t>Apakah</w:t>
      </w:r>
      <w:r w:rsidR="00305C86" w:rsidRPr="005C4B62">
        <w:rPr>
          <w:rFonts w:ascii="Times New Roman" w:hAnsi="Times New Roman" w:cs="Times New Roman"/>
          <w:sz w:val="24"/>
          <w:szCs w:val="24"/>
        </w:rPr>
        <w:t xml:space="preserve"> ada</w:t>
      </w:r>
      <w:r w:rsidRPr="005C4B62">
        <w:rPr>
          <w:rFonts w:ascii="Times New Roman" w:hAnsi="Times New Roman" w:cs="Times New Roman"/>
          <w:sz w:val="24"/>
          <w:szCs w:val="24"/>
        </w:rPr>
        <w:t xml:space="preserve"> hub</w:t>
      </w:r>
      <w:r w:rsidR="002D7C67" w:rsidRPr="005C4B62">
        <w:rPr>
          <w:rFonts w:ascii="Times New Roman" w:hAnsi="Times New Roman" w:cs="Times New Roman"/>
          <w:sz w:val="24"/>
          <w:szCs w:val="24"/>
        </w:rPr>
        <w:t xml:space="preserve">ungan antara </w:t>
      </w:r>
      <w:r w:rsidR="002D7C67" w:rsidRPr="005C4B62">
        <w:rPr>
          <w:rFonts w:ascii="Times New Roman" w:hAnsi="Times New Roman" w:cs="Times New Roman"/>
          <w:i/>
          <w:sz w:val="24"/>
          <w:szCs w:val="24"/>
        </w:rPr>
        <w:t xml:space="preserve">Human development index </w:t>
      </w:r>
      <w:r w:rsidR="00BB3A79" w:rsidRPr="005C4B62">
        <w:rPr>
          <w:rFonts w:ascii="Times New Roman" w:hAnsi="Times New Roman" w:cs="Times New Roman"/>
          <w:sz w:val="24"/>
          <w:szCs w:val="24"/>
        </w:rPr>
        <w:t xml:space="preserve">dan </w:t>
      </w:r>
      <w:r w:rsidR="00BB3A79" w:rsidRPr="005C4B62">
        <w:rPr>
          <w:rFonts w:ascii="Times New Roman" w:hAnsi="Times New Roman" w:cs="Times New Roman"/>
          <w:i/>
          <w:sz w:val="24"/>
          <w:szCs w:val="24"/>
        </w:rPr>
        <w:t>Salary</w:t>
      </w:r>
      <w:r w:rsidR="007D0682">
        <w:rPr>
          <w:rFonts w:ascii="Times New Roman" w:hAnsi="Times New Roman" w:cs="Times New Roman"/>
          <w:i/>
          <w:sz w:val="24"/>
          <w:szCs w:val="24"/>
        </w:rPr>
        <w:t xml:space="preserve"> index</w:t>
      </w:r>
      <w:r w:rsidR="00BB3A79" w:rsidRPr="005C4B62">
        <w:rPr>
          <w:rFonts w:ascii="Times New Roman" w:hAnsi="Times New Roman" w:cs="Times New Roman"/>
          <w:i/>
          <w:sz w:val="24"/>
          <w:szCs w:val="24"/>
        </w:rPr>
        <w:t xml:space="preserve"> </w:t>
      </w:r>
      <w:r w:rsidR="00F471B6" w:rsidRPr="005C4B62">
        <w:rPr>
          <w:rFonts w:ascii="Times New Roman" w:hAnsi="Times New Roman" w:cs="Times New Roman"/>
          <w:sz w:val="24"/>
          <w:szCs w:val="24"/>
        </w:rPr>
        <w:t>di Asia</w:t>
      </w:r>
      <w:r w:rsidRPr="005C4B62">
        <w:rPr>
          <w:rFonts w:ascii="Times New Roman" w:hAnsi="Times New Roman" w:cs="Times New Roman"/>
          <w:sz w:val="24"/>
          <w:szCs w:val="24"/>
        </w:rPr>
        <w:t xml:space="preserve">? </w:t>
      </w:r>
    </w:p>
    <w:p w:rsidR="00BB3A79" w:rsidRPr="005C4B62" w:rsidRDefault="00BB3A79" w:rsidP="00CF5855">
      <w:pPr>
        <w:pStyle w:val="ListParagraph"/>
        <w:numPr>
          <w:ilvl w:val="0"/>
          <w:numId w:val="3"/>
        </w:numPr>
        <w:spacing w:after="0" w:line="480" w:lineRule="auto"/>
        <w:jc w:val="both"/>
        <w:rPr>
          <w:rFonts w:ascii="Times New Roman" w:hAnsi="Times New Roman" w:cs="Times New Roman"/>
          <w:sz w:val="24"/>
          <w:szCs w:val="24"/>
        </w:rPr>
      </w:pPr>
      <w:r w:rsidRPr="005C4B62">
        <w:rPr>
          <w:rFonts w:ascii="Times New Roman" w:hAnsi="Times New Roman" w:cs="Times New Roman"/>
          <w:sz w:val="24"/>
          <w:szCs w:val="24"/>
        </w:rPr>
        <w:t>Apakah</w:t>
      </w:r>
      <w:r w:rsidR="00305C86" w:rsidRPr="005C4B62">
        <w:rPr>
          <w:rFonts w:ascii="Times New Roman" w:hAnsi="Times New Roman" w:cs="Times New Roman"/>
          <w:sz w:val="24"/>
          <w:szCs w:val="24"/>
        </w:rPr>
        <w:t xml:space="preserve"> ada</w:t>
      </w:r>
      <w:r w:rsidRPr="005C4B62">
        <w:rPr>
          <w:rFonts w:ascii="Times New Roman" w:hAnsi="Times New Roman" w:cs="Times New Roman"/>
          <w:sz w:val="24"/>
          <w:szCs w:val="24"/>
        </w:rPr>
        <w:t xml:space="preserve"> hubungan antara </w:t>
      </w:r>
      <w:r w:rsidR="009B600B" w:rsidRPr="005C4B62">
        <w:rPr>
          <w:rFonts w:ascii="Times New Roman" w:hAnsi="Times New Roman" w:cs="Times New Roman"/>
          <w:i/>
          <w:sz w:val="24"/>
          <w:szCs w:val="24"/>
        </w:rPr>
        <w:t xml:space="preserve">Salary </w:t>
      </w:r>
      <w:r w:rsidR="007D0682">
        <w:rPr>
          <w:rFonts w:ascii="Times New Roman" w:hAnsi="Times New Roman" w:cs="Times New Roman"/>
          <w:i/>
          <w:sz w:val="24"/>
          <w:szCs w:val="24"/>
        </w:rPr>
        <w:t xml:space="preserve">index </w:t>
      </w:r>
      <w:r w:rsidR="009B600B" w:rsidRPr="005C4B62">
        <w:rPr>
          <w:rFonts w:ascii="Times New Roman" w:hAnsi="Times New Roman" w:cs="Times New Roman"/>
          <w:sz w:val="24"/>
          <w:szCs w:val="24"/>
        </w:rPr>
        <w:t xml:space="preserve">dan </w:t>
      </w:r>
      <w:r w:rsidR="007D0682">
        <w:rPr>
          <w:rFonts w:ascii="Times New Roman" w:hAnsi="Times New Roman" w:cs="Times New Roman"/>
          <w:i/>
          <w:sz w:val="24"/>
          <w:szCs w:val="24"/>
        </w:rPr>
        <w:t>Cost of living index</w:t>
      </w:r>
      <w:r w:rsidR="009B600B" w:rsidRPr="005C4B62">
        <w:rPr>
          <w:rFonts w:ascii="Times New Roman" w:hAnsi="Times New Roman" w:cs="Times New Roman"/>
          <w:i/>
          <w:sz w:val="24"/>
          <w:szCs w:val="24"/>
        </w:rPr>
        <w:t xml:space="preserve"> </w:t>
      </w:r>
      <w:r w:rsidR="009B600B" w:rsidRPr="005C4B62">
        <w:rPr>
          <w:rFonts w:ascii="Times New Roman" w:hAnsi="Times New Roman" w:cs="Times New Roman"/>
          <w:sz w:val="24"/>
          <w:szCs w:val="24"/>
        </w:rPr>
        <w:t>di Asia?</w:t>
      </w:r>
    </w:p>
    <w:p w:rsidR="00494679" w:rsidRPr="005C4B62" w:rsidRDefault="00494679" w:rsidP="00CF5855">
      <w:pPr>
        <w:spacing w:after="0" w:line="480" w:lineRule="auto"/>
        <w:jc w:val="both"/>
        <w:rPr>
          <w:rFonts w:ascii="Times New Roman" w:hAnsi="Times New Roman" w:cs="Times New Roman"/>
          <w:sz w:val="24"/>
          <w:szCs w:val="24"/>
        </w:rPr>
      </w:pPr>
    </w:p>
    <w:p w:rsidR="002D7C67" w:rsidRPr="005C4B62" w:rsidRDefault="002D7C67" w:rsidP="00CF5855">
      <w:pPr>
        <w:pStyle w:val="ListParagraph"/>
        <w:numPr>
          <w:ilvl w:val="0"/>
          <w:numId w:val="1"/>
        </w:numPr>
        <w:spacing w:after="0" w:line="480" w:lineRule="auto"/>
        <w:jc w:val="both"/>
        <w:rPr>
          <w:rFonts w:ascii="Times New Roman" w:hAnsi="Times New Roman" w:cs="Times New Roman"/>
          <w:b/>
          <w:sz w:val="24"/>
          <w:szCs w:val="24"/>
        </w:rPr>
      </w:pPr>
      <w:r w:rsidRPr="005C4B62">
        <w:rPr>
          <w:rFonts w:ascii="Times New Roman" w:hAnsi="Times New Roman" w:cs="Times New Roman"/>
          <w:b/>
          <w:sz w:val="24"/>
          <w:szCs w:val="24"/>
        </w:rPr>
        <w:t>Batasan Masalah</w:t>
      </w:r>
    </w:p>
    <w:p w:rsidR="00F471B6" w:rsidRPr="005C4B62" w:rsidRDefault="002D7C67" w:rsidP="00CF5855">
      <w:pPr>
        <w:pStyle w:val="ListParagraph"/>
        <w:spacing w:after="0" w:line="480" w:lineRule="auto"/>
        <w:jc w:val="both"/>
        <w:rPr>
          <w:rFonts w:ascii="Times New Roman" w:hAnsi="Times New Roman" w:cs="Times New Roman"/>
          <w:sz w:val="24"/>
          <w:szCs w:val="24"/>
        </w:rPr>
      </w:pPr>
      <w:r w:rsidRPr="005C4B62">
        <w:rPr>
          <w:rFonts w:ascii="Times New Roman" w:hAnsi="Times New Roman" w:cs="Times New Roman"/>
          <w:sz w:val="24"/>
          <w:szCs w:val="24"/>
        </w:rPr>
        <w:t xml:space="preserve">    Adanya keterbatasan-keterbatasan yang dihadapi dalam penulisan penelitian ini, maka tanpa mengurangi tujuan dan maksud dari penelitian, penelitian ini dibatasi pada hal-hal sebagai berikut: </w:t>
      </w:r>
    </w:p>
    <w:p w:rsidR="002D7C67" w:rsidRPr="005C4B62" w:rsidRDefault="002D7C67" w:rsidP="00CF5855">
      <w:pPr>
        <w:pStyle w:val="ListParagraph"/>
        <w:numPr>
          <w:ilvl w:val="0"/>
          <w:numId w:val="4"/>
        </w:numPr>
        <w:spacing w:after="0" w:line="480" w:lineRule="auto"/>
        <w:jc w:val="both"/>
        <w:rPr>
          <w:rFonts w:ascii="Times New Roman" w:hAnsi="Times New Roman" w:cs="Times New Roman"/>
          <w:sz w:val="24"/>
          <w:szCs w:val="24"/>
        </w:rPr>
      </w:pPr>
      <w:r w:rsidRPr="005C4B62">
        <w:rPr>
          <w:rFonts w:ascii="Times New Roman" w:hAnsi="Times New Roman" w:cs="Times New Roman"/>
          <w:sz w:val="24"/>
          <w:szCs w:val="24"/>
        </w:rPr>
        <w:t xml:space="preserve">Objek yang digunakan adalah </w:t>
      </w:r>
      <w:r w:rsidR="00F432AA" w:rsidRPr="005C4B62">
        <w:rPr>
          <w:rFonts w:ascii="Times New Roman" w:hAnsi="Times New Roman" w:cs="Times New Roman"/>
          <w:sz w:val="24"/>
          <w:szCs w:val="24"/>
          <w:lang w:val="en-US"/>
        </w:rPr>
        <w:t xml:space="preserve">seluruh Negara di </w:t>
      </w:r>
      <w:r w:rsidRPr="005C4B62">
        <w:rPr>
          <w:rFonts w:ascii="Times New Roman" w:hAnsi="Times New Roman" w:cs="Times New Roman"/>
          <w:sz w:val="24"/>
          <w:szCs w:val="24"/>
        </w:rPr>
        <w:t xml:space="preserve">Asia. </w:t>
      </w:r>
    </w:p>
    <w:p w:rsidR="00AB53E8" w:rsidRDefault="002D7C67" w:rsidP="00CF5855">
      <w:pPr>
        <w:pStyle w:val="ListParagraph"/>
        <w:numPr>
          <w:ilvl w:val="0"/>
          <w:numId w:val="4"/>
        </w:numPr>
        <w:spacing w:after="0" w:line="480" w:lineRule="auto"/>
        <w:jc w:val="both"/>
        <w:rPr>
          <w:rFonts w:ascii="Times New Roman" w:hAnsi="Times New Roman" w:cs="Times New Roman"/>
          <w:sz w:val="24"/>
          <w:szCs w:val="24"/>
        </w:rPr>
      </w:pPr>
      <w:r w:rsidRPr="005C4B62">
        <w:rPr>
          <w:rFonts w:ascii="Times New Roman" w:hAnsi="Times New Roman" w:cs="Times New Roman"/>
          <w:sz w:val="24"/>
          <w:szCs w:val="24"/>
        </w:rPr>
        <w:t xml:space="preserve">Periode </w:t>
      </w:r>
      <w:r w:rsidR="0076770A" w:rsidRPr="005C4B62">
        <w:rPr>
          <w:rFonts w:ascii="Times New Roman" w:hAnsi="Times New Roman" w:cs="Times New Roman"/>
          <w:sz w:val="24"/>
          <w:szCs w:val="24"/>
          <w:lang w:val="en-US"/>
        </w:rPr>
        <w:t xml:space="preserve">data </w:t>
      </w:r>
      <w:r w:rsidRPr="005C4B62">
        <w:rPr>
          <w:rFonts w:ascii="Times New Roman" w:hAnsi="Times New Roman" w:cs="Times New Roman"/>
          <w:sz w:val="24"/>
          <w:szCs w:val="24"/>
        </w:rPr>
        <w:t>pen</w:t>
      </w:r>
      <w:r w:rsidR="00F432AA" w:rsidRPr="005C4B62">
        <w:rPr>
          <w:rFonts w:ascii="Times New Roman" w:hAnsi="Times New Roman" w:cs="Times New Roman"/>
          <w:sz w:val="24"/>
          <w:szCs w:val="24"/>
          <w:lang w:val="en-US"/>
        </w:rPr>
        <w:t>e</w:t>
      </w:r>
      <w:r w:rsidRPr="005C4B62">
        <w:rPr>
          <w:rFonts w:ascii="Times New Roman" w:hAnsi="Times New Roman" w:cs="Times New Roman"/>
          <w:sz w:val="24"/>
          <w:szCs w:val="24"/>
        </w:rPr>
        <w:t>litian adalah Juli 2019</w:t>
      </w:r>
      <w:r w:rsidR="0076770A" w:rsidRPr="005C4B62">
        <w:rPr>
          <w:rFonts w:ascii="Times New Roman" w:hAnsi="Times New Roman" w:cs="Times New Roman"/>
          <w:sz w:val="24"/>
          <w:szCs w:val="24"/>
          <w:lang w:val="en-US"/>
        </w:rPr>
        <w:t xml:space="preserve"> (mid tahun 2019)</w:t>
      </w:r>
      <w:r w:rsidRPr="005C4B62">
        <w:rPr>
          <w:rFonts w:ascii="Times New Roman" w:hAnsi="Times New Roman" w:cs="Times New Roman"/>
          <w:sz w:val="24"/>
          <w:szCs w:val="24"/>
        </w:rPr>
        <w:t xml:space="preserve">. </w:t>
      </w:r>
    </w:p>
    <w:p w:rsidR="007D0682" w:rsidRDefault="007D0682" w:rsidP="007D0682">
      <w:pPr>
        <w:spacing w:after="0" w:line="480" w:lineRule="auto"/>
        <w:jc w:val="both"/>
        <w:rPr>
          <w:rFonts w:ascii="Times New Roman" w:hAnsi="Times New Roman" w:cs="Times New Roman"/>
          <w:sz w:val="24"/>
          <w:szCs w:val="24"/>
        </w:rPr>
      </w:pPr>
    </w:p>
    <w:p w:rsidR="007D0682" w:rsidRDefault="007D0682" w:rsidP="007D0682">
      <w:pPr>
        <w:spacing w:after="0" w:line="480" w:lineRule="auto"/>
        <w:jc w:val="both"/>
        <w:rPr>
          <w:rFonts w:ascii="Times New Roman" w:hAnsi="Times New Roman" w:cs="Times New Roman"/>
          <w:sz w:val="24"/>
          <w:szCs w:val="24"/>
        </w:rPr>
      </w:pPr>
    </w:p>
    <w:p w:rsidR="007D0682" w:rsidRPr="007D0682" w:rsidRDefault="007D0682" w:rsidP="007D0682">
      <w:pPr>
        <w:spacing w:after="0" w:line="480" w:lineRule="auto"/>
        <w:jc w:val="both"/>
        <w:rPr>
          <w:rFonts w:ascii="Times New Roman" w:hAnsi="Times New Roman" w:cs="Times New Roman"/>
          <w:sz w:val="24"/>
          <w:szCs w:val="24"/>
        </w:rPr>
      </w:pPr>
    </w:p>
    <w:p w:rsidR="00F432AA" w:rsidRPr="005C4B62" w:rsidRDefault="00F432AA" w:rsidP="00F432AA">
      <w:pPr>
        <w:pStyle w:val="ListParagraph"/>
        <w:spacing w:after="0" w:line="480" w:lineRule="auto"/>
        <w:ind w:left="1080"/>
        <w:jc w:val="both"/>
        <w:rPr>
          <w:rFonts w:ascii="Times New Roman" w:hAnsi="Times New Roman" w:cs="Times New Roman"/>
          <w:sz w:val="24"/>
          <w:szCs w:val="24"/>
        </w:rPr>
      </w:pPr>
    </w:p>
    <w:p w:rsidR="002D7C67" w:rsidRPr="005C4B62" w:rsidRDefault="002D7C67" w:rsidP="00CF5855">
      <w:pPr>
        <w:pStyle w:val="ListParagraph"/>
        <w:numPr>
          <w:ilvl w:val="0"/>
          <w:numId w:val="1"/>
        </w:numPr>
        <w:spacing w:after="0" w:line="480" w:lineRule="auto"/>
        <w:jc w:val="both"/>
        <w:rPr>
          <w:rFonts w:ascii="Times New Roman" w:hAnsi="Times New Roman" w:cs="Times New Roman"/>
          <w:b/>
          <w:sz w:val="24"/>
          <w:szCs w:val="24"/>
        </w:rPr>
      </w:pPr>
      <w:r w:rsidRPr="005C4B62">
        <w:rPr>
          <w:rFonts w:ascii="Times New Roman" w:hAnsi="Times New Roman" w:cs="Times New Roman"/>
          <w:b/>
          <w:sz w:val="24"/>
          <w:szCs w:val="24"/>
        </w:rPr>
        <w:lastRenderedPageBreak/>
        <w:t>Rumusan Masalah</w:t>
      </w:r>
    </w:p>
    <w:p w:rsidR="00F432AA" w:rsidRPr="007D0682" w:rsidRDefault="002D7C67" w:rsidP="007D0682">
      <w:pPr>
        <w:pStyle w:val="ListParagraph"/>
        <w:spacing w:after="0" w:line="480" w:lineRule="auto"/>
        <w:ind w:firstLine="360"/>
        <w:jc w:val="both"/>
        <w:rPr>
          <w:rFonts w:ascii="Times New Roman" w:hAnsi="Times New Roman" w:cs="Times New Roman"/>
          <w:sz w:val="24"/>
          <w:szCs w:val="24"/>
          <w:shd w:val="clear" w:color="auto" w:fill="FFFFFF"/>
        </w:rPr>
      </w:pPr>
      <w:r w:rsidRPr="005C4B62">
        <w:rPr>
          <w:rFonts w:ascii="Times New Roman" w:hAnsi="Times New Roman" w:cs="Times New Roman"/>
          <w:sz w:val="24"/>
          <w:szCs w:val="24"/>
          <w:shd w:val="clear" w:color="auto" w:fill="FFFFFF"/>
        </w:rPr>
        <w:t xml:space="preserve">Berdasarkan  batasan  masalah </w:t>
      </w:r>
      <w:r w:rsidR="00F432AA" w:rsidRPr="005C4B62">
        <w:rPr>
          <w:rFonts w:ascii="Times New Roman" w:hAnsi="Times New Roman" w:cs="Times New Roman"/>
          <w:sz w:val="24"/>
          <w:szCs w:val="24"/>
          <w:shd w:val="clear" w:color="auto" w:fill="FFFFFF"/>
          <w:lang w:val="en-US"/>
        </w:rPr>
        <w:t>di atas</w:t>
      </w:r>
      <w:r w:rsidRPr="005C4B62">
        <w:rPr>
          <w:rFonts w:ascii="Times New Roman" w:hAnsi="Times New Roman" w:cs="Times New Roman"/>
          <w:sz w:val="24"/>
          <w:szCs w:val="24"/>
          <w:shd w:val="clear" w:color="auto" w:fill="FFFFFF"/>
        </w:rPr>
        <w:t xml:space="preserve"> maka dapat dirumuskan permasalahan penelitian ini adalah “Hubungan a</w:t>
      </w:r>
      <w:r w:rsidR="00F432AA" w:rsidRPr="005C4B62">
        <w:rPr>
          <w:rFonts w:ascii="Times New Roman" w:hAnsi="Times New Roman" w:cs="Times New Roman"/>
          <w:sz w:val="24"/>
          <w:szCs w:val="24"/>
          <w:shd w:val="clear" w:color="auto" w:fill="FFFFFF"/>
          <w:lang w:val="en-US"/>
        </w:rPr>
        <w:t>nt</w:t>
      </w:r>
      <w:r w:rsidRPr="005C4B62">
        <w:rPr>
          <w:rFonts w:ascii="Times New Roman" w:hAnsi="Times New Roman" w:cs="Times New Roman"/>
          <w:sz w:val="24"/>
          <w:szCs w:val="24"/>
          <w:shd w:val="clear" w:color="auto" w:fill="FFFFFF"/>
        </w:rPr>
        <w:t xml:space="preserve">ara </w:t>
      </w:r>
      <w:r w:rsidRPr="005C4B62">
        <w:rPr>
          <w:rFonts w:ascii="Times New Roman" w:hAnsi="Times New Roman" w:cs="Times New Roman"/>
          <w:i/>
          <w:sz w:val="24"/>
          <w:szCs w:val="24"/>
          <w:shd w:val="clear" w:color="auto" w:fill="FFFFFF"/>
        </w:rPr>
        <w:t xml:space="preserve">Human Development Index, Salary </w:t>
      </w:r>
      <w:r w:rsidR="00135306" w:rsidRPr="005C4B62">
        <w:rPr>
          <w:rFonts w:ascii="Times New Roman" w:hAnsi="Times New Roman" w:cs="Times New Roman"/>
          <w:i/>
          <w:sz w:val="24"/>
          <w:szCs w:val="24"/>
          <w:shd w:val="clear" w:color="auto" w:fill="FFFFFF"/>
          <w:lang w:val="en-US"/>
        </w:rPr>
        <w:t xml:space="preserve">Index </w:t>
      </w:r>
      <w:r w:rsidRPr="005C4B62">
        <w:rPr>
          <w:rFonts w:ascii="Times New Roman" w:hAnsi="Times New Roman" w:cs="Times New Roman"/>
          <w:sz w:val="24"/>
          <w:szCs w:val="24"/>
          <w:shd w:val="clear" w:color="auto" w:fill="FFFFFF"/>
        </w:rPr>
        <w:t xml:space="preserve">dan </w:t>
      </w:r>
      <w:r w:rsidRPr="005C4B62">
        <w:rPr>
          <w:rFonts w:ascii="Times New Roman" w:hAnsi="Times New Roman" w:cs="Times New Roman"/>
          <w:i/>
          <w:sz w:val="24"/>
          <w:szCs w:val="24"/>
          <w:shd w:val="clear" w:color="auto" w:fill="FFFFFF"/>
        </w:rPr>
        <w:t>Cost of Living</w:t>
      </w:r>
      <w:r w:rsidR="00135306" w:rsidRPr="005C4B62">
        <w:rPr>
          <w:rFonts w:ascii="Times New Roman" w:hAnsi="Times New Roman" w:cs="Times New Roman"/>
          <w:i/>
          <w:sz w:val="24"/>
          <w:szCs w:val="24"/>
          <w:shd w:val="clear" w:color="auto" w:fill="FFFFFF"/>
          <w:lang w:val="en-US"/>
        </w:rPr>
        <w:t xml:space="preserve"> Index</w:t>
      </w:r>
      <w:r w:rsidRPr="005C4B62">
        <w:rPr>
          <w:rFonts w:ascii="Times New Roman" w:hAnsi="Times New Roman" w:cs="Times New Roman"/>
          <w:i/>
          <w:sz w:val="24"/>
          <w:szCs w:val="24"/>
          <w:shd w:val="clear" w:color="auto" w:fill="FFFFFF"/>
        </w:rPr>
        <w:t xml:space="preserve"> </w:t>
      </w:r>
      <w:r w:rsidRPr="005C4B62">
        <w:rPr>
          <w:rFonts w:ascii="Times New Roman" w:hAnsi="Times New Roman" w:cs="Times New Roman"/>
          <w:sz w:val="24"/>
          <w:szCs w:val="24"/>
          <w:shd w:val="clear" w:color="auto" w:fill="FFFFFF"/>
        </w:rPr>
        <w:t>di Asia</w:t>
      </w:r>
      <w:r w:rsidR="00F432AA" w:rsidRPr="005C4B62">
        <w:rPr>
          <w:rFonts w:ascii="Times New Roman" w:hAnsi="Times New Roman" w:cs="Times New Roman"/>
          <w:sz w:val="24"/>
          <w:szCs w:val="24"/>
          <w:shd w:val="clear" w:color="auto" w:fill="FFFFFF"/>
          <w:lang w:val="en-US"/>
        </w:rPr>
        <w:t xml:space="preserve"> </w:t>
      </w:r>
      <w:r w:rsidR="000453BC" w:rsidRPr="005C4B62">
        <w:rPr>
          <w:rFonts w:ascii="Times New Roman" w:hAnsi="Times New Roman" w:cs="Times New Roman"/>
          <w:sz w:val="24"/>
          <w:szCs w:val="24"/>
          <w:shd w:val="clear" w:color="auto" w:fill="FFFFFF"/>
          <w:lang w:val="en-US"/>
        </w:rPr>
        <w:t xml:space="preserve">pada </w:t>
      </w:r>
      <w:r w:rsidR="00F432AA" w:rsidRPr="005C4B62">
        <w:rPr>
          <w:rFonts w:ascii="Times New Roman" w:hAnsi="Times New Roman" w:cs="Times New Roman"/>
          <w:sz w:val="24"/>
          <w:szCs w:val="24"/>
          <w:shd w:val="clear" w:color="auto" w:fill="FFFFFF"/>
          <w:lang w:val="en-US"/>
        </w:rPr>
        <w:t xml:space="preserve">mid </w:t>
      </w:r>
      <w:r w:rsidR="000453BC" w:rsidRPr="005C4B62">
        <w:rPr>
          <w:rFonts w:ascii="Times New Roman" w:hAnsi="Times New Roman" w:cs="Times New Roman"/>
          <w:sz w:val="24"/>
          <w:szCs w:val="24"/>
          <w:shd w:val="clear" w:color="auto" w:fill="FFFFFF"/>
          <w:lang w:val="en-US"/>
        </w:rPr>
        <w:t xml:space="preserve">tahun </w:t>
      </w:r>
      <w:r w:rsidR="00F432AA" w:rsidRPr="005C4B62">
        <w:rPr>
          <w:rFonts w:ascii="Times New Roman" w:hAnsi="Times New Roman" w:cs="Times New Roman"/>
          <w:sz w:val="24"/>
          <w:szCs w:val="24"/>
          <w:shd w:val="clear" w:color="auto" w:fill="FFFFFF"/>
          <w:lang w:val="en-US"/>
        </w:rPr>
        <w:t>2019</w:t>
      </w:r>
      <w:r w:rsidRPr="005C4B62">
        <w:rPr>
          <w:rFonts w:ascii="Times New Roman" w:hAnsi="Times New Roman" w:cs="Times New Roman"/>
          <w:sz w:val="24"/>
          <w:szCs w:val="24"/>
          <w:shd w:val="clear" w:color="auto" w:fill="FFFFFF"/>
        </w:rPr>
        <w:t>”</w:t>
      </w:r>
    </w:p>
    <w:p w:rsidR="002B5B9E" w:rsidRPr="005C4B62" w:rsidRDefault="00C0277A" w:rsidP="00CF5855">
      <w:pPr>
        <w:pStyle w:val="ListParagraph"/>
        <w:numPr>
          <w:ilvl w:val="0"/>
          <w:numId w:val="1"/>
        </w:numPr>
        <w:spacing w:after="0" w:line="480" w:lineRule="auto"/>
        <w:jc w:val="both"/>
        <w:rPr>
          <w:rFonts w:ascii="Times New Roman" w:hAnsi="Times New Roman" w:cs="Times New Roman"/>
          <w:sz w:val="24"/>
          <w:szCs w:val="24"/>
          <w:shd w:val="clear" w:color="auto" w:fill="FFFFFF"/>
        </w:rPr>
      </w:pPr>
      <w:r w:rsidRPr="005C4B62">
        <w:rPr>
          <w:rFonts w:ascii="Times New Roman" w:hAnsi="Times New Roman" w:cs="Times New Roman"/>
          <w:b/>
          <w:sz w:val="24"/>
          <w:szCs w:val="24"/>
        </w:rPr>
        <w:t xml:space="preserve">Tujuan Penelitian </w:t>
      </w:r>
    </w:p>
    <w:p w:rsidR="00C0277A" w:rsidRPr="005C4B62" w:rsidRDefault="00C0277A" w:rsidP="00CF5855">
      <w:pPr>
        <w:pStyle w:val="ListParagraph"/>
        <w:spacing w:after="0" w:line="480" w:lineRule="auto"/>
        <w:ind w:firstLine="360"/>
        <w:jc w:val="both"/>
        <w:rPr>
          <w:rFonts w:ascii="Times New Roman" w:hAnsi="Times New Roman" w:cs="Times New Roman"/>
          <w:sz w:val="24"/>
          <w:szCs w:val="24"/>
          <w:shd w:val="clear" w:color="auto" w:fill="FFFFFF"/>
        </w:rPr>
      </w:pPr>
      <w:r w:rsidRPr="005C4B62">
        <w:rPr>
          <w:rFonts w:ascii="Times New Roman" w:hAnsi="Times New Roman" w:cs="Times New Roman"/>
          <w:sz w:val="24"/>
          <w:szCs w:val="24"/>
          <w:shd w:val="clear" w:color="auto" w:fill="FFFFFF"/>
        </w:rPr>
        <w:t>Tujuan penelitian  merupakan jawaban atau sasaran yang ingin dicapai penulis dalam sebuah penelitian. Oleh sebab itu, tujuan penelitian ini adalah:</w:t>
      </w:r>
    </w:p>
    <w:p w:rsidR="00C0277A" w:rsidRPr="005C4B62" w:rsidRDefault="00C0277A" w:rsidP="00CF5855">
      <w:pPr>
        <w:pStyle w:val="ListParagraph"/>
        <w:numPr>
          <w:ilvl w:val="0"/>
          <w:numId w:val="6"/>
        </w:numPr>
        <w:spacing w:after="0" w:line="480" w:lineRule="auto"/>
        <w:jc w:val="both"/>
        <w:rPr>
          <w:rFonts w:ascii="Times New Roman" w:hAnsi="Times New Roman" w:cs="Times New Roman"/>
          <w:sz w:val="24"/>
          <w:szCs w:val="24"/>
        </w:rPr>
      </w:pPr>
      <w:r w:rsidRPr="005C4B62">
        <w:rPr>
          <w:rFonts w:ascii="Times New Roman" w:hAnsi="Times New Roman" w:cs="Times New Roman"/>
          <w:sz w:val="24"/>
          <w:szCs w:val="24"/>
        </w:rPr>
        <w:t>Untuk menget</w:t>
      </w:r>
      <w:r w:rsidR="00B46924" w:rsidRPr="005C4B62">
        <w:rPr>
          <w:rFonts w:ascii="Times New Roman" w:hAnsi="Times New Roman" w:cs="Times New Roman"/>
          <w:sz w:val="24"/>
          <w:szCs w:val="24"/>
        </w:rPr>
        <w:t>a</w:t>
      </w:r>
      <w:r w:rsidRPr="005C4B62">
        <w:rPr>
          <w:rFonts w:ascii="Times New Roman" w:hAnsi="Times New Roman" w:cs="Times New Roman"/>
          <w:sz w:val="24"/>
          <w:szCs w:val="24"/>
        </w:rPr>
        <w:t xml:space="preserve">hui apakah </w:t>
      </w:r>
      <w:r w:rsidR="000453BC" w:rsidRPr="005C4B62">
        <w:rPr>
          <w:rFonts w:ascii="Times New Roman" w:hAnsi="Times New Roman" w:cs="Times New Roman"/>
          <w:sz w:val="24"/>
          <w:szCs w:val="24"/>
          <w:lang w:val="en-US"/>
        </w:rPr>
        <w:t xml:space="preserve">ada </w:t>
      </w:r>
      <w:r w:rsidRPr="005C4B62">
        <w:rPr>
          <w:rFonts w:ascii="Times New Roman" w:hAnsi="Times New Roman" w:cs="Times New Roman"/>
          <w:sz w:val="24"/>
          <w:szCs w:val="24"/>
        </w:rPr>
        <w:t xml:space="preserve">hubungan antara </w:t>
      </w:r>
      <w:r w:rsidRPr="005C4B62">
        <w:rPr>
          <w:rFonts w:ascii="Times New Roman" w:hAnsi="Times New Roman" w:cs="Times New Roman"/>
          <w:i/>
          <w:sz w:val="24"/>
          <w:szCs w:val="24"/>
        </w:rPr>
        <w:t xml:space="preserve">Human </w:t>
      </w:r>
      <w:r w:rsidR="00135306" w:rsidRPr="005C4B62">
        <w:rPr>
          <w:rFonts w:ascii="Times New Roman" w:hAnsi="Times New Roman" w:cs="Times New Roman"/>
          <w:i/>
          <w:sz w:val="24"/>
          <w:szCs w:val="24"/>
          <w:lang w:val="en-US"/>
        </w:rPr>
        <w:t>D</w:t>
      </w:r>
      <w:r w:rsidRPr="005C4B62">
        <w:rPr>
          <w:rFonts w:ascii="Times New Roman" w:hAnsi="Times New Roman" w:cs="Times New Roman"/>
          <w:i/>
          <w:sz w:val="24"/>
          <w:szCs w:val="24"/>
        </w:rPr>
        <w:t xml:space="preserve">evelopment </w:t>
      </w:r>
      <w:r w:rsidR="00135306" w:rsidRPr="005C4B62">
        <w:rPr>
          <w:rFonts w:ascii="Times New Roman" w:hAnsi="Times New Roman" w:cs="Times New Roman"/>
          <w:i/>
          <w:sz w:val="24"/>
          <w:szCs w:val="24"/>
          <w:lang w:val="en-US"/>
        </w:rPr>
        <w:t>I</w:t>
      </w:r>
      <w:r w:rsidRPr="005C4B62">
        <w:rPr>
          <w:rFonts w:ascii="Times New Roman" w:hAnsi="Times New Roman" w:cs="Times New Roman"/>
          <w:i/>
          <w:sz w:val="24"/>
          <w:szCs w:val="24"/>
        </w:rPr>
        <w:t xml:space="preserve">ndex </w:t>
      </w:r>
      <w:r w:rsidRPr="005C4B62">
        <w:rPr>
          <w:rFonts w:ascii="Times New Roman" w:hAnsi="Times New Roman" w:cs="Times New Roman"/>
          <w:sz w:val="24"/>
          <w:szCs w:val="24"/>
        </w:rPr>
        <w:t xml:space="preserve">dan </w:t>
      </w:r>
      <w:r w:rsidRPr="005C4B62">
        <w:rPr>
          <w:rFonts w:ascii="Times New Roman" w:hAnsi="Times New Roman" w:cs="Times New Roman"/>
          <w:i/>
          <w:sz w:val="24"/>
          <w:szCs w:val="24"/>
        </w:rPr>
        <w:t>Salary</w:t>
      </w:r>
      <w:r w:rsidR="00135306" w:rsidRPr="005C4B62">
        <w:rPr>
          <w:rFonts w:ascii="Times New Roman" w:hAnsi="Times New Roman" w:cs="Times New Roman"/>
          <w:i/>
          <w:sz w:val="24"/>
          <w:szCs w:val="24"/>
          <w:lang w:val="en-US"/>
        </w:rPr>
        <w:t xml:space="preserve"> Index</w:t>
      </w:r>
      <w:r w:rsidR="000453BC" w:rsidRPr="005C4B62">
        <w:rPr>
          <w:rFonts w:ascii="Times New Roman" w:hAnsi="Times New Roman" w:cs="Times New Roman"/>
          <w:sz w:val="24"/>
          <w:szCs w:val="24"/>
          <w:lang w:val="en-US"/>
        </w:rPr>
        <w:t xml:space="preserve"> di Asia</w:t>
      </w:r>
      <w:r w:rsidR="00135306" w:rsidRPr="005C4B62">
        <w:rPr>
          <w:rFonts w:ascii="Times New Roman" w:hAnsi="Times New Roman" w:cs="Times New Roman"/>
          <w:sz w:val="24"/>
          <w:szCs w:val="24"/>
          <w:lang w:val="en-US"/>
        </w:rPr>
        <w:t xml:space="preserve"> pada tahun 2019</w:t>
      </w:r>
      <w:r w:rsidRPr="005C4B62">
        <w:rPr>
          <w:rFonts w:ascii="Times New Roman" w:hAnsi="Times New Roman" w:cs="Times New Roman"/>
          <w:sz w:val="24"/>
          <w:szCs w:val="24"/>
        </w:rPr>
        <w:t>?</w:t>
      </w:r>
    </w:p>
    <w:p w:rsidR="005C1F09" w:rsidRPr="005C4B62" w:rsidRDefault="00DC4568" w:rsidP="00CF5855">
      <w:pPr>
        <w:pStyle w:val="ListParagraph"/>
        <w:numPr>
          <w:ilvl w:val="0"/>
          <w:numId w:val="6"/>
        </w:numPr>
        <w:spacing w:after="0" w:line="480" w:lineRule="auto"/>
        <w:jc w:val="both"/>
        <w:rPr>
          <w:rFonts w:ascii="Times New Roman" w:hAnsi="Times New Roman" w:cs="Times New Roman"/>
          <w:sz w:val="24"/>
          <w:szCs w:val="24"/>
        </w:rPr>
      </w:pPr>
      <w:r w:rsidRPr="005C4B62">
        <w:rPr>
          <w:rFonts w:ascii="Times New Roman" w:hAnsi="Times New Roman" w:cs="Times New Roman"/>
          <w:sz w:val="24"/>
          <w:szCs w:val="24"/>
        </w:rPr>
        <w:t xml:space="preserve">Untuk mengetahui </w:t>
      </w:r>
      <w:r w:rsidR="000453BC" w:rsidRPr="005C4B62">
        <w:rPr>
          <w:rFonts w:ascii="Times New Roman" w:hAnsi="Times New Roman" w:cs="Times New Roman"/>
          <w:sz w:val="24"/>
          <w:szCs w:val="24"/>
          <w:lang w:val="en-US"/>
        </w:rPr>
        <w:t>a</w:t>
      </w:r>
      <w:r w:rsidRPr="005C4B62">
        <w:rPr>
          <w:rFonts w:ascii="Times New Roman" w:hAnsi="Times New Roman" w:cs="Times New Roman"/>
          <w:sz w:val="24"/>
          <w:szCs w:val="24"/>
        </w:rPr>
        <w:t xml:space="preserve">pakah </w:t>
      </w:r>
      <w:r w:rsidR="000453BC" w:rsidRPr="005C4B62">
        <w:rPr>
          <w:rFonts w:ascii="Times New Roman" w:hAnsi="Times New Roman" w:cs="Times New Roman"/>
          <w:sz w:val="24"/>
          <w:szCs w:val="24"/>
          <w:lang w:val="en-US"/>
        </w:rPr>
        <w:t xml:space="preserve">ada </w:t>
      </w:r>
      <w:r w:rsidRPr="005C4B62">
        <w:rPr>
          <w:rFonts w:ascii="Times New Roman" w:hAnsi="Times New Roman" w:cs="Times New Roman"/>
          <w:sz w:val="24"/>
          <w:szCs w:val="24"/>
        </w:rPr>
        <w:t xml:space="preserve">hubungan antara </w:t>
      </w:r>
      <w:r w:rsidRPr="005C4B62">
        <w:rPr>
          <w:rFonts w:ascii="Times New Roman" w:hAnsi="Times New Roman" w:cs="Times New Roman"/>
          <w:i/>
          <w:sz w:val="24"/>
          <w:szCs w:val="24"/>
        </w:rPr>
        <w:t>Salary</w:t>
      </w:r>
      <w:r w:rsidR="00135306" w:rsidRPr="005C4B62">
        <w:rPr>
          <w:rFonts w:ascii="Times New Roman" w:hAnsi="Times New Roman" w:cs="Times New Roman"/>
          <w:i/>
          <w:sz w:val="24"/>
          <w:szCs w:val="24"/>
          <w:lang w:val="en-US"/>
        </w:rPr>
        <w:t xml:space="preserve"> Index</w:t>
      </w:r>
      <w:r w:rsidRPr="005C4B62">
        <w:rPr>
          <w:rFonts w:ascii="Times New Roman" w:hAnsi="Times New Roman" w:cs="Times New Roman"/>
          <w:sz w:val="24"/>
          <w:szCs w:val="24"/>
        </w:rPr>
        <w:t xml:space="preserve"> dan </w:t>
      </w:r>
      <w:r w:rsidRPr="005C4B62">
        <w:rPr>
          <w:rFonts w:ascii="Times New Roman" w:hAnsi="Times New Roman" w:cs="Times New Roman"/>
          <w:i/>
          <w:sz w:val="24"/>
          <w:szCs w:val="24"/>
        </w:rPr>
        <w:t xml:space="preserve">Cost of </w:t>
      </w:r>
      <w:r w:rsidR="00135306" w:rsidRPr="005C4B62">
        <w:rPr>
          <w:rFonts w:ascii="Times New Roman" w:hAnsi="Times New Roman" w:cs="Times New Roman"/>
          <w:i/>
          <w:sz w:val="24"/>
          <w:szCs w:val="24"/>
          <w:lang w:val="en-US"/>
        </w:rPr>
        <w:t>L</w:t>
      </w:r>
      <w:r w:rsidRPr="005C4B62">
        <w:rPr>
          <w:rFonts w:ascii="Times New Roman" w:hAnsi="Times New Roman" w:cs="Times New Roman"/>
          <w:i/>
          <w:sz w:val="24"/>
          <w:szCs w:val="24"/>
        </w:rPr>
        <w:t>iving</w:t>
      </w:r>
      <w:r w:rsidR="00135306" w:rsidRPr="005C4B62">
        <w:rPr>
          <w:rFonts w:ascii="Times New Roman" w:hAnsi="Times New Roman" w:cs="Times New Roman"/>
          <w:i/>
          <w:sz w:val="24"/>
          <w:szCs w:val="24"/>
          <w:lang w:val="en-US"/>
        </w:rPr>
        <w:t xml:space="preserve"> Index</w:t>
      </w:r>
      <w:r w:rsidRPr="005C4B62">
        <w:rPr>
          <w:rFonts w:ascii="Times New Roman" w:hAnsi="Times New Roman" w:cs="Times New Roman"/>
          <w:i/>
          <w:sz w:val="24"/>
          <w:szCs w:val="24"/>
        </w:rPr>
        <w:t xml:space="preserve"> </w:t>
      </w:r>
      <w:r w:rsidRPr="005C4B62">
        <w:rPr>
          <w:rFonts w:ascii="Times New Roman" w:hAnsi="Times New Roman" w:cs="Times New Roman"/>
          <w:sz w:val="24"/>
          <w:szCs w:val="24"/>
        </w:rPr>
        <w:t>di Asia</w:t>
      </w:r>
      <w:r w:rsidR="00135306" w:rsidRPr="005C4B62">
        <w:rPr>
          <w:rFonts w:ascii="Times New Roman" w:hAnsi="Times New Roman" w:cs="Times New Roman"/>
          <w:sz w:val="24"/>
          <w:szCs w:val="24"/>
          <w:lang w:val="en-US"/>
        </w:rPr>
        <w:t xml:space="preserve"> pada tahun 2019</w:t>
      </w:r>
      <w:r w:rsidRPr="005C4B62">
        <w:rPr>
          <w:rFonts w:ascii="Times New Roman" w:hAnsi="Times New Roman" w:cs="Times New Roman"/>
          <w:sz w:val="24"/>
          <w:szCs w:val="24"/>
        </w:rPr>
        <w:t>?</w:t>
      </w:r>
    </w:p>
    <w:p w:rsidR="00C0277A" w:rsidRPr="005C4B62" w:rsidRDefault="00C0277A" w:rsidP="00CF5855">
      <w:pPr>
        <w:pStyle w:val="ListParagraph"/>
        <w:numPr>
          <w:ilvl w:val="0"/>
          <w:numId w:val="1"/>
        </w:numPr>
        <w:spacing w:after="0" w:line="480" w:lineRule="auto"/>
        <w:jc w:val="both"/>
        <w:rPr>
          <w:rFonts w:ascii="Times New Roman" w:hAnsi="Times New Roman" w:cs="Times New Roman"/>
          <w:b/>
          <w:sz w:val="24"/>
          <w:szCs w:val="24"/>
          <w:shd w:val="clear" w:color="auto" w:fill="FFFFFF"/>
        </w:rPr>
      </w:pPr>
      <w:r w:rsidRPr="005C4B62">
        <w:rPr>
          <w:rFonts w:ascii="Times New Roman" w:hAnsi="Times New Roman" w:cs="Times New Roman"/>
          <w:b/>
          <w:sz w:val="24"/>
          <w:szCs w:val="24"/>
          <w:shd w:val="clear" w:color="auto" w:fill="FFFFFF"/>
        </w:rPr>
        <w:t xml:space="preserve">Manfaat Penelitian </w:t>
      </w:r>
    </w:p>
    <w:p w:rsidR="00D34ADC" w:rsidRPr="005C4B62" w:rsidRDefault="00D34ADC" w:rsidP="00D34ADC">
      <w:pPr>
        <w:spacing w:after="0" w:line="480" w:lineRule="auto"/>
        <w:ind w:left="810"/>
        <w:jc w:val="both"/>
        <w:rPr>
          <w:rFonts w:ascii="Times New Roman" w:hAnsi="Times New Roman" w:cs="Times New Roman"/>
          <w:sz w:val="24"/>
          <w:szCs w:val="24"/>
          <w:lang w:val="en-US"/>
        </w:rPr>
      </w:pPr>
      <w:r w:rsidRPr="005C4B62">
        <w:rPr>
          <w:rFonts w:ascii="Times New Roman" w:hAnsi="Times New Roman" w:cs="Times New Roman"/>
          <w:sz w:val="24"/>
          <w:szCs w:val="24"/>
          <w:lang w:val="en-US"/>
        </w:rPr>
        <w:tab/>
        <w:t>Manfaat dari penelitian ini adalah untuk kampus dan untuk peneliti selanjutnya, sebagai berikut :</w:t>
      </w:r>
    </w:p>
    <w:p w:rsidR="00C0277A" w:rsidRPr="005C4B62" w:rsidRDefault="005C4B62" w:rsidP="00CF5855">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Akademik</w:t>
      </w:r>
    </w:p>
    <w:p w:rsidR="00526B57" w:rsidRDefault="00C0277A" w:rsidP="00CF5855">
      <w:pPr>
        <w:pStyle w:val="ListParagraph"/>
        <w:spacing w:after="0" w:line="480" w:lineRule="auto"/>
        <w:ind w:left="1080"/>
        <w:jc w:val="both"/>
        <w:rPr>
          <w:rFonts w:ascii="Times New Roman" w:hAnsi="Times New Roman" w:cs="Times New Roman"/>
          <w:sz w:val="24"/>
          <w:szCs w:val="24"/>
        </w:rPr>
      </w:pPr>
      <w:r w:rsidRPr="005C4B62">
        <w:rPr>
          <w:rFonts w:ascii="Times New Roman" w:hAnsi="Times New Roman" w:cs="Times New Roman"/>
          <w:sz w:val="24"/>
          <w:szCs w:val="24"/>
        </w:rPr>
        <w:t xml:space="preserve">Diharapkan dapat </w:t>
      </w:r>
      <w:r w:rsidR="005C4B62">
        <w:rPr>
          <w:rFonts w:ascii="Times New Roman" w:hAnsi="Times New Roman" w:cs="Times New Roman"/>
          <w:sz w:val="24"/>
          <w:szCs w:val="24"/>
          <w:lang w:val="en-US"/>
        </w:rPr>
        <w:t>memperkaya</w:t>
      </w:r>
      <w:r w:rsidR="000453BC" w:rsidRPr="005C4B62">
        <w:rPr>
          <w:rFonts w:ascii="Times New Roman" w:hAnsi="Times New Roman" w:cs="Times New Roman"/>
          <w:sz w:val="24"/>
          <w:szCs w:val="24"/>
          <w:lang w:val="en-US"/>
        </w:rPr>
        <w:t xml:space="preserve"> penelitian yang bersifat global di bidang Manajemen Sumber Daya Manusia dari sudut pandang konsentrasi Manajemen Sumber Daya Manusia Internasional sehingga visi dan misi kampus </w:t>
      </w:r>
      <w:r w:rsidR="000453BC" w:rsidRPr="005C4B62">
        <w:rPr>
          <w:rFonts w:ascii="Times New Roman" w:hAnsi="Times New Roman" w:cs="Times New Roman"/>
          <w:i/>
          <w:sz w:val="24"/>
          <w:szCs w:val="24"/>
          <w:lang w:val="en-US"/>
        </w:rPr>
        <w:t>Kwik Kian Gie School of Business</w:t>
      </w:r>
      <w:r w:rsidR="000453BC" w:rsidRPr="005C4B62">
        <w:rPr>
          <w:rFonts w:ascii="Times New Roman" w:hAnsi="Times New Roman" w:cs="Times New Roman"/>
          <w:sz w:val="24"/>
          <w:szCs w:val="24"/>
          <w:lang w:val="en-US"/>
        </w:rPr>
        <w:t xml:space="preserve"> dapat semakin memberikan peran nyata bagi dunia keilmuan. </w:t>
      </w:r>
    </w:p>
    <w:p w:rsidR="005C4B62" w:rsidRPr="005C4B62" w:rsidRDefault="005C4B62" w:rsidP="005C4B62">
      <w:pPr>
        <w:spacing w:after="0" w:line="480" w:lineRule="auto"/>
        <w:jc w:val="both"/>
        <w:rPr>
          <w:rFonts w:ascii="Times New Roman" w:hAnsi="Times New Roman" w:cs="Times New Roman"/>
          <w:sz w:val="24"/>
          <w:szCs w:val="24"/>
        </w:rPr>
      </w:pPr>
    </w:p>
    <w:p w:rsidR="00C0277A" w:rsidRPr="005C4B62" w:rsidRDefault="00C0277A" w:rsidP="00CF5855">
      <w:pPr>
        <w:pStyle w:val="ListParagraph"/>
        <w:numPr>
          <w:ilvl w:val="0"/>
          <w:numId w:val="8"/>
        </w:numPr>
        <w:spacing w:after="0" w:line="480" w:lineRule="auto"/>
        <w:jc w:val="both"/>
        <w:rPr>
          <w:rFonts w:ascii="Times New Roman" w:hAnsi="Times New Roman" w:cs="Times New Roman"/>
          <w:sz w:val="24"/>
          <w:szCs w:val="24"/>
        </w:rPr>
      </w:pPr>
      <w:r w:rsidRPr="005C4B62">
        <w:rPr>
          <w:rFonts w:ascii="Times New Roman" w:hAnsi="Times New Roman" w:cs="Times New Roman"/>
          <w:sz w:val="24"/>
          <w:szCs w:val="24"/>
        </w:rPr>
        <w:t>Bagi Pihak Lain</w:t>
      </w:r>
    </w:p>
    <w:p w:rsidR="00C0277A" w:rsidRPr="005C4B62" w:rsidRDefault="00C0277A" w:rsidP="00CF5855">
      <w:pPr>
        <w:pStyle w:val="ListParagraph"/>
        <w:spacing w:after="0" w:line="480" w:lineRule="auto"/>
        <w:ind w:left="1080"/>
        <w:jc w:val="both"/>
        <w:rPr>
          <w:rFonts w:ascii="Times New Roman" w:hAnsi="Times New Roman" w:cs="Times New Roman"/>
          <w:sz w:val="24"/>
          <w:szCs w:val="24"/>
          <w:shd w:val="clear" w:color="auto" w:fill="FFFFFF"/>
        </w:rPr>
      </w:pPr>
      <w:r w:rsidRPr="005C4B62">
        <w:rPr>
          <w:rFonts w:ascii="Times New Roman" w:hAnsi="Times New Roman" w:cs="Times New Roman"/>
          <w:sz w:val="24"/>
          <w:szCs w:val="24"/>
        </w:rPr>
        <w:t xml:space="preserve">Sebagai </w:t>
      </w:r>
      <w:r w:rsidR="000453BC" w:rsidRPr="005C4B62">
        <w:rPr>
          <w:rFonts w:ascii="Times New Roman" w:hAnsi="Times New Roman" w:cs="Times New Roman"/>
          <w:sz w:val="24"/>
          <w:szCs w:val="24"/>
          <w:lang w:val="en-US"/>
        </w:rPr>
        <w:t>sumber</w:t>
      </w:r>
      <w:r w:rsidRPr="005C4B62">
        <w:rPr>
          <w:rFonts w:ascii="Times New Roman" w:hAnsi="Times New Roman" w:cs="Times New Roman"/>
          <w:sz w:val="24"/>
          <w:szCs w:val="24"/>
        </w:rPr>
        <w:t xml:space="preserve"> referensi </w:t>
      </w:r>
      <w:r w:rsidR="00305C86" w:rsidRPr="005C4B62">
        <w:rPr>
          <w:rFonts w:ascii="Times New Roman" w:hAnsi="Times New Roman" w:cs="Times New Roman"/>
          <w:sz w:val="24"/>
          <w:szCs w:val="24"/>
        </w:rPr>
        <w:t xml:space="preserve">untuk </w:t>
      </w:r>
      <w:r w:rsidR="00511A55" w:rsidRPr="005C4B62">
        <w:rPr>
          <w:rFonts w:ascii="Times New Roman" w:hAnsi="Times New Roman" w:cs="Times New Roman"/>
          <w:sz w:val="24"/>
          <w:szCs w:val="24"/>
        </w:rPr>
        <w:t>penel</w:t>
      </w:r>
      <w:r w:rsidR="000453BC" w:rsidRPr="005C4B62">
        <w:rPr>
          <w:rFonts w:ascii="Times New Roman" w:hAnsi="Times New Roman" w:cs="Times New Roman"/>
          <w:sz w:val="24"/>
          <w:szCs w:val="24"/>
          <w:lang w:val="en-US"/>
        </w:rPr>
        <w:t>i</w:t>
      </w:r>
      <w:r w:rsidR="00511A55" w:rsidRPr="005C4B62">
        <w:rPr>
          <w:rFonts w:ascii="Times New Roman" w:hAnsi="Times New Roman" w:cs="Times New Roman"/>
          <w:sz w:val="24"/>
          <w:szCs w:val="24"/>
        </w:rPr>
        <w:t xml:space="preserve">tian selanjutnya yang berkaitan </w:t>
      </w:r>
      <w:r w:rsidRPr="005C4B62">
        <w:rPr>
          <w:rFonts w:ascii="Times New Roman" w:hAnsi="Times New Roman" w:cs="Times New Roman"/>
          <w:sz w:val="24"/>
          <w:szCs w:val="24"/>
        </w:rPr>
        <w:t xml:space="preserve">dengan </w:t>
      </w:r>
      <w:r w:rsidR="000453BC" w:rsidRPr="005C4B62">
        <w:rPr>
          <w:rFonts w:ascii="Times New Roman" w:hAnsi="Times New Roman" w:cs="Times New Roman"/>
          <w:sz w:val="24"/>
          <w:szCs w:val="24"/>
          <w:lang w:val="en-US"/>
        </w:rPr>
        <w:t>topi</w:t>
      </w:r>
      <w:r w:rsidR="00B647B5" w:rsidRPr="005C4B62">
        <w:rPr>
          <w:rFonts w:ascii="Times New Roman" w:hAnsi="Times New Roman" w:cs="Times New Roman"/>
          <w:sz w:val="24"/>
          <w:szCs w:val="24"/>
          <w:lang w:val="en-US"/>
        </w:rPr>
        <w:t>k</w:t>
      </w:r>
      <w:r w:rsidR="000453BC" w:rsidRPr="005C4B62">
        <w:rPr>
          <w:rFonts w:ascii="Times New Roman" w:hAnsi="Times New Roman" w:cs="Times New Roman"/>
          <w:sz w:val="24"/>
          <w:szCs w:val="24"/>
          <w:lang w:val="en-US"/>
        </w:rPr>
        <w:t xml:space="preserve"> </w:t>
      </w:r>
      <w:r w:rsidR="00B647B5" w:rsidRPr="005C4B62">
        <w:rPr>
          <w:rFonts w:ascii="Times New Roman" w:hAnsi="Times New Roman" w:cs="Times New Roman"/>
          <w:sz w:val="24"/>
          <w:szCs w:val="24"/>
        </w:rPr>
        <w:t xml:space="preserve">penelitian ini, yaitu </w:t>
      </w:r>
      <w:r w:rsidR="00B647B5" w:rsidRPr="005C4B62">
        <w:rPr>
          <w:rFonts w:ascii="Times New Roman" w:hAnsi="Times New Roman" w:cs="Times New Roman"/>
          <w:i/>
          <w:sz w:val="24"/>
          <w:szCs w:val="24"/>
        </w:rPr>
        <w:t>Human Development Index, Salary</w:t>
      </w:r>
      <w:r w:rsidR="00210626" w:rsidRPr="005C4B62">
        <w:rPr>
          <w:rFonts w:ascii="Times New Roman" w:hAnsi="Times New Roman" w:cs="Times New Roman"/>
          <w:i/>
          <w:sz w:val="24"/>
          <w:szCs w:val="24"/>
          <w:lang w:val="en-US"/>
        </w:rPr>
        <w:t xml:space="preserve"> Index</w:t>
      </w:r>
      <w:r w:rsidR="00B647B5" w:rsidRPr="005C4B62">
        <w:rPr>
          <w:rFonts w:ascii="Times New Roman" w:hAnsi="Times New Roman" w:cs="Times New Roman"/>
          <w:i/>
          <w:sz w:val="24"/>
          <w:szCs w:val="24"/>
        </w:rPr>
        <w:t xml:space="preserve"> </w:t>
      </w:r>
      <w:r w:rsidR="00B647B5" w:rsidRPr="005C4B62">
        <w:rPr>
          <w:rFonts w:ascii="Times New Roman" w:hAnsi="Times New Roman" w:cs="Times New Roman"/>
          <w:sz w:val="24"/>
          <w:szCs w:val="24"/>
        </w:rPr>
        <w:t>dan</w:t>
      </w:r>
      <w:r w:rsidR="00B647B5" w:rsidRPr="005C4B62">
        <w:rPr>
          <w:rFonts w:ascii="Times New Roman" w:hAnsi="Times New Roman" w:cs="Times New Roman"/>
          <w:i/>
          <w:sz w:val="24"/>
          <w:szCs w:val="24"/>
        </w:rPr>
        <w:t xml:space="preserve"> Cost of </w:t>
      </w:r>
      <w:r w:rsidR="00B647B5" w:rsidRPr="005C4B62">
        <w:rPr>
          <w:rFonts w:ascii="Times New Roman" w:hAnsi="Times New Roman" w:cs="Times New Roman"/>
          <w:i/>
          <w:sz w:val="24"/>
          <w:szCs w:val="24"/>
          <w:lang w:val="en-US"/>
        </w:rPr>
        <w:t>Living</w:t>
      </w:r>
      <w:r w:rsidR="00210626" w:rsidRPr="005C4B62">
        <w:rPr>
          <w:rFonts w:ascii="Times New Roman" w:hAnsi="Times New Roman" w:cs="Times New Roman"/>
          <w:i/>
          <w:sz w:val="24"/>
          <w:szCs w:val="24"/>
          <w:lang w:val="en-US"/>
        </w:rPr>
        <w:t xml:space="preserve"> Index</w:t>
      </w:r>
      <w:r w:rsidRPr="005C4B62">
        <w:rPr>
          <w:rFonts w:ascii="Times New Roman" w:hAnsi="Times New Roman" w:cs="Times New Roman"/>
          <w:sz w:val="24"/>
          <w:szCs w:val="24"/>
        </w:rPr>
        <w:t xml:space="preserve"> </w:t>
      </w:r>
    </w:p>
    <w:sectPr w:rsidR="00C0277A" w:rsidRPr="005C4B62" w:rsidSect="006D566C">
      <w:footerReference w:type="default" r:id="rId18"/>
      <w:pgSz w:w="11906" w:h="16838"/>
      <w:pgMar w:top="1440" w:right="1440" w:bottom="1440" w:left="172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AB3" w:rsidRDefault="00323AB3" w:rsidP="00112A59">
      <w:pPr>
        <w:spacing w:after="0" w:line="240" w:lineRule="auto"/>
      </w:pPr>
      <w:r>
        <w:separator/>
      </w:r>
    </w:p>
  </w:endnote>
  <w:endnote w:type="continuationSeparator" w:id="0">
    <w:p w:rsidR="00323AB3" w:rsidRDefault="00323AB3" w:rsidP="00112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23251"/>
      <w:docPartObj>
        <w:docPartGallery w:val="Page Numbers (Bottom of Page)"/>
        <w:docPartUnique/>
      </w:docPartObj>
    </w:sdtPr>
    <w:sdtEndPr>
      <w:rPr>
        <w:noProof/>
      </w:rPr>
    </w:sdtEndPr>
    <w:sdtContent>
      <w:p w:rsidR="00112A59" w:rsidRDefault="00112A59">
        <w:pPr>
          <w:pStyle w:val="Footer"/>
          <w:jc w:val="center"/>
        </w:pPr>
        <w:r>
          <w:fldChar w:fldCharType="begin"/>
        </w:r>
        <w:r>
          <w:instrText xml:space="preserve"> PAGE   \* MERGEFORMAT </w:instrText>
        </w:r>
        <w:r>
          <w:fldChar w:fldCharType="separate"/>
        </w:r>
        <w:r w:rsidR="005072FA">
          <w:rPr>
            <w:noProof/>
          </w:rPr>
          <w:t>14</w:t>
        </w:r>
        <w:r>
          <w:rPr>
            <w:noProof/>
          </w:rPr>
          <w:fldChar w:fldCharType="end"/>
        </w:r>
      </w:p>
    </w:sdtContent>
  </w:sdt>
  <w:p w:rsidR="00112A59" w:rsidRDefault="00112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AB3" w:rsidRDefault="00323AB3" w:rsidP="00112A59">
      <w:pPr>
        <w:spacing w:after="0" w:line="240" w:lineRule="auto"/>
      </w:pPr>
      <w:r>
        <w:separator/>
      </w:r>
    </w:p>
  </w:footnote>
  <w:footnote w:type="continuationSeparator" w:id="0">
    <w:p w:rsidR="00323AB3" w:rsidRDefault="00323AB3" w:rsidP="00112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221"/>
    <w:multiLevelType w:val="hybridMultilevel"/>
    <w:tmpl w:val="9FD421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B35BBE"/>
    <w:multiLevelType w:val="hybridMultilevel"/>
    <w:tmpl w:val="7CD0BA20"/>
    <w:lvl w:ilvl="0" w:tplc="DCAEA12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80C3AC8"/>
    <w:multiLevelType w:val="hybridMultilevel"/>
    <w:tmpl w:val="6C9621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510723"/>
    <w:multiLevelType w:val="hybridMultilevel"/>
    <w:tmpl w:val="A19A33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14C1F20"/>
    <w:multiLevelType w:val="hybridMultilevel"/>
    <w:tmpl w:val="07F22032"/>
    <w:lvl w:ilvl="0" w:tplc="AED82E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1FA1B3E"/>
    <w:multiLevelType w:val="hybridMultilevel"/>
    <w:tmpl w:val="0DC24DBA"/>
    <w:lvl w:ilvl="0" w:tplc="147C5F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CB43000"/>
    <w:multiLevelType w:val="hybridMultilevel"/>
    <w:tmpl w:val="E28A79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2977600"/>
    <w:multiLevelType w:val="multilevel"/>
    <w:tmpl w:val="5716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6206D1"/>
    <w:multiLevelType w:val="hybridMultilevel"/>
    <w:tmpl w:val="4BCAEB36"/>
    <w:lvl w:ilvl="0" w:tplc="7F8472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18"/>
    <w:rsid w:val="000453BC"/>
    <w:rsid w:val="00051CD2"/>
    <w:rsid w:val="000745E5"/>
    <w:rsid w:val="000916A8"/>
    <w:rsid w:val="000938CC"/>
    <w:rsid w:val="000D4369"/>
    <w:rsid w:val="000F0224"/>
    <w:rsid w:val="000F5AA0"/>
    <w:rsid w:val="00110498"/>
    <w:rsid w:val="00112A59"/>
    <w:rsid w:val="001160B6"/>
    <w:rsid w:val="00135306"/>
    <w:rsid w:val="00177DCA"/>
    <w:rsid w:val="001B5002"/>
    <w:rsid w:val="001C1674"/>
    <w:rsid w:val="001E1211"/>
    <w:rsid w:val="001F7F89"/>
    <w:rsid w:val="00210626"/>
    <w:rsid w:val="00264386"/>
    <w:rsid w:val="002B5B9E"/>
    <w:rsid w:val="002C7796"/>
    <w:rsid w:val="002D2844"/>
    <w:rsid w:val="002D7C67"/>
    <w:rsid w:val="002F3EBC"/>
    <w:rsid w:val="00304F1A"/>
    <w:rsid w:val="00305C86"/>
    <w:rsid w:val="00323AB3"/>
    <w:rsid w:val="003421CE"/>
    <w:rsid w:val="00365374"/>
    <w:rsid w:val="00366799"/>
    <w:rsid w:val="00385336"/>
    <w:rsid w:val="00390C89"/>
    <w:rsid w:val="003B2930"/>
    <w:rsid w:val="003C008C"/>
    <w:rsid w:val="003C0CAE"/>
    <w:rsid w:val="003C425E"/>
    <w:rsid w:val="003E15BB"/>
    <w:rsid w:val="003F3E96"/>
    <w:rsid w:val="004232B3"/>
    <w:rsid w:val="00474368"/>
    <w:rsid w:val="00492FC2"/>
    <w:rsid w:val="00494679"/>
    <w:rsid w:val="004C07AF"/>
    <w:rsid w:val="004C13BB"/>
    <w:rsid w:val="005072FA"/>
    <w:rsid w:val="00511A55"/>
    <w:rsid w:val="00526B57"/>
    <w:rsid w:val="005561A7"/>
    <w:rsid w:val="0055621B"/>
    <w:rsid w:val="005848A0"/>
    <w:rsid w:val="005B2246"/>
    <w:rsid w:val="005C1F09"/>
    <w:rsid w:val="005C4B62"/>
    <w:rsid w:val="005E7BB9"/>
    <w:rsid w:val="00617FBF"/>
    <w:rsid w:val="006235BB"/>
    <w:rsid w:val="006266AC"/>
    <w:rsid w:val="006377D3"/>
    <w:rsid w:val="006677E3"/>
    <w:rsid w:val="006C0644"/>
    <w:rsid w:val="006D566C"/>
    <w:rsid w:val="00700F46"/>
    <w:rsid w:val="00702959"/>
    <w:rsid w:val="00737E0D"/>
    <w:rsid w:val="0076770A"/>
    <w:rsid w:val="007907A6"/>
    <w:rsid w:val="007B1775"/>
    <w:rsid w:val="007D0682"/>
    <w:rsid w:val="007D298A"/>
    <w:rsid w:val="007D5BB9"/>
    <w:rsid w:val="007D6C19"/>
    <w:rsid w:val="008046EF"/>
    <w:rsid w:val="00872B7A"/>
    <w:rsid w:val="008A424D"/>
    <w:rsid w:val="008B5156"/>
    <w:rsid w:val="008D1730"/>
    <w:rsid w:val="008D7761"/>
    <w:rsid w:val="00953DE4"/>
    <w:rsid w:val="009566C3"/>
    <w:rsid w:val="009B600B"/>
    <w:rsid w:val="009C2775"/>
    <w:rsid w:val="009D228E"/>
    <w:rsid w:val="00A41650"/>
    <w:rsid w:val="00A84AB1"/>
    <w:rsid w:val="00A912BD"/>
    <w:rsid w:val="00AA596E"/>
    <w:rsid w:val="00AB37F0"/>
    <w:rsid w:val="00AB53E8"/>
    <w:rsid w:val="00AC0C84"/>
    <w:rsid w:val="00AC0E1E"/>
    <w:rsid w:val="00AD6D0C"/>
    <w:rsid w:val="00AE6B06"/>
    <w:rsid w:val="00AF244E"/>
    <w:rsid w:val="00B11318"/>
    <w:rsid w:val="00B22147"/>
    <w:rsid w:val="00B46924"/>
    <w:rsid w:val="00B647B5"/>
    <w:rsid w:val="00B75A81"/>
    <w:rsid w:val="00BB3A79"/>
    <w:rsid w:val="00BD0F6C"/>
    <w:rsid w:val="00C0277A"/>
    <w:rsid w:val="00C8196E"/>
    <w:rsid w:val="00C86A85"/>
    <w:rsid w:val="00CC7AA4"/>
    <w:rsid w:val="00CE08F4"/>
    <w:rsid w:val="00CF5855"/>
    <w:rsid w:val="00D010A9"/>
    <w:rsid w:val="00D34ADC"/>
    <w:rsid w:val="00D629BB"/>
    <w:rsid w:val="00D73944"/>
    <w:rsid w:val="00D9070F"/>
    <w:rsid w:val="00D92049"/>
    <w:rsid w:val="00DB4F30"/>
    <w:rsid w:val="00DB62A3"/>
    <w:rsid w:val="00DC4568"/>
    <w:rsid w:val="00E016D2"/>
    <w:rsid w:val="00E22F22"/>
    <w:rsid w:val="00E34099"/>
    <w:rsid w:val="00E75991"/>
    <w:rsid w:val="00E97FEC"/>
    <w:rsid w:val="00EA4B88"/>
    <w:rsid w:val="00EC5545"/>
    <w:rsid w:val="00ED0103"/>
    <w:rsid w:val="00F432AA"/>
    <w:rsid w:val="00F471B6"/>
    <w:rsid w:val="00F91D1A"/>
    <w:rsid w:val="00F945F0"/>
    <w:rsid w:val="00FC4B2F"/>
    <w:rsid w:val="00FE53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318"/>
    <w:pPr>
      <w:ind w:left="720"/>
      <w:contextualSpacing/>
    </w:pPr>
  </w:style>
  <w:style w:type="character" w:customStyle="1" w:styleId="a">
    <w:name w:val="_"/>
    <w:basedOn w:val="DefaultParagraphFont"/>
    <w:rsid w:val="00AC0C84"/>
  </w:style>
  <w:style w:type="paragraph" w:styleId="HTMLPreformatted">
    <w:name w:val="HTML Preformatted"/>
    <w:basedOn w:val="Normal"/>
    <w:link w:val="HTMLPreformattedChar"/>
    <w:uiPriority w:val="99"/>
    <w:semiHidden/>
    <w:unhideWhenUsed/>
    <w:rsid w:val="00CC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C7AA4"/>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CC7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AA4"/>
    <w:rPr>
      <w:rFonts w:ascii="Tahoma" w:hAnsi="Tahoma" w:cs="Tahoma"/>
      <w:sz w:val="16"/>
      <w:szCs w:val="16"/>
    </w:rPr>
  </w:style>
  <w:style w:type="paragraph" w:styleId="Header">
    <w:name w:val="header"/>
    <w:basedOn w:val="Normal"/>
    <w:link w:val="HeaderChar"/>
    <w:uiPriority w:val="99"/>
    <w:unhideWhenUsed/>
    <w:rsid w:val="00112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A59"/>
  </w:style>
  <w:style w:type="paragraph" w:styleId="Footer">
    <w:name w:val="footer"/>
    <w:basedOn w:val="Normal"/>
    <w:link w:val="FooterChar"/>
    <w:uiPriority w:val="99"/>
    <w:unhideWhenUsed/>
    <w:rsid w:val="00112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A59"/>
  </w:style>
  <w:style w:type="character" w:styleId="Hyperlink">
    <w:name w:val="Hyperlink"/>
    <w:basedOn w:val="DefaultParagraphFont"/>
    <w:uiPriority w:val="99"/>
    <w:unhideWhenUsed/>
    <w:rsid w:val="00E34099"/>
    <w:rPr>
      <w:color w:val="0000FF" w:themeColor="hyperlink"/>
      <w:u w:val="single"/>
    </w:rPr>
  </w:style>
  <w:style w:type="paragraph" w:styleId="NormalWeb">
    <w:name w:val="Normal (Web)"/>
    <w:basedOn w:val="Normal"/>
    <w:uiPriority w:val="99"/>
    <w:semiHidden/>
    <w:unhideWhenUsed/>
    <w:rsid w:val="00E016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016D2"/>
    <w:rPr>
      <w:b/>
      <w:bCs/>
    </w:rPr>
  </w:style>
  <w:style w:type="paragraph" w:customStyle="1" w:styleId="baca-jugaheader">
    <w:name w:val="baca-juga__header"/>
    <w:basedOn w:val="Normal"/>
    <w:rsid w:val="007677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677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318"/>
    <w:pPr>
      <w:ind w:left="720"/>
      <w:contextualSpacing/>
    </w:pPr>
  </w:style>
  <w:style w:type="character" w:customStyle="1" w:styleId="a">
    <w:name w:val="_"/>
    <w:basedOn w:val="DefaultParagraphFont"/>
    <w:rsid w:val="00AC0C84"/>
  </w:style>
  <w:style w:type="paragraph" w:styleId="HTMLPreformatted">
    <w:name w:val="HTML Preformatted"/>
    <w:basedOn w:val="Normal"/>
    <w:link w:val="HTMLPreformattedChar"/>
    <w:uiPriority w:val="99"/>
    <w:semiHidden/>
    <w:unhideWhenUsed/>
    <w:rsid w:val="00CC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C7AA4"/>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CC7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AA4"/>
    <w:rPr>
      <w:rFonts w:ascii="Tahoma" w:hAnsi="Tahoma" w:cs="Tahoma"/>
      <w:sz w:val="16"/>
      <w:szCs w:val="16"/>
    </w:rPr>
  </w:style>
  <w:style w:type="paragraph" w:styleId="Header">
    <w:name w:val="header"/>
    <w:basedOn w:val="Normal"/>
    <w:link w:val="HeaderChar"/>
    <w:uiPriority w:val="99"/>
    <w:unhideWhenUsed/>
    <w:rsid w:val="00112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A59"/>
  </w:style>
  <w:style w:type="paragraph" w:styleId="Footer">
    <w:name w:val="footer"/>
    <w:basedOn w:val="Normal"/>
    <w:link w:val="FooterChar"/>
    <w:uiPriority w:val="99"/>
    <w:unhideWhenUsed/>
    <w:rsid w:val="00112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A59"/>
  </w:style>
  <w:style w:type="character" w:styleId="Hyperlink">
    <w:name w:val="Hyperlink"/>
    <w:basedOn w:val="DefaultParagraphFont"/>
    <w:uiPriority w:val="99"/>
    <w:unhideWhenUsed/>
    <w:rsid w:val="00E34099"/>
    <w:rPr>
      <w:color w:val="0000FF" w:themeColor="hyperlink"/>
      <w:u w:val="single"/>
    </w:rPr>
  </w:style>
  <w:style w:type="paragraph" w:styleId="NormalWeb">
    <w:name w:val="Normal (Web)"/>
    <w:basedOn w:val="Normal"/>
    <w:uiPriority w:val="99"/>
    <w:semiHidden/>
    <w:unhideWhenUsed/>
    <w:rsid w:val="00E016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016D2"/>
    <w:rPr>
      <w:b/>
      <w:bCs/>
    </w:rPr>
  </w:style>
  <w:style w:type="paragraph" w:customStyle="1" w:styleId="baca-jugaheader">
    <w:name w:val="baca-juga__header"/>
    <w:basedOn w:val="Normal"/>
    <w:rsid w:val="007677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677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52088">
      <w:bodyDiv w:val="1"/>
      <w:marLeft w:val="0"/>
      <w:marRight w:val="0"/>
      <w:marTop w:val="0"/>
      <w:marBottom w:val="0"/>
      <w:divBdr>
        <w:top w:val="none" w:sz="0" w:space="0" w:color="auto"/>
        <w:left w:val="none" w:sz="0" w:space="0" w:color="auto"/>
        <w:bottom w:val="none" w:sz="0" w:space="0" w:color="auto"/>
        <w:right w:val="none" w:sz="0" w:space="0" w:color="auto"/>
      </w:divBdr>
    </w:div>
    <w:div w:id="866139242">
      <w:bodyDiv w:val="1"/>
      <w:marLeft w:val="0"/>
      <w:marRight w:val="0"/>
      <w:marTop w:val="0"/>
      <w:marBottom w:val="0"/>
      <w:divBdr>
        <w:top w:val="none" w:sz="0" w:space="0" w:color="auto"/>
        <w:left w:val="none" w:sz="0" w:space="0" w:color="auto"/>
        <w:bottom w:val="none" w:sz="0" w:space="0" w:color="auto"/>
        <w:right w:val="none" w:sz="0" w:space="0" w:color="auto"/>
      </w:divBdr>
    </w:div>
    <w:div w:id="870266304">
      <w:bodyDiv w:val="1"/>
      <w:marLeft w:val="0"/>
      <w:marRight w:val="0"/>
      <w:marTop w:val="0"/>
      <w:marBottom w:val="0"/>
      <w:divBdr>
        <w:top w:val="none" w:sz="0" w:space="0" w:color="auto"/>
        <w:left w:val="none" w:sz="0" w:space="0" w:color="auto"/>
        <w:bottom w:val="none" w:sz="0" w:space="0" w:color="auto"/>
        <w:right w:val="none" w:sz="0" w:space="0" w:color="auto"/>
      </w:divBdr>
      <w:divsChild>
        <w:div w:id="1339231855">
          <w:marLeft w:val="0"/>
          <w:marRight w:val="0"/>
          <w:marTop w:val="0"/>
          <w:marBottom w:val="285"/>
          <w:divBdr>
            <w:top w:val="none" w:sz="0" w:space="0" w:color="auto"/>
            <w:left w:val="none" w:sz="0" w:space="0" w:color="auto"/>
            <w:bottom w:val="none" w:sz="0" w:space="0" w:color="auto"/>
            <w:right w:val="none" w:sz="0" w:space="0" w:color="auto"/>
          </w:divBdr>
        </w:div>
      </w:divsChild>
    </w:div>
    <w:div w:id="1878003940">
      <w:bodyDiv w:val="1"/>
      <w:marLeft w:val="0"/>
      <w:marRight w:val="0"/>
      <w:marTop w:val="0"/>
      <w:marBottom w:val="0"/>
      <w:divBdr>
        <w:top w:val="none" w:sz="0" w:space="0" w:color="auto"/>
        <w:left w:val="none" w:sz="0" w:space="0" w:color="auto"/>
        <w:bottom w:val="none" w:sz="0" w:space="0" w:color="auto"/>
        <w:right w:val="none" w:sz="0" w:space="0" w:color="auto"/>
      </w:divBdr>
    </w:div>
    <w:div w:id="1969893732">
      <w:bodyDiv w:val="1"/>
      <w:marLeft w:val="0"/>
      <w:marRight w:val="0"/>
      <w:marTop w:val="0"/>
      <w:marBottom w:val="0"/>
      <w:divBdr>
        <w:top w:val="none" w:sz="0" w:space="0" w:color="auto"/>
        <w:left w:val="none" w:sz="0" w:space="0" w:color="auto"/>
        <w:bottom w:val="none" w:sz="0" w:space="0" w:color="auto"/>
        <w:right w:val="none" w:sz="0" w:space="0" w:color="auto"/>
      </w:divBdr>
    </w:div>
    <w:div w:id="2104255057">
      <w:bodyDiv w:val="1"/>
      <w:marLeft w:val="0"/>
      <w:marRight w:val="0"/>
      <w:marTop w:val="0"/>
      <w:marBottom w:val="0"/>
      <w:divBdr>
        <w:top w:val="none" w:sz="0" w:space="0" w:color="auto"/>
        <w:left w:val="none" w:sz="0" w:space="0" w:color="auto"/>
        <w:bottom w:val="none" w:sz="0" w:space="0" w:color="auto"/>
        <w:right w:val="none" w:sz="0" w:space="0" w:color="auto"/>
      </w:divBdr>
      <w:divsChild>
        <w:div w:id="1253585763">
          <w:marLeft w:val="0"/>
          <w:marRight w:val="0"/>
          <w:marTop w:val="0"/>
          <w:marBottom w:val="0"/>
          <w:divBdr>
            <w:top w:val="none" w:sz="0" w:space="0" w:color="auto"/>
            <w:left w:val="none" w:sz="0" w:space="0" w:color="auto"/>
            <w:bottom w:val="none" w:sz="0" w:space="0" w:color="auto"/>
            <w:right w:val="none" w:sz="0" w:space="0" w:color="auto"/>
          </w:divBdr>
        </w:div>
      </w:divsChild>
    </w:div>
    <w:div w:id="214468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hdr.undp.org" TargetMode="External"/><Relationship Id="rId2" Type="http://schemas.openxmlformats.org/officeDocument/2006/relationships/numbering" Target="numbering.xml"/><Relationship Id="rId16" Type="http://schemas.openxmlformats.org/officeDocument/2006/relationships/hyperlink" Target="http://www.numbe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nnindonesia.com/ekonomi/20180806122455-532-319857/gaji-dan-honor-pegawai-topang-pertumbuhan-ekonomi-kuartal-ii" TargetMode="External"/><Relationship Id="rId5" Type="http://schemas.openxmlformats.org/officeDocument/2006/relationships/settings" Target="settings.xml"/><Relationship Id="rId15" Type="http://schemas.openxmlformats.org/officeDocument/2006/relationships/hyperlink" Target="https://www.liputan6.com/bisnis/read/3187299/menakar-efek-kondisi-ekonomi-global-ke-pasar-keuangan" TargetMode="External"/><Relationship Id="rId10" Type="http://schemas.openxmlformats.org/officeDocument/2006/relationships/hyperlink" Target="http://www.hdr.undp.org/en/2019-updat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maxmanroe.com/vid/bisnis/pengertian-ekonomi.html" TargetMode="External"/><Relationship Id="rId14" Type="http://schemas.openxmlformats.org/officeDocument/2006/relationships/hyperlink" Target="https://www.liputan6.com/bisnis/read/3199839/sri-mulyani-beberkan-tantangan-ekonomi-global-di-201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Salary Asia by Rank (mid 2019)</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Sheet2!$E$20:$E$35</c:f>
              <c:strCache>
                <c:ptCount val="16"/>
                <c:pt idx="0">
                  <c:v>Daka, Qatar</c:v>
                </c:pt>
                <c:pt idx="1">
                  <c:v>Singapore</c:v>
                </c:pt>
                <c:pt idx="2">
                  <c:v>Tokyo</c:v>
                </c:pt>
                <c:pt idx="3">
                  <c:v>UEA</c:v>
                </c:pt>
                <c:pt idx="4">
                  <c:v>Hong Kong</c:v>
                </c:pt>
                <c:pt idx="5">
                  <c:v>Korea Selatan</c:v>
                </c:pt>
                <c:pt idx="6">
                  <c:v>Saudi Arabia</c:v>
                </c:pt>
                <c:pt idx="7">
                  <c:v>Taiwan</c:v>
                </c:pt>
                <c:pt idx="8">
                  <c:v>Beijing, RRC</c:v>
                </c:pt>
                <c:pt idx="9">
                  <c:v>Shanghai</c:v>
                </c:pt>
                <c:pt idx="10">
                  <c:v>Malaysia</c:v>
                </c:pt>
                <c:pt idx="11">
                  <c:v>Bangkok</c:v>
                </c:pt>
                <c:pt idx="12">
                  <c:v>Iraq</c:v>
                </c:pt>
                <c:pt idx="13">
                  <c:v>Jakarta, Indonesia</c:v>
                </c:pt>
                <c:pt idx="14">
                  <c:v>Manila, Philiphines</c:v>
                </c:pt>
                <c:pt idx="15">
                  <c:v>Philipines, Makati</c:v>
                </c:pt>
              </c:strCache>
            </c:strRef>
          </c:cat>
          <c:val>
            <c:numRef>
              <c:f>Sheet2!$F$20:$F$35</c:f>
              <c:numCache>
                <c:formatCode>General</c:formatCode>
                <c:ptCount val="16"/>
                <c:pt idx="0">
                  <c:v>3121.29</c:v>
                </c:pt>
                <c:pt idx="1">
                  <c:v>3113.79</c:v>
                </c:pt>
                <c:pt idx="2">
                  <c:v>2653.6</c:v>
                </c:pt>
                <c:pt idx="3">
                  <c:v>2565.8000000000002</c:v>
                </c:pt>
                <c:pt idx="4">
                  <c:v>2484.4</c:v>
                </c:pt>
                <c:pt idx="5">
                  <c:v>2196.8200000000002</c:v>
                </c:pt>
                <c:pt idx="6">
                  <c:v>1572</c:v>
                </c:pt>
                <c:pt idx="7">
                  <c:v>1303.8</c:v>
                </c:pt>
                <c:pt idx="8">
                  <c:v>1188.67</c:v>
                </c:pt>
                <c:pt idx="9">
                  <c:v>863.22</c:v>
                </c:pt>
                <c:pt idx="10">
                  <c:v>822.9</c:v>
                </c:pt>
                <c:pt idx="11">
                  <c:v>634.9</c:v>
                </c:pt>
                <c:pt idx="12">
                  <c:v>567.47</c:v>
                </c:pt>
                <c:pt idx="13">
                  <c:v>345.71</c:v>
                </c:pt>
                <c:pt idx="14">
                  <c:v>286.38</c:v>
                </c:pt>
                <c:pt idx="15">
                  <c:v>274.38</c:v>
                </c:pt>
              </c:numCache>
            </c:numRef>
          </c:val>
        </c:ser>
        <c:dLbls>
          <c:showLegendKey val="0"/>
          <c:showVal val="0"/>
          <c:showCatName val="0"/>
          <c:showSerName val="0"/>
          <c:showPercent val="0"/>
          <c:showBubbleSize val="0"/>
        </c:dLbls>
        <c:gapWidth val="219"/>
        <c:overlap val="-27"/>
        <c:axId val="109941504"/>
        <c:axId val="109943040"/>
      </c:barChart>
      <c:catAx>
        <c:axId val="10994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09943040"/>
        <c:crosses val="autoZero"/>
        <c:auto val="1"/>
        <c:lblAlgn val="ctr"/>
        <c:lblOffset val="100"/>
        <c:noMultiLvlLbl val="0"/>
      </c:catAx>
      <c:valAx>
        <c:axId val="10994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09941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Cost of Living Asia by Rank (mid 2019)</a:t>
            </a:r>
          </a:p>
        </c:rich>
      </c:tx>
      <c:layout>
        <c:manualLayout>
          <c:xMode val="edge"/>
          <c:yMode val="edge"/>
          <c:x val="0.31199076769100365"/>
          <c:y val="6.9264058770826559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Sheet2!$B$2:$B$17</c:f>
              <c:strCache>
                <c:ptCount val="16"/>
                <c:pt idx="0">
                  <c:v>Tokyo, Japan</c:v>
                </c:pt>
                <c:pt idx="1">
                  <c:v>Singapore, Singapore</c:v>
                </c:pt>
                <c:pt idx="2">
                  <c:v>Seoul, South Korea</c:v>
                </c:pt>
                <c:pt idx="3">
                  <c:v>HK</c:v>
                </c:pt>
                <c:pt idx="4">
                  <c:v>Dubai, United Arab Emirates</c:v>
                </c:pt>
                <c:pt idx="5">
                  <c:v>Taipei, Taiwan</c:v>
                </c:pt>
                <c:pt idx="6">
                  <c:v>Doha, Qatar</c:v>
                </c:pt>
                <c:pt idx="7">
                  <c:v>Shanghai, China</c:v>
                </c:pt>
                <c:pt idx="8">
                  <c:v>Bangkok, Thailand</c:v>
                </c:pt>
                <c:pt idx="9">
                  <c:v>Phuket, Thailand</c:v>
                </c:pt>
                <c:pt idx="10">
                  <c:v>Riyadh, Saudi Arabia</c:v>
                </c:pt>
                <c:pt idx="11">
                  <c:v>Jakarta, Indonesia</c:v>
                </c:pt>
                <c:pt idx="12">
                  <c:v>Kuala Lumpur, Malaysia</c:v>
                </c:pt>
                <c:pt idx="13">
                  <c:v>Beijing, China</c:v>
                </c:pt>
                <c:pt idx="14">
                  <c:v>Baghdad, Iraq</c:v>
                </c:pt>
                <c:pt idx="15">
                  <c:v>Manila, Philippines</c:v>
                </c:pt>
              </c:strCache>
            </c:strRef>
          </c:cat>
          <c:val>
            <c:numRef>
              <c:f>Sheet2!$C$2:$C$17</c:f>
              <c:numCache>
                <c:formatCode>General</c:formatCode>
                <c:ptCount val="16"/>
                <c:pt idx="0">
                  <c:v>93.81</c:v>
                </c:pt>
                <c:pt idx="1">
                  <c:v>91.4</c:v>
                </c:pt>
                <c:pt idx="2">
                  <c:v>87.56</c:v>
                </c:pt>
                <c:pt idx="3">
                  <c:v>79.209999999999994</c:v>
                </c:pt>
                <c:pt idx="4">
                  <c:v>72.58</c:v>
                </c:pt>
                <c:pt idx="5">
                  <c:v>72.39</c:v>
                </c:pt>
                <c:pt idx="6">
                  <c:v>66.12</c:v>
                </c:pt>
                <c:pt idx="7">
                  <c:v>56.16</c:v>
                </c:pt>
                <c:pt idx="8">
                  <c:v>55.79</c:v>
                </c:pt>
                <c:pt idx="9">
                  <c:v>53.17</c:v>
                </c:pt>
                <c:pt idx="10">
                  <c:v>48.21</c:v>
                </c:pt>
                <c:pt idx="11">
                  <c:v>46.47</c:v>
                </c:pt>
                <c:pt idx="12">
                  <c:v>46.28</c:v>
                </c:pt>
                <c:pt idx="13">
                  <c:v>46.09</c:v>
                </c:pt>
                <c:pt idx="14">
                  <c:v>46.05</c:v>
                </c:pt>
                <c:pt idx="15">
                  <c:v>42.4</c:v>
                </c:pt>
              </c:numCache>
            </c:numRef>
          </c:val>
        </c:ser>
        <c:dLbls>
          <c:showLegendKey val="0"/>
          <c:showVal val="0"/>
          <c:showCatName val="0"/>
          <c:showSerName val="0"/>
          <c:showPercent val="0"/>
          <c:showBubbleSize val="0"/>
        </c:dLbls>
        <c:gapWidth val="219"/>
        <c:overlap val="-27"/>
        <c:axId val="124786560"/>
        <c:axId val="124788096"/>
      </c:barChart>
      <c:catAx>
        <c:axId val="12478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24788096"/>
        <c:crosses val="autoZero"/>
        <c:auto val="1"/>
        <c:lblAlgn val="ctr"/>
        <c:lblOffset val="100"/>
        <c:noMultiLvlLbl val="0"/>
      </c:catAx>
      <c:valAx>
        <c:axId val="124788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24786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77A66-1361-4C09-AEB3-E5968A63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3491</Words>
  <Characters>19902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HP-PC</cp:lastModifiedBy>
  <cp:revision>12</cp:revision>
  <dcterms:created xsi:type="dcterms:W3CDTF">2019-09-21T21:03:00Z</dcterms:created>
  <dcterms:modified xsi:type="dcterms:W3CDTF">2019-10-01T06:11:00Z</dcterms:modified>
</cp:coreProperties>
</file>