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A8" w:rsidRDefault="00653AA8" w:rsidP="00653AA8">
      <w:pPr>
        <w:pStyle w:val="Heading1"/>
      </w:pPr>
      <w:bookmarkStart w:id="0" w:name="_Toc16837592"/>
      <w:r>
        <w:t>DAFTAR PUSTAKA</w:t>
      </w:r>
      <w:bookmarkEnd w:id="0"/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>
        <w:rPr>
          <w:lang w:eastAsia="ja-JP"/>
        </w:rPr>
        <w:fldChar w:fldCharType="begin" w:fldLock="1"/>
      </w:r>
      <w:r>
        <w:rPr>
          <w:lang w:eastAsia="ja-JP"/>
        </w:rPr>
        <w:instrText xml:space="preserve">ADDIN Mendeley Bibliography CSL_BIBLIOGRAPHY </w:instrText>
      </w:r>
      <w:r>
        <w:rPr>
          <w:lang w:eastAsia="ja-JP"/>
        </w:rPr>
        <w:fldChar w:fldCharType="separate"/>
      </w:r>
      <w:r w:rsidRPr="001630B7">
        <w:rPr>
          <w:rFonts w:cs="Times New Roman"/>
          <w:noProof/>
          <w:szCs w:val="24"/>
        </w:rPr>
        <w:t xml:space="preserve">Almar, M., Rachmawati, R., &amp; Murni, A. (2012). Pengaruh Pengungkapan Corporate Social Responsibility ( CSR ) Terhadap Profitabilitas. </w:t>
      </w:r>
      <w:r w:rsidRPr="001630B7">
        <w:rPr>
          <w:rFonts w:cs="Times New Roman"/>
          <w:i/>
          <w:iCs/>
          <w:noProof/>
          <w:szCs w:val="24"/>
        </w:rPr>
        <w:t>E-Journal Universitas Widyatama</w:t>
      </w:r>
      <w:r w:rsidRPr="001630B7">
        <w:rPr>
          <w:rFonts w:cs="Times New Roman"/>
          <w:noProof/>
          <w:szCs w:val="24"/>
        </w:rPr>
        <w:t>, 514–526.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Ambadar, J. (2008). </w:t>
      </w:r>
      <w:r w:rsidRPr="001630B7">
        <w:rPr>
          <w:rFonts w:cs="Times New Roman"/>
          <w:i/>
          <w:iCs/>
          <w:noProof/>
          <w:szCs w:val="24"/>
        </w:rPr>
        <w:t>CSR dalam Prktik di Indonesia</w:t>
      </w:r>
      <w:r w:rsidRPr="001630B7">
        <w:rPr>
          <w:rFonts w:cs="Times New Roman"/>
          <w:noProof/>
          <w:szCs w:val="24"/>
        </w:rPr>
        <w:t>. Jakarta: PT Elex Media Komputindo.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Angelia, D., &amp; Suryaningsih, R. (2015). The Effect of Environmental Performance And Corporate Social Responsibility Disclosure Towards Financial Performance (Case Study to Manufacture, Infrastructure, And Service Companies That Listed At Indonesia Stock Exchange). </w:t>
      </w:r>
      <w:r w:rsidRPr="001630B7">
        <w:rPr>
          <w:rFonts w:cs="Times New Roman"/>
          <w:i/>
          <w:iCs/>
          <w:noProof/>
          <w:szCs w:val="24"/>
        </w:rPr>
        <w:t>Procedia - Social and Behavioral Sciences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211</w:t>
      </w:r>
      <w:r w:rsidRPr="001630B7">
        <w:rPr>
          <w:rFonts w:cs="Times New Roman"/>
          <w:noProof/>
          <w:szCs w:val="24"/>
        </w:rPr>
        <w:t>(September), 348–</w:t>
      </w:r>
      <w:r>
        <w:rPr>
          <w:rFonts w:cs="Times New Roman"/>
          <w:noProof/>
          <w:szCs w:val="24"/>
        </w:rPr>
        <w:t>355.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Bertens, K. (2014). </w:t>
      </w:r>
      <w:r w:rsidRPr="001630B7">
        <w:rPr>
          <w:rFonts w:cs="Times New Roman"/>
          <w:i/>
          <w:iCs/>
          <w:noProof/>
          <w:szCs w:val="24"/>
        </w:rPr>
        <w:t>Pengantar Etika Bisnis</w:t>
      </w:r>
      <w:r w:rsidRPr="001630B7">
        <w:rPr>
          <w:rFonts w:cs="Times New Roman"/>
          <w:noProof/>
          <w:szCs w:val="24"/>
        </w:rPr>
        <w:t xml:space="preserve"> (Revisi; F. Sungging, ed.). Yogyakarta: Kanisius Yogyakarta.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Booth-Harris, M. (2001). When Consumer Trust Goes, So Do Consumers. </w:t>
      </w:r>
      <w:r w:rsidRPr="001630B7">
        <w:rPr>
          <w:rFonts w:cs="Times New Roman"/>
          <w:i/>
          <w:iCs/>
          <w:noProof/>
          <w:szCs w:val="24"/>
        </w:rPr>
        <w:t>Http://Www.Thefreelibrary.Com</w:t>
      </w:r>
      <w:r w:rsidRPr="001630B7">
        <w:rPr>
          <w:rFonts w:cs="Times New Roman"/>
          <w:noProof/>
          <w:szCs w:val="24"/>
        </w:rPr>
        <w:t xml:space="preserve">, 1–2. 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Bowerman, B. L., Connell, R. T. ., &amp; Murphree, E. S. (2011). </w:t>
      </w:r>
      <w:r w:rsidRPr="001630B7">
        <w:rPr>
          <w:rFonts w:cs="Times New Roman"/>
          <w:i/>
          <w:iCs/>
          <w:noProof/>
          <w:szCs w:val="24"/>
        </w:rPr>
        <w:t>Business Statistic in Practice</w:t>
      </w:r>
      <w:r w:rsidRPr="001630B7">
        <w:rPr>
          <w:rFonts w:cs="Times New Roman"/>
          <w:noProof/>
          <w:szCs w:val="24"/>
        </w:rPr>
        <w:t>. New York: McGraw Hill.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Brigham, E. F., &amp; Houston, J. F. (2001). </w:t>
      </w:r>
      <w:r w:rsidRPr="001630B7">
        <w:rPr>
          <w:rFonts w:cs="Times New Roman"/>
          <w:i/>
          <w:iCs/>
          <w:noProof/>
          <w:szCs w:val="24"/>
        </w:rPr>
        <w:t>Fundamentals of Financial Management</w:t>
      </w:r>
      <w:r w:rsidRPr="001630B7">
        <w:rPr>
          <w:rFonts w:cs="Times New Roman"/>
          <w:noProof/>
          <w:szCs w:val="24"/>
        </w:rPr>
        <w:t>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Candrayanthi, A. A. A., &amp; Saputra, I. D. . D. (2013). Pengaruh Pengunakapan Corporate Social Responsibility Terhadap Kinerja Perusahaan. </w:t>
      </w:r>
      <w:r w:rsidRPr="001630B7">
        <w:rPr>
          <w:rFonts w:cs="Times New Roman"/>
          <w:i/>
          <w:iCs/>
          <w:noProof/>
          <w:szCs w:val="24"/>
        </w:rPr>
        <w:t>E-Jurnal Akuntansi Universitas Udayana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4.</w:t>
      </w:r>
      <w:r w:rsidRPr="001630B7">
        <w:rPr>
          <w:rFonts w:cs="Times New Roman"/>
          <w:noProof/>
          <w:szCs w:val="24"/>
        </w:rPr>
        <w:t>, 141–158.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Cinthya Mustafa, C., &amp; Handayani, N. (2014). Pengaruh Pengungkapan Corporate Social Responsibility Terhadap Kinerja Keuangan Perusahaan Manufaktur. </w:t>
      </w:r>
      <w:r w:rsidRPr="001630B7">
        <w:rPr>
          <w:rFonts w:cs="Times New Roman"/>
          <w:i/>
          <w:iCs/>
          <w:noProof/>
          <w:szCs w:val="24"/>
        </w:rPr>
        <w:t>Jurnal Ilmu &amp; Riset Akuntansi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3</w:t>
      </w:r>
      <w:r w:rsidRPr="001630B7">
        <w:rPr>
          <w:rFonts w:cs="Times New Roman"/>
          <w:noProof/>
          <w:szCs w:val="24"/>
        </w:rPr>
        <w:t>(No. 6).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Cooper, D. R., &amp; Schindler, P. S. (2014). </w:t>
      </w:r>
      <w:r w:rsidRPr="001630B7">
        <w:rPr>
          <w:rFonts w:cs="Times New Roman"/>
          <w:i/>
          <w:iCs/>
          <w:noProof/>
          <w:szCs w:val="24"/>
        </w:rPr>
        <w:t>Business Research Methods</w:t>
      </w:r>
      <w:r w:rsidRPr="001630B7">
        <w:rPr>
          <w:rFonts w:cs="Times New Roman"/>
          <w:noProof/>
          <w:szCs w:val="24"/>
        </w:rPr>
        <w:t>. New York: McGraw Hill.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Crowther, D., &amp; Aras, G. (2014). </w:t>
      </w:r>
      <w:r w:rsidRPr="001630B7">
        <w:rPr>
          <w:rFonts w:cs="Times New Roman"/>
          <w:i/>
          <w:iCs/>
          <w:noProof/>
          <w:szCs w:val="24"/>
        </w:rPr>
        <w:t>Corporate Social Responsibility</w:t>
      </w:r>
      <w:r w:rsidRPr="001630B7">
        <w:rPr>
          <w:rFonts w:cs="Times New Roman"/>
          <w:noProof/>
          <w:szCs w:val="24"/>
        </w:rPr>
        <w:t>.</w:t>
      </w:r>
    </w:p>
    <w:p w:rsidR="00653AA8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Dewi, D. M. (2015). The Role of CSRD on Company’s Financial Performance and Earnings Response Coefficient (ERC). </w:t>
      </w:r>
      <w:r w:rsidRPr="001630B7">
        <w:rPr>
          <w:rFonts w:cs="Times New Roman"/>
          <w:i/>
          <w:iCs/>
          <w:noProof/>
          <w:szCs w:val="24"/>
        </w:rPr>
        <w:t>Procedia - Social and Behavioral Sciences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211</w:t>
      </w:r>
      <w:r w:rsidRPr="001630B7">
        <w:rPr>
          <w:rFonts w:cs="Times New Roman"/>
          <w:noProof/>
          <w:szCs w:val="24"/>
        </w:rPr>
        <w:t>(September), 541–</w:t>
      </w:r>
      <w:r>
        <w:rPr>
          <w:rFonts w:cs="Times New Roman"/>
          <w:noProof/>
          <w:szCs w:val="24"/>
        </w:rPr>
        <w:t>549.</w:t>
      </w:r>
    </w:p>
    <w:p w:rsidR="00653AA8" w:rsidRPr="00F84858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F84858">
        <w:rPr>
          <w:rFonts w:cs="Times New Roman"/>
          <w:szCs w:val="24"/>
        </w:rPr>
        <w:fldChar w:fldCharType="begin" w:fldLock="1"/>
      </w:r>
      <w:r w:rsidRPr="00F84858">
        <w:rPr>
          <w:rFonts w:cs="Times New Roman"/>
          <w:szCs w:val="24"/>
        </w:rPr>
        <w:instrText xml:space="preserve">ADDIN Mendeley Bibliography CSL_BIBLIOGRAPHY </w:instrText>
      </w:r>
      <w:r w:rsidRPr="00F84858">
        <w:rPr>
          <w:rFonts w:cs="Times New Roman"/>
          <w:szCs w:val="24"/>
        </w:rPr>
        <w:fldChar w:fldCharType="separate"/>
      </w:r>
      <w:r w:rsidRPr="00F84858">
        <w:rPr>
          <w:rFonts w:cs="Times New Roman"/>
          <w:noProof/>
          <w:szCs w:val="24"/>
        </w:rPr>
        <w:t xml:space="preserve">Elkington, J. (1997). </w:t>
      </w:r>
      <w:r w:rsidRPr="00F84858">
        <w:rPr>
          <w:rFonts w:cs="Times New Roman"/>
          <w:i/>
          <w:iCs/>
          <w:noProof/>
          <w:szCs w:val="24"/>
        </w:rPr>
        <w:t>Cannibals with Forks: The Triple Bottom Line of 21st-Century Business</w:t>
      </w:r>
      <w:r w:rsidRPr="00F84858">
        <w:rPr>
          <w:rFonts w:cs="Times New Roman"/>
          <w:noProof/>
          <w:szCs w:val="24"/>
        </w:rPr>
        <w:t>. Oxford: Capstone Publishing Limited.</w:t>
      </w:r>
      <w:r w:rsidRPr="00F84858">
        <w:rPr>
          <w:rFonts w:cs="Times New Roman"/>
          <w:szCs w:val="24"/>
        </w:rPr>
        <w:fldChar w:fldCharType="end"/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Freeman, R. E., &amp; Mcvea, J. (1984). A Stakeholder Approach to Strategic Management. </w:t>
      </w:r>
      <w:r w:rsidRPr="001630B7">
        <w:rPr>
          <w:rFonts w:cs="Times New Roman"/>
          <w:i/>
          <w:iCs/>
          <w:noProof/>
          <w:szCs w:val="24"/>
        </w:rPr>
        <w:t>The Blackwell Handbook of Strategic Management</w:t>
      </w:r>
      <w:r w:rsidRPr="001630B7">
        <w:rPr>
          <w:rFonts w:cs="Times New Roman"/>
          <w:noProof/>
          <w:szCs w:val="24"/>
        </w:rPr>
        <w:t xml:space="preserve">, (No. 01-02), 183–201. 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Ghozali, I. (2016). </w:t>
      </w:r>
      <w:r w:rsidRPr="001630B7">
        <w:rPr>
          <w:rFonts w:cs="Times New Roman"/>
          <w:i/>
          <w:iCs/>
          <w:noProof/>
          <w:szCs w:val="24"/>
        </w:rPr>
        <w:t>Aplikasi Analisis Multivariete Dengan Program IBM SPSS 23</w:t>
      </w:r>
      <w:r w:rsidRPr="001630B7">
        <w:rPr>
          <w:rFonts w:cs="Times New Roman"/>
          <w:noProof/>
          <w:szCs w:val="24"/>
        </w:rPr>
        <w:t>. Semarang: Badan Penerbit Universitas Diponegoro.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>Gumanti, T. A. (2009). Teori Sinyal Dalam Manaje</w:t>
      </w:r>
      <w:bookmarkStart w:id="1" w:name="_GoBack"/>
      <w:bookmarkEnd w:id="1"/>
      <w:r w:rsidRPr="001630B7">
        <w:rPr>
          <w:rFonts w:cs="Times New Roman"/>
          <w:noProof/>
          <w:szCs w:val="24"/>
        </w:rPr>
        <w:t xml:space="preserve">men Keuangan. </w:t>
      </w:r>
      <w:r w:rsidRPr="001630B7">
        <w:rPr>
          <w:rFonts w:cs="Times New Roman"/>
          <w:i/>
          <w:iCs/>
          <w:noProof/>
          <w:szCs w:val="24"/>
        </w:rPr>
        <w:t>E-Journal Unej</w:t>
      </w:r>
      <w:r>
        <w:rPr>
          <w:rFonts w:cs="Times New Roman"/>
          <w:noProof/>
          <w:szCs w:val="24"/>
        </w:rPr>
        <w:t>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lastRenderedPageBreak/>
        <w:t xml:space="preserve">Heemskerk, B., Pistorio, P., &amp; Scicluna, M. (2002). Sustainable Development Reporting: Striking the Balance. </w:t>
      </w:r>
      <w:r w:rsidRPr="001630B7">
        <w:rPr>
          <w:rFonts w:cs="Times New Roman"/>
          <w:i/>
          <w:iCs/>
          <w:noProof/>
          <w:szCs w:val="24"/>
        </w:rPr>
        <w:t>World Business Council for Sustainable Development</w:t>
      </w:r>
      <w:r w:rsidRPr="001630B7">
        <w:rPr>
          <w:rFonts w:cs="Times New Roman"/>
          <w:noProof/>
          <w:szCs w:val="24"/>
        </w:rPr>
        <w:t xml:space="preserve">, 64. 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Hery. (2016). </w:t>
      </w:r>
      <w:r w:rsidRPr="001630B7">
        <w:rPr>
          <w:rFonts w:cs="Times New Roman"/>
          <w:i/>
          <w:iCs/>
          <w:noProof/>
          <w:szCs w:val="24"/>
        </w:rPr>
        <w:t>Financial Ratio for Business</w:t>
      </w:r>
      <w:r w:rsidRPr="001630B7">
        <w:rPr>
          <w:rFonts w:cs="Times New Roman"/>
          <w:noProof/>
          <w:szCs w:val="24"/>
        </w:rPr>
        <w:t>. Jakarta: PT Grasindo.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Heryanto, R., &amp; Juliarto, A. (2017). Pengaruh Corporate Social Responsibility Terhadap Kinerja Keuangan. </w:t>
      </w:r>
      <w:r w:rsidRPr="001630B7">
        <w:rPr>
          <w:rFonts w:cs="Times New Roman"/>
          <w:i/>
          <w:iCs/>
          <w:noProof/>
          <w:szCs w:val="24"/>
        </w:rPr>
        <w:t>Diponegoro Jurnal of Accounting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6</w:t>
      </w:r>
      <w:r w:rsidRPr="001630B7">
        <w:rPr>
          <w:rFonts w:cs="Times New Roman"/>
          <w:noProof/>
          <w:szCs w:val="24"/>
        </w:rPr>
        <w:t xml:space="preserve">(No. 4), 1–8. 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Indrawati, N. (2009). Pengungkapan Corporate Social Responsibility (CSR) dalam Annual Report Serta Pengaruhnya Terhadap Political Visibility dan Economic Performance. </w:t>
      </w:r>
      <w:r w:rsidRPr="001630B7">
        <w:rPr>
          <w:rFonts w:cs="Times New Roman"/>
          <w:i/>
          <w:iCs/>
          <w:noProof/>
          <w:szCs w:val="24"/>
        </w:rPr>
        <w:t>Pekbis Jurnal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1</w:t>
      </w:r>
      <w:r w:rsidRPr="001630B7">
        <w:rPr>
          <w:rFonts w:cs="Times New Roman"/>
          <w:noProof/>
          <w:szCs w:val="24"/>
        </w:rPr>
        <w:t>(No. 1), 1–11.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Kasmir. (2015). </w:t>
      </w:r>
      <w:r w:rsidRPr="001630B7">
        <w:rPr>
          <w:rFonts w:cs="Times New Roman"/>
          <w:i/>
          <w:iCs/>
          <w:noProof/>
          <w:szCs w:val="24"/>
        </w:rPr>
        <w:t>Analisis Laporan Keuangan</w:t>
      </w:r>
      <w:r w:rsidRPr="001630B7">
        <w:rPr>
          <w:rFonts w:cs="Times New Roman"/>
          <w:noProof/>
          <w:szCs w:val="24"/>
        </w:rPr>
        <w:t>. Jakarta: Rajawali Pers.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Kotler, P., &amp; Lee, N. (2005). </w:t>
      </w:r>
      <w:r w:rsidRPr="001630B7">
        <w:rPr>
          <w:rFonts w:cs="Times New Roman"/>
          <w:i/>
          <w:iCs/>
          <w:noProof/>
          <w:szCs w:val="24"/>
        </w:rPr>
        <w:t>Corporate Social Responsibility : Doing the Most Good for Your Company and Your Cause</w:t>
      </w:r>
      <w:r w:rsidRPr="001630B7">
        <w:rPr>
          <w:rFonts w:cs="Times New Roman"/>
          <w:noProof/>
          <w:szCs w:val="24"/>
        </w:rPr>
        <w:t>. Canada: John Wiley &amp; Sons, Inc.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Porter, M. E., &amp; Kramer, M. R. (2002). The competitive advantage of corporate philanthropy. </w:t>
      </w:r>
      <w:r w:rsidRPr="001630B7">
        <w:rPr>
          <w:rFonts w:cs="Times New Roman"/>
          <w:i/>
          <w:iCs/>
          <w:noProof/>
          <w:szCs w:val="24"/>
        </w:rPr>
        <w:t>Harvard Business Review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80</w:t>
      </w:r>
      <w:r w:rsidRPr="001630B7">
        <w:rPr>
          <w:rFonts w:cs="Times New Roman"/>
          <w:noProof/>
          <w:szCs w:val="24"/>
        </w:rPr>
        <w:t>(No. 12), 57.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Putra, A. S. (2015). Pengaruh Corporate Social Responsibility Terhadap Profitabilitas Perusahaan (Studi Empiris pada Bursa Efek Indonesia Tahun 2010-2013 ). </w:t>
      </w:r>
      <w:r w:rsidRPr="001630B7">
        <w:rPr>
          <w:rFonts w:cs="Times New Roman"/>
          <w:i/>
          <w:iCs/>
          <w:noProof/>
          <w:szCs w:val="24"/>
        </w:rPr>
        <w:t>Prodi Akuntansi Universitas Negeri Yogyakarta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4</w:t>
      </w:r>
      <w:r w:rsidRPr="001630B7">
        <w:rPr>
          <w:rFonts w:cs="Times New Roman"/>
          <w:noProof/>
          <w:szCs w:val="24"/>
        </w:rPr>
        <w:t xml:space="preserve">(No. 2), 88–110. 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Rob Gray, Colin Dey, Dave Owen, Richard Evans, &amp; Simon Zadek. (1997). Struggling with the praxis of social accounting: Stakeholders, accountability, audits and procedures. </w:t>
      </w:r>
      <w:r w:rsidRPr="001630B7">
        <w:rPr>
          <w:rFonts w:cs="Times New Roman"/>
          <w:i/>
          <w:iCs/>
          <w:noProof/>
          <w:szCs w:val="24"/>
        </w:rPr>
        <w:t>Accounting, Auditing &amp; Accountability Journal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10</w:t>
      </w:r>
      <w:r w:rsidRPr="001630B7">
        <w:rPr>
          <w:rFonts w:cs="Times New Roman"/>
          <w:noProof/>
          <w:szCs w:val="24"/>
        </w:rPr>
        <w:t xml:space="preserve">(No. 3), 325–364. 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Rokhlinasari, S. (2015). Teori –Teori dalam Pengungkapan Informasi Corporate Social Responbility Perbankan. </w:t>
      </w:r>
      <w:r w:rsidRPr="001630B7">
        <w:rPr>
          <w:rFonts w:cs="Times New Roman"/>
          <w:i/>
          <w:iCs/>
          <w:noProof/>
          <w:szCs w:val="24"/>
        </w:rPr>
        <w:t>Jurnal Syekh Nurjati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7</w:t>
      </w:r>
      <w:r w:rsidRPr="001630B7">
        <w:rPr>
          <w:rFonts w:cs="Times New Roman"/>
          <w:noProof/>
          <w:szCs w:val="24"/>
        </w:rPr>
        <w:t>(No. 1), 2–6.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Rosiliana, K., Yuniarta, G. A., &amp; Darmawan, N. A. S. (2014). Pengaruh Corporate Social Responsibility Terhadap Kinerja Keuangan. </w:t>
      </w:r>
      <w:r w:rsidRPr="001630B7">
        <w:rPr>
          <w:rFonts w:cs="Times New Roman"/>
          <w:i/>
          <w:iCs/>
          <w:noProof/>
          <w:szCs w:val="24"/>
        </w:rPr>
        <w:t>E-Journal S1 Ak Universitas Pendidikan Ganesha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2</w:t>
      </w:r>
      <w:r w:rsidRPr="001630B7">
        <w:rPr>
          <w:rFonts w:cs="Times New Roman"/>
          <w:noProof/>
          <w:szCs w:val="24"/>
        </w:rPr>
        <w:t>(No. 1), 72.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Ross, S. A. (1977). The Determination of Financial Structure: The Incentive-Signalling Approach. </w:t>
      </w:r>
      <w:r w:rsidRPr="001630B7">
        <w:rPr>
          <w:rFonts w:cs="Times New Roman"/>
          <w:i/>
          <w:iCs/>
          <w:noProof/>
          <w:szCs w:val="24"/>
        </w:rPr>
        <w:t>The Bell Journal of Economics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8</w:t>
      </w:r>
      <w:r w:rsidRPr="001630B7">
        <w:rPr>
          <w:rFonts w:cs="Times New Roman"/>
          <w:noProof/>
          <w:szCs w:val="24"/>
        </w:rPr>
        <w:t>(No. 1), 23–40.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S., M. B., &amp; Raharjo, S. T. (2014). Corporate Social Responsibility (CSR) dari Sudut Pandang Perusahaan. </w:t>
      </w:r>
      <w:r w:rsidRPr="001630B7">
        <w:rPr>
          <w:rFonts w:cs="Times New Roman"/>
          <w:i/>
          <w:iCs/>
          <w:noProof/>
          <w:szCs w:val="24"/>
        </w:rPr>
        <w:t>Jurnal Unpad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4</w:t>
      </w:r>
      <w:r w:rsidRPr="001630B7">
        <w:rPr>
          <w:rFonts w:cs="Times New Roman"/>
          <w:noProof/>
          <w:szCs w:val="24"/>
        </w:rPr>
        <w:t>(No. 1), 13–29.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Sahresti, F. (2014). Pengaruh Pengungkapan Corporate Social Responsibility (CSR) dan Struktur Modal Terhadap Profitabilitas Perusahaan. </w:t>
      </w:r>
      <w:r w:rsidRPr="001630B7">
        <w:rPr>
          <w:rFonts w:cs="Times New Roman"/>
          <w:i/>
          <w:iCs/>
          <w:noProof/>
          <w:szCs w:val="24"/>
        </w:rPr>
        <w:t>E-Journal UNP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2</w:t>
      </w:r>
      <w:r w:rsidRPr="001630B7">
        <w:rPr>
          <w:rFonts w:cs="Times New Roman"/>
          <w:noProof/>
          <w:szCs w:val="24"/>
        </w:rPr>
        <w:t>(No. 1).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Sekaran, U., &amp; Bougie, R. (2017). </w:t>
      </w:r>
      <w:r w:rsidRPr="001630B7">
        <w:rPr>
          <w:rFonts w:cs="Times New Roman"/>
          <w:i/>
          <w:iCs/>
          <w:noProof/>
          <w:szCs w:val="24"/>
        </w:rPr>
        <w:t>Metode Penelitian untuk Bisnis : Pendekatan Pengembangan Keahlian</w:t>
      </w:r>
      <w:r w:rsidRPr="001630B7">
        <w:rPr>
          <w:rFonts w:cs="Times New Roman"/>
          <w:noProof/>
          <w:szCs w:val="24"/>
        </w:rPr>
        <w:t>. Jakarta: Salemba Empat.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Siregar, B. G. (2015). Penerapan Corporate Social Responsibility (CSR) Dalam Pandangan Islam. </w:t>
      </w:r>
      <w:r w:rsidRPr="001630B7">
        <w:rPr>
          <w:rFonts w:cs="Times New Roman"/>
          <w:i/>
          <w:iCs/>
          <w:noProof/>
          <w:szCs w:val="24"/>
        </w:rPr>
        <w:t>JURIS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14</w:t>
      </w:r>
      <w:r w:rsidRPr="001630B7">
        <w:rPr>
          <w:rFonts w:cs="Times New Roman"/>
          <w:noProof/>
          <w:szCs w:val="24"/>
        </w:rPr>
        <w:t>(No. 2).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Suciwati, D. P., Pradnyan, D. P. A., &amp; Ardina, C. (2016). Pengaruh Corporate Social Responsibility Terhadap Kinerja Keuangan. </w:t>
      </w:r>
      <w:r w:rsidRPr="001630B7">
        <w:rPr>
          <w:rFonts w:cs="Times New Roman"/>
          <w:i/>
          <w:iCs/>
          <w:noProof/>
          <w:szCs w:val="24"/>
        </w:rPr>
        <w:t>Jurnal Bisnis Dan Kewirausahaan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12</w:t>
      </w:r>
      <w:r w:rsidRPr="001630B7">
        <w:rPr>
          <w:rFonts w:cs="Times New Roman"/>
          <w:noProof/>
          <w:szCs w:val="24"/>
        </w:rPr>
        <w:t>(No. 2), 104–113.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Suhadi, A., Febrian, A. R., &amp; Turatmiyah, S. (2014). Model Corporate Social Responsibility ( Csr ) Perusahaan Tambang Batubara Di Kabupaten Lahat Terhadap. </w:t>
      </w:r>
      <w:r w:rsidRPr="001630B7">
        <w:rPr>
          <w:rFonts w:cs="Times New Roman"/>
          <w:i/>
          <w:iCs/>
          <w:noProof/>
          <w:szCs w:val="24"/>
        </w:rPr>
        <w:t>Jurnal Dinamika Hukum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14</w:t>
      </w:r>
      <w:r w:rsidRPr="001630B7">
        <w:rPr>
          <w:rFonts w:cs="Times New Roman"/>
          <w:noProof/>
          <w:szCs w:val="24"/>
        </w:rPr>
        <w:t xml:space="preserve">(No. 1), 72–82. 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Suhartono, S. (2015). Pengaruh Ukuran Perusahaan, Struktur Modal, dan Ketepatan Waktu Penyampaian Laporan Keuangan Terhadap Koefisien Respon Laba yang Dimoderasi Konservatisme Akuntansi. </w:t>
      </w:r>
      <w:r w:rsidRPr="001630B7">
        <w:rPr>
          <w:rFonts w:cs="Times New Roman"/>
          <w:i/>
          <w:iCs/>
          <w:noProof/>
          <w:szCs w:val="24"/>
        </w:rPr>
        <w:t>Jurnal Kwik Kian Gie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22</w:t>
      </w:r>
      <w:r w:rsidRPr="001630B7">
        <w:rPr>
          <w:rFonts w:cs="Times New Roman"/>
          <w:noProof/>
          <w:szCs w:val="24"/>
        </w:rPr>
        <w:t>(No. 2), 189–216.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Suwardjono. (2010). </w:t>
      </w:r>
      <w:r w:rsidRPr="001630B7">
        <w:rPr>
          <w:rFonts w:cs="Times New Roman"/>
          <w:i/>
          <w:iCs/>
          <w:noProof/>
          <w:szCs w:val="24"/>
        </w:rPr>
        <w:t>Teori Akuntansi</w:t>
      </w:r>
      <w:r w:rsidRPr="001630B7">
        <w:rPr>
          <w:rFonts w:cs="Times New Roman"/>
          <w:noProof/>
          <w:szCs w:val="24"/>
        </w:rPr>
        <w:t xml:space="preserve"> (3th ed.). Yogyakarta: BPFE.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Ulum, I. (2017). </w:t>
      </w:r>
      <w:r w:rsidRPr="001630B7">
        <w:rPr>
          <w:rFonts w:cs="Times New Roman"/>
          <w:i/>
          <w:iCs/>
          <w:noProof/>
          <w:szCs w:val="24"/>
        </w:rPr>
        <w:t>Intellectual Capital: Model Pengukuran, Framework Pengungkapan &amp; Kinerja Organisasi</w:t>
      </w:r>
      <w:r w:rsidRPr="001630B7">
        <w:rPr>
          <w:rFonts w:cs="Times New Roman"/>
          <w:noProof/>
          <w:szCs w:val="24"/>
        </w:rPr>
        <w:t xml:space="preserve"> (3th ed.). Malang: Universitas Muhammadiyah Malang.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Ward, H. (2004). Public Sector Roles in Strengthening Corporate Social Responsibility: Taking Stock. </w:t>
      </w:r>
      <w:r w:rsidRPr="001630B7">
        <w:rPr>
          <w:rFonts w:cs="Times New Roman"/>
          <w:i/>
          <w:iCs/>
          <w:noProof/>
          <w:szCs w:val="24"/>
        </w:rPr>
        <w:t>The World Bank</w:t>
      </w:r>
      <w:r w:rsidRPr="001630B7">
        <w:rPr>
          <w:rFonts w:cs="Times New Roman"/>
          <w:noProof/>
          <w:szCs w:val="24"/>
        </w:rPr>
        <w:t>, (January), 1–30.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Warren, C. S., &amp; Fess, P. E. (1988). </w:t>
      </w:r>
      <w:r w:rsidRPr="001630B7">
        <w:rPr>
          <w:rFonts w:cs="Times New Roman"/>
          <w:i/>
          <w:iCs/>
          <w:noProof/>
          <w:szCs w:val="24"/>
        </w:rPr>
        <w:t>Financial Accounting</w:t>
      </w:r>
      <w:r w:rsidRPr="001630B7">
        <w:rPr>
          <w:rFonts w:cs="Times New Roman"/>
          <w:noProof/>
          <w:szCs w:val="24"/>
        </w:rPr>
        <w:t>. Cincinnati, Ohio: South-Western.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Watts, P., &amp; Holme, Lord. (1998). </w:t>
      </w:r>
      <w:r w:rsidRPr="001630B7">
        <w:rPr>
          <w:rFonts w:cs="Times New Roman"/>
          <w:i/>
          <w:iCs/>
          <w:noProof/>
          <w:szCs w:val="24"/>
        </w:rPr>
        <w:t>World Business Council for Sustainable Development: Corporate Social Responsibility - Meeting Changing Expectations</w:t>
      </w:r>
      <w:r w:rsidRPr="001630B7">
        <w:rPr>
          <w:rFonts w:cs="Times New Roman"/>
          <w:noProof/>
          <w:szCs w:val="24"/>
        </w:rPr>
        <w:t>. R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Weston, J. F., &amp; Copeland, T. E. (1992). </w:t>
      </w:r>
      <w:r w:rsidRPr="001630B7">
        <w:rPr>
          <w:rFonts w:cs="Times New Roman"/>
          <w:i/>
          <w:iCs/>
          <w:noProof/>
          <w:szCs w:val="24"/>
        </w:rPr>
        <w:t>Managerial Finance, 8th ed.</w:t>
      </w:r>
      <w:r w:rsidRPr="001630B7">
        <w:rPr>
          <w:rFonts w:cs="Times New Roman"/>
          <w:noProof/>
          <w:szCs w:val="24"/>
        </w:rPr>
        <w:t xml:space="preserve"> Jakarta: Binarupa Aksara.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Wibisono, Y. (2007). </w:t>
      </w:r>
      <w:r w:rsidRPr="001630B7">
        <w:rPr>
          <w:rFonts w:cs="Times New Roman"/>
          <w:i/>
          <w:iCs/>
          <w:noProof/>
          <w:szCs w:val="24"/>
        </w:rPr>
        <w:t>Membedah konsep dan Aplikasi CSR</w:t>
      </w:r>
      <w:r w:rsidRPr="001630B7">
        <w:rPr>
          <w:rFonts w:cs="Times New Roman"/>
          <w:noProof/>
          <w:szCs w:val="24"/>
        </w:rPr>
        <w:t>. Gresik: Fascho Publishing.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Winardi, I. W. (2013). Pengaruh Pengungkapan Csr Terhadap Kinerja Keuangan Bank Yang Terdaftar Di Bursa Efek Indonesia. </w:t>
      </w:r>
      <w:r w:rsidRPr="001630B7">
        <w:rPr>
          <w:rFonts w:cs="Times New Roman"/>
          <w:i/>
          <w:iCs/>
          <w:noProof/>
          <w:szCs w:val="24"/>
        </w:rPr>
        <w:t>Jurnal Akuntansi Unesa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1</w:t>
      </w:r>
      <w:r w:rsidRPr="001630B7">
        <w:rPr>
          <w:rFonts w:cs="Times New Roman"/>
          <w:noProof/>
          <w:szCs w:val="24"/>
        </w:rPr>
        <w:t>(No. 3), 1–23.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1630B7">
        <w:rPr>
          <w:rFonts w:cs="Times New Roman"/>
          <w:noProof/>
          <w:szCs w:val="24"/>
        </w:rPr>
        <w:t xml:space="preserve">Wineberg, D., &amp; Rudolph, P. H. (2004). </w:t>
      </w:r>
      <w:r w:rsidRPr="001630B7">
        <w:rPr>
          <w:rFonts w:cs="Times New Roman"/>
          <w:i/>
          <w:iCs/>
          <w:noProof/>
          <w:szCs w:val="24"/>
        </w:rPr>
        <w:t>Corporate Social Responsibility</w:t>
      </w:r>
      <w:r w:rsidRPr="001630B7">
        <w:rPr>
          <w:rFonts w:cs="Times New Roman"/>
          <w:noProof/>
          <w:szCs w:val="24"/>
        </w:rPr>
        <w:t>. (May), 60–72.</w:t>
      </w:r>
    </w:p>
    <w:p w:rsidR="00653AA8" w:rsidRPr="001630B7" w:rsidRDefault="00653AA8" w:rsidP="00653A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</w:rPr>
      </w:pPr>
      <w:r w:rsidRPr="001630B7">
        <w:rPr>
          <w:rFonts w:cs="Times New Roman"/>
          <w:noProof/>
          <w:szCs w:val="24"/>
        </w:rPr>
        <w:t xml:space="preserve">Yaparto, M., K, D. F., &amp; Eriandani, R. (2013). Pengaruh Pengungkapan Corporate Social Responsibility (CSR) Terhadap Profitabilitas Perusahaan. </w:t>
      </w:r>
      <w:r w:rsidRPr="001630B7">
        <w:rPr>
          <w:rFonts w:cs="Times New Roman"/>
          <w:i/>
          <w:iCs/>
          <w:noProof/>
          <w:szCs w:val="24"/>
        </w:rPr>
        <w:t>Jurnal Ilmiah Mahasiswa Universitas Surabaya</w:t>
      </w:r>
      <w:r w:rsidRPr="001630B7">
        <w:rPr>
          <w:rFonts w:cs="Times New Roman"/>
          <w:noProof/>
          <w:szCs w:val="24"/>
        </w:rPr>
        <w:t xml:space="preserve">, </w:t>
      </w:r>
      <w:r w:rsidRPr="001630B7">
        <w:rPr>
          <w:rFonts w:cs="Times New Roman"/>
          <w:i/>
          <w:iCs/>
          <w:noProof/>
          <w:szCs w:val="24"/>
        </w:rPr>
        <w:t>Volume 2</w:t>
      </w:r>
      <w:r w:rsidRPr="001630B7">
        <w:rPr>
          <w:rFonts w:cs="Times New Roman"/>
          <w:noProof/>
          <w:szCs w:val="24"/>
        </w:rPr>
        <w:t>(No. 1), 49–</w:t>
      </w:r>
      <w:r>
        <w:rPr>
          <w:rFonts w:cs="Times New Roman"/>
          <w:noProof/>
          <w:szCs w:val="24"/>
        </w:rPr>
        <w:t xml:space="preserve">58. </w:t>
      </w:r>
    </w:p>
    <w:p w:rsidR="00AA139A" w:rsidRDefault="00653AA8" w:rsidP="00653AA8">
      <w:pPr>
        <w:jc w:val="both"/>
      </w:pPr>
      <w:r>
        <w:rPr>
          <w:lang w:eastAsia="ja-JP"/>
        </w:rPr>
        <w:fldChar w:fldCharType="end"/>
      </w:r>
    </w:p>
    <w:sectPr w:rsidR="00AA139A" w:rsidSect="004F26C0">
      <w:footerReference w:type="default" r:id="rId8"/>
      <w:pgSz w:w="11906" w:h="16838"/>
      <w:pgMar w:top="1440" w:right="1440" w:bottom="1440" w:left="1440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66" w:rsidRDefault="00F40166" w:rsidP="004F26C0">
      <w:pPr>
        <w:spacing w:after="0" w:line="240" w:lineRule="auto"/>
      </w:pPr>
      <w:r>
        <w:separator/>
      </w:r>
    </w:p>
  </w:endnote>
  <w:endnote w:type="continuationSeparator" w:id="0">
    <w:p w:rsidR="00F40166" w:rsidRDefault="00F40166" w:rsidP="004F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912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6C0" w:rsidRDefault="004F26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166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4F26C0" w:rsidRDefault="004F2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66" w:rsidRDefault="00F40166" w:rsidP="004F26C0">
      <w:pPr>
        <w:spacing w:after="0" w:line="240" w:lineRule="auto"/>
      </w:pPr>
      <w:r>
        <w:separator/>
      </w:r>
    </w:p>
  </w:footnote>
  <w:footnote w:type="continuationSeparator" w:id="0">
    <w:p w:rsidR="00F40166" w:rsidRDefault="00F40166" w:rsidP="004F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2FBE"/>
    <w:multiLevelType w:val="multilevel"/>
    <w:tmpl w:val="800A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A8"/>
    <w:rsid w:val="004F26C0"/>
    <w:rsid w:val="00653AA8"/>
    <w:rsid w:val="00732B88"/>
    <w:rsid w:val="007A34E2"/>
    <w:rsid w:val="00B55CFB"/>
    <w:rsid w:val="00F4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A8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AA8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CFB"/>
    <w:pPr>
      <w:keepNext/>
      <w:keepLines/>
      <w:spacing w:before="200" w:after="0" w:line="259" w:lineRule="auto"/>
      <w:ind w:left="1134" w:hanging="85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CFB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53AA8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F2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C0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C0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A8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AA8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CFB"/>
    <w:pPr>
      <w:keepNext/>
      <w:keepLines/>
      <w:spacing w:before="200" w:after="0" w:line="259" w:lineRule="auto"/>
      <w:ind w:left="1134" w:hanging="85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CFB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53AA8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F2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C0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C0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Rr. Amirah Puspita Hapsari</dc:creator>
  <cp:lastModifiedBy>Rr. Amirah Puspita Hapsari</cp:lastModifiedBy>
  <cp:revision>2</cp:revision>
  <dcterms:created xsi:type="dcterms:W3CDTF">2019-09-27T05:06:00Z</dcterms:created>
  <dcterms:modified xsi:type="dcterms:W3CDTF">2019-09-27T05:09:00Z</dcterms:modified>
</cp:coreProperties>
</file>